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CE07" w14:textId="7F00C2EF" w:rsidR="00A65C67" w:rsidRPr="00017A7C" w:rsidRDefault="00A65C67" w:rsidP="00A65C67">
      <w:pPr>
        <w:pStyle w:val="Heading2"/>
        <w:jc w:val="center"/>
        <w:rPr>
          <w:b/>
          <w:bCs/>
          <w:color w:val="000000" w:themeColor="text1"/>
        </w:rPr>
      </w:pPr>
      <w:bookmarkStart w:id="0" w:name="_Toc221895313"/>
      <w:bookmarkStart w:id="1" w:name="_Toc221895378"/>
      <w:bookmarkStart w:id="2" w:name="_Toc222223983"/>
      <w:bookmarkStart w:id="3" w:name="_Toc223592408"/>
      <w:bookmarkStart w:id="4" w:name="_Toc223624407"/>
      <w:bookmarkStart w:id="5" w:name="_Toc223687122"/>
      <w:r w:rsidRPr="00017A7C">
        <w:rPr>
          <w:b/>
          <w:bCs/>
          <w:color w:val="000000" w:themeColor="text1"/>
        </w:rPr>
        <w:t>Project</w:t>
      </w:r>
      <w:r w:rsidR="001417C8">
        <w:rPr>
          <w:b/>
          <w:bCs/>
          <w:color w:val="000000" w:themeColor="text1"/>
        </w:rPr>
        <w:t xml:space="preserve"> </w:t>
      </w:r>
      <w:r w:rsidR="004332CE">
        <w:rPr>
          <w:b/>
          <w:bCs/>
          <w:color w:val="000000" w:themeColor="text1"/>
        </w:rPr>
        <w:t>2</w:t>
      </w:r>
      <w:r w:rsidRPr="00017A7C">
        <w:rPr>
          <w:b/>
          <w:bCs/>
          <w:color w:val="000000" w:themeColor="text1"/>
        </w:rPr>
        <w:t>:</w:t>
      </w:r>
      <w:bookmarkEnd w:id="0"/>
      <w:bookmarkEnd w:id="1"/>
      <w:bookmarkEnd w:id="2"/>
      <w:bookmarkEnd w:id="3"/>
      <w:bookmarkEnd w:id="4"/>
      <w:bookmarkEnd w:id="5"/>
    </w:p>
    <w:p w14:paraId="3013484F" w14:textId="6F57B05F" w:rsidR="00A65C67" w:rsidRPr="00017A7C" w:rsidRDefault="00D51D5D" w:rsidP="00A65C67">
      <w:pPr>
        <w:pStyle w:val="Heading2"/>
        <w:jc w:val="center"/>
        <w:rPr>
          <w:b/>
          <w:bCs/>
          <w:color w:val="000000" w:themeColor="text1"/>
        </w:rPr>
      </w:pPr>
      <w:bookmarkStart w:id="6" w:name="_Toc221895314"/>
      <w:bookmarkStart w:id="7" w:name="_Toc221895379"/>
      <w:bookmarkStart w:id="8" w:name="_Toc222223984"/>
      <w:bookmarkStart w:id="9" w:name="_Toc223592409"/>
      <w:bookmarkStart w:id="10" w:name="_Toc223624408"/>
      <w:bookmarkStart w:id="11" w:name="_Toc223687123"/>
      <w:r>
        <w:rPr>
          <w:b/>
          <w:bCs/>
          <w:color w:val="000000" w:themeColor="text1"/>
        </w:rPr>
        <w:t>Data Analysis Plan</w:t>
      </w:r>
      <w:bookmarkEnd w:id="6"/>
      <w:bookmarkEnd w:id="7"/>
      <w:bookmarkEnd w:id="8"/>
      <w:bookmarkEnd w:id="9"/>
      <w:bookmarkEnd w:id="10"/>
      <w:bookmarkEnd w:id="11"/>
    </w:p>
    <w:p w14:paraId="70669EDC" w14:textId="77777777" w:rsidR="00A65C67" w:rsidRDefault="00A65C67" w:rsidP="00A65C67"/>
    <w:p w14:paraId="2E6BB5CF" w14:textId="66408089" w:rsidR="00A65C67" w:rsidRDefault="00A65C67" w:rsidP="00A65C67">
      <w:pPr>
        <w:contextualSpacing/>
        <w:jc w:val="center"/>
      </w:pPr>
      <w:r>
        <w:t>Ryan Summers</w:t>
      </w:r>
    </w:p>
    <w:p w14:paraId="579A2C9C" w14:textId="07FBFE77" w:rsidR="00A65C67" w:rsidRPr="00A65C67" w:rsidRDefault="00D51D5D" w:rsidP="00A65C67">
      <w:pPr>
        <w:contextualSpacing/>
        <w:jc w:val="center"/>
      </w:pPr>
      <w:r>
        <w:t>3</w:t>
      </w:r>
      <w:r w:rsidR="00A65C67">
        <w:t>/</w:t>
      </w:r>
      <w:r w:rsidR="00EC36B0">
        <w:t>11</w:t>
      </w:r>
      <w:r w:rsidR="00A65C67">
        <w:t>/26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14261488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9E1F18A" w14:textId="7A4025A7" w:rsidR="005F4FB8" w:rsidRPr="005F4FB8" w:rsidRDefault="005F4FB8" w:rsidP="005F4FB8">
          <w:pPr>
            <w:pStyle w:val="TOCHeading"/>
            <w:rPr>
              <w:noProof/>
            </w:rPr>
          </w:pPr>
          <w:r>
            <w:t>Table of Contents</w:t>
          </w: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</w:p>
        <w:p w14:paraId="6BFC2C32" w14:textId="7A3C14DD" w:rsidR="005F4FB8" w:rsidRDefault="005F4FB8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3687124" w:history="1">
            <w:r w:rsidRPr="00AC5016">
              <w:rPr>
                <w:rStyle w:val="Hyperlink"/>
                <w:noProof/>
              </w:rPr>
              <w:t>Aim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55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87E1D" w14:textId="11755BE8" w:rsidR="005F4FB8" w:rsidRDefault="005F4FB8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3687125" w:history="1">
            <w:r w:rsidRPr="00AC5016">
              <w:rPr>
                <w:rStyle w:val="Hyperlink"/>
                <w:noProof/>
              </w:rPr>
              <w:t>Aim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55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AF36E" w14:textId="47093F44" w:rsidR="005F4FB8" w:rsidRDefault="005F4FB8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3687126" w:history="1">
            <w:r w:rsidRPr="00AC5016">
              <w:rPr>
                <w:rStyle w:val="Hyperlink"/>
                <w:noProof/>
              </w:rPr>
              <w:t>Power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55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0836E" w14:textId="5A921A8C" w:rsidR="005F4FB8" w:rsidRDefault="005F4FB8">
          <w:r>
            <w:rPr>
              <w:b/>
              <w:bCs/>
              <w:noProof/>
            </w:rPr>
            <w:fldChar w:fldCharType="end"/>
          </w:r>
        </w:p>
      </w:sdtContent>
    </w:sdt>
    <w:p w14:paraId="1E3ED52F" w14:textId="77777777" w:rsidR="00A65C67" w:rsidRDefault="00A65C67" w:rsidP="00D22069">
      <w:pPr>
        <w:pStyle w:val="Heading2"/>
        <w:spacing w:before="0" w:after="0" w:line="240" w:lineRule="auto"/>
        <w:contextualSpacing/>
      </w:pPr>
    </w:p>
    <w:p w14:paraId="570C93E9" w14:textId="77777777" w:rsidR="00A65C67" w:rsidRDefault="00A65C67" w:rsidP="00D22069">
      <w:pPr>
        <w:pStyle w:val="Heading2"/>
        <w:spacing w:before="0" w:after="0" w:line="240" w:lineRule="auto"/>
        <w:contextualSpacing/>
      </w:pPr>
    </w:p>
    <w:p w14:paraId="63ACC68D" w14:textId="77777777" w:rsidR="00A65C67" w:rsidRDefault="00A65C67" w:rsidP="00D22069">
      <w:pPr>
        <w:pStyle w:val="Heading2"/>
        <w:spacing w:before="0" w:after="0" w:line="240" w:lineRule="auto"/>
        <w:contextualSpacing/>
      </w:pPr>
    </w:p>
    <w:p w14:paraId="0D1175E4" w14:textId="77777777" w:rsidR="00A65C67" w:rsidRDefault="00A65C67" w:rsidP="00D22069">
      <w:pPr>
        <w:pStyle w:val="Heading2"/>
        <w:spacing w:before="0" w:after="0" w:line="240" w:lineRule="auto"/>
        <w:contextualSpacing/>
      </w:pPr>
    </w:p>
    <w:p w14:paraId="6F38A83C" w14:textId="77777777" w:rsidR="00D22069" w:rsidRDefault="00D22069" w:rsidP="00656BA2">
      <w:pPr>
        <w:pStyle w:val="Heading2"/>
      </w:pPr>
    </w:p>
    <w:p w14:paraId="0CC11BC3" w14:textId="0D859D41" w:rsidR="00A42BEE" w:rsidRPr="0038582D" w:rsidRDefault="00A42BEE" w:rsidP="006525B3">
      <w:pPr>
        <w:pStyle w:val="Heading2"/>
        <w:rPr>
          <w:i/>
          <w:iCs/>
          <w:sz w:val="21"/>
          <w:szCs w:val="21"/>
        </w:rPr>
      </w:pPr>
    </w:p>
    <w:p w14:paraId="6632E6FF" w14:textId="77777777" w:rsidR="00A42BEE" w:rsidRDefault="00A42BEE" w:rsidP="00492400">
      <w:pPr>
        <w:jc w:val="center"/>
        <w:rPr>
          <w:color w:val="000000" w:themeColor="text1"/>
        </w:rPr>
      </w:pPr>
    </w:p>
    <w:p w14:paraId="2BEB803F" w14:textId="77777777" w:rsidR="006525B3" w:rsidRDefault="006525B3" w:rsidP="00492400">
      <w:pPr>
        <w:jc w:val="center"/>
        <w:rPr>
          <w:color w:val="000000" w:themeColor="text1"/>
        </w:rPr>
      </w:pPr>
    </w:p>
    <w:p w14:paraId="179FD609" w14:textId="77777777" w:rsidR="006525B3" w:rsidRDefault="006525B3" w:rsidP="00492400">
      <w:pPr>
        <w:jc w:val="center"/>
        <w:rPr>
          <w:color w:val="000000" w:themeColor="text1"/>
        </w:rPr>
      </w:pPr>
    </w:p>
    <w:p w14:paraId="3BDF3AB0" w14:textId="77777777" w:rsidR="006525B3" w:rsidRDefault="006525B3" w:rsidP="00492400">
      <w:pPr>
        <w:jc w:val="center"/>
        <w:rPr>
          <w:color w:val="000000" w:themeColor="text1"/>
        </w:rPr>
      </w:pPr>
    </w:p>
    <w:p w14:paraId="62D6ED5E" w14:textId="77777777" w:rsidR="006525B3" w:rsidRDefault="006525B3" w:rsidP="00492400">
      <w:pPr>
        <w:jc w:val="center"/>
        <w:rPr>
          <w:color w:val="000000" w:themeColor="text1"/>
        </w:rPr>
      </w:pPr>
    </w:p>
    <w:p w14:paraId="0E796039" w14:textId="77777777" w:rsidR="006525B3" w:rsidRDefault="006525B3" w:rsidP="00492400">
      <w:pPr>
        <w:jc w:val="center"/>
        <w:rPr>
          <w:color w:val="000000" w:themeColor="text1"/>
        </w:rPr>
      </w:pPr>
    </w:p>
    <w:p w14:paraId="334B35D1" w14:textId="77777777" w:rsidR="006525B3" w:rsidRDefault="006525B3" w:rsidP="00492400">
      <w:pPr>
        <w:jc w:val="center"/>
        <w:rPr>
          <w:color w:val="000000" w:themeColor="text1"/>
        </w:rPr>
      </w:pPr>
    </w:p>
    <w:p w14:paraId="5B6FDECB" w14:textId="4DA22159" w:rsidR="006525B3" w:rsidRDefault="00AA1457" w:rsidP="00AA1457">
      <w:pPr>
        <w:pStyle w:val="Heading2"/>
      </w:pPr>
      <w:bookmarkStart w:id="12" w:name="_Toc223592410"/>
      <w:bookmarkStart w:id="13" w:name="_Toc223624409"/>
      <w:bookmarkStart w:id="14" w:name="_Toc223687124"/>
      <w:r>
        <w:lastRenderedPageBreak/>
        <w:t>Aim 1:</w:t>
      </w:r>
      <w:bookmarkEnd w:id="12"/>
      <w:bookmarkEnd w:id="13"/>
      <w:bookmarkEnd w:id="14"/>
    </w:p>
    <w:p w14:paraId="1AB0960F" w14:textId="728DCAB2" w:rsidR="00AA1457" w:rsidRDefault="00AA1457" w:rsidP="00AA1457">
      <w:pPr>
        <w:pStyle w:val="Heading4"/>
      </w:pPr>
      <w:r w:rsidRPr="00AA1457">
        <w:t>Hypotheses</w:t>
      </w:r>
    </w:p>
    <w:p w14:paraId="7F63DA58" w14:textId="65603C22" w:rsidR="009F5C3A" w:rsidRDefault="005A16C0" w:rsidP="002C07D1">
      <w:r w:rsidRPr="00B1530C">
        <w:rPr>
          <w:b/>
          <w:bCs/>
        </w:rPr>
        <w:t>1a</w:t>
      </w:r>
      <w:r>
        <w:t xml:space="preserve">: </w:t>
      </w:r>
      <w:r w:rsidR="00B678D1" w:rsidRPr="00B678D1">
        <w:t>Higher baseline peripheral inflammatory marker levels (</w:t>
      </w:r>
      <w:r w:rsidR="00E4249C">
        <w:t>cytokines</w:t>
      </w:r>
      <w:r w:rsidR="00B678D1" w:rsidRPr="00B678D1">
        <w:t xml:space="preserve">: IL-6, TNF-α, </w:t>
      </w:r>
      <w:r w:rsidR="00E4249C">
        <w:t>chemokines:</w:t>
      </w:r>
      <w:r w:rsidR="00B678D1" w:rsidRPr="00B678D1">
        <w:t xml:space="preserve">MCP-1, Eotaxin-1) will be associated with greater 1-year decline in </w:t>
      </w:r>
      <w:r w:rsidR="00C41D17">
        <w:t>cognitive</w:t>
      </w:r>
      <w:r w:rsidR="00B678D1" w:rsidRPr="00B678D1">
        <w:t xml:space="preserve"> outcomes and AD-signature mean cortical thickness.</w:t>
      </w:r>
    </w:p>
    <w:p w14:paraId="5B814930" w14:textId="3F7E6A22" w:rsidR="00155924" w:rsidRDefault="00D67074" w:rsidP="00AA1457">
      <w:r w:rsidRPr="00B1530C">
        <w:rPr>
          <w:b/>
          <w:bCs/>
        </w:rPr>
        <w:t>1b</w:t>
      </w:r>
      <w:r>
        <w:t xml:space="preserve">: </w:t>
      </w:r>
      <w:r w:rsidRPr="00DA7EBE">
        <w:t xml:space="preserve">Greater 1-year increases in peripheral inflammatory markers will be associated with greater 1-year declines in the same cognitive and </w:t>
      </w:r>
      <w:r w:rsidR="00F936E3">
        <w:t>cortical</w:t>
      </w:r>
      <w:r w:rsidRPr="00DA7EBE">
        <w:t xml:space="preserve"> outcomes.</w:t>
      </w:r>
    </w:p>
    <w:p w14:paraId="63072E59" w14:textId="46A7375C" w:rsidR="00022827" w:rsidRPr="00022827" w:rsidRDefault="00155924" w:rsidP="0079632E">
      <w:pPr>
        <w:pStyle w:val="Heading4"/>
      </w:pPr>
      <w:r>
        <w:t>Outcomes</w:t>
      </w:r>
    </w:p>
    <w:p w14:paraId="03363E3D" w14:textId="230A82CD" w:rsidR="006E3A78" w:rsidRDefault="00155924" w:rsidP="00086AE5">
      <w:pPr>
        <w:pStyle w:val="ListParagraph"/>
        <w:numPr>
          <w:ilvl w:val="0"/>
          <w:numId w:val="7"/>
        </w:numPr>
      </w:pPr>
      <w:r>
        <w:t>Memory</w:t>
      </w:r>
      <w:r w:rsidR="00022827">
        <w:t xml:space="preserve"> (cognitive measures)</w:t>
      </w:r>
      <w:r>
        <w:t>: CVLT</w:t>
      </w:r>
      <w:r w:rsidR="002F28E4">
        <w:t>, Benson Figure</w:t>
      </w:r>
      <w:r w:rsidR="00086AE5">
        <w:t xml:space="preserve"> (Recall/Recognition)</w:t>
      </w:r>
      <w:r w:rsidR="002F28E4">
        <w:t>, MST</w:t>
      </w:r>
      <w:r w:rsidR="00086AE5">
        <w:t xml:space="preserve"> (Pattern Separation), and </w:t>
      </w:r>
      <w:r w:rsidR="002F28E4">
        <w:t>Store Recall</w:t>
      </w:r>
      <w:r w:rsidR="00086AE5">
        <w:t xml:space="preserve"> (Long-term Consolidation)</w:t>
      </w:r>
    </w:p>
    <w:p w14:paraId="5CF26C7C" w14:textId="015C6135" w:rsidR="0079632E" w:rsidRDefault="006D19FD" w:rsidP="0079632E">
      <w:pPr>
        <w:pStyle w:val="ListParagraph"/>
        <w:numPr>
          <w:ilvl w:val="0"/>
          <w:numId w:val="7"/>
        </w:numPr>
      </w:pPr>
      <w:r>
        <w:t xml:space="preserve">Bain Structure (grey matter) </w:t>
      </w:r>
      <w:r w:rsidR="002F28E4">
        <w:t xml:space="preserve">: </w:t>
      </w:r>
      <w:r w:rsidR="00155924">
        <w:t xml:space="preserve">AD-signature mean cortical thickness </w:t>
      </w:r>
      <w:r w:rsidR="002F28E4">
        <w:t xml:space="preserve">analyzed </w:t>
      </w:r>
      <w:r w:rsidR="00155924">
        <w:t xml:space="preserve">from </w:t>
      </w:r>
      <w:r w:rsidR="002F28E4">
        <w:t xml:space="preserve">T1 MPRAGE structural MR images using </w:t>
      </w:r>
      <w:proofErr w:type="spellStart"/>
      <w:r w:rsidR="002F28E4" w:rsidRPr="002F28E4">
        <w:t>FreeSurfer</w:t>
      </w:r>
      <w:proofErr w:type="spellEnd"/>
      <w:r w:rsidR="002F28E4">
        <w:t>.</w:t>
      </w:r>
    </w:p>
    <w:p w14:paraId="52BBFA11" w14:textId="77777777" w:rsidR="0079632E" w:rsidRDefault="002304F8" w:rsidP="0079632E">
      <w:pPr>
        <w:pStyle w:val="Heading4"/>
        <w:spacing w:before="0" w:after="0"/>
      </w:pPr>
      <w:r>
        <w:t>Predictors</w:t>
      </w:r>
    </w:p>
    <w:p w14:paraId="4A1BC8C9" w14:textId="4FC71EAF" w:rsidR="0079632E" w:rsidRDefault="00241FF4" w:rsidP="0079632E">
      <w:pPr>
        <w:pStyle w:val="Heading4"/>
        <w:spacing w:before="0" w:after="0"/>
        <w:contextualSpacing/>
        <w:rPr>
          <w:rFonts w:eastAsiaTheme="minorHAnsi" w:cstheme="minorBidi"/>
          <w:i w:val="0"/>
          <w:iCs w:val="0"/>
          <w:color w:val="auto"/>
        </w:rPr>
      </w:pPr>
      <w:r w:rsidRPr="0079632E">
        <w:rPr>
          <w:rFonts w:eastAsiaTheme="minorHAnsi" w:cstheme="minorBidi"/>
          <w:i w:val="0"/>
          <w:iCs w:val="0"/>
          <w:color w:val="auto"/>
        </w:rPr>
        <w:t xml:space="preserve">Peripheral inflammation markers measured in </w:t>
      </w:r>
      <w:r w:rsidR="005B1E7B" w:rsidRPr="0079632E">
        <w:rPr>
          <w:rFonts w:eastAsiaTheme="minorHAnsi" w:cstheme="minorBidi"/>
          <w:i w:val="0"/>
          <w:iCs w:val="0"/>
          <w:color w:val="auto"/>
        </w:rPr>
        <w:t xml:space="preserve">circulating </w:t>
      </w:r>
      <w:r w:rsidRPr="0079632E">
        <w:rPr>
          <w:rFonts w:eastAsiaTheme="minorHAnsi" w:cstheme="minorBidi"/>
          <w:i w:val="0"/>
          <w:iCs w:val="0"/>
          <w:color w:val="auto"/>
        </w:rPr>
        <w:t>plasma</w:t>
      </w:r>
      <w:r w:rsidR="001468A2">
        <w:rPr>
          <w:rFonts w:eastAsiaTheme="minorHAnsi" w:cstheme="minorBidi"/>
          <w:i w:val="0"/>
          <w:iCs w:val="0"/>
          <w:color w:val="auto"/>
        </w:rPr>
        <w:t xml:space="preserve"> (baseline and year-1)</w:t>
      </w:r>
      <w:r w:rsidR="0095345A">
        <w:rPr>
          <w:rFonts w:eastAsiaTheme="minorHAnsi" w:cstheme="minorBidi"/>
          <w:i w:val="0"/>
          <w:iCs w:val="0"/>
          <w:color w:val="auto"/>
        </w:rPr>
        <w:t>. R</w:t>
      </w:r>
      <w:r w:rsidRPr="0079632E">
        <w:rPr>
          <w:rFonts w:eastAsiaTheme="minorHAnsi" w:cstheme="minorBidi"/>
          <w:i w:val="0"/>
          <w:iCs w:val="0"/>
          <w:color w:val="auto"/>
        </w:rPr>
        <w:t xml:space="preserve">emaining </w:t>
      </w:r>
      <w:r w:rsidR="00F07114" w:rsidRPr="0079632E">
        <w:rPr>
          <w:rFonts w:eastAsiaTheme="minorHAnsi" w:cstheme="minorBidi"/>
          <w:i w:val="0"/>
          <w:iCs w:val="0"/>
          <w:color w:val="auto"/>
        </w:rPr>
        <w:t xml:space="preserve">pro- anti-inflammatory </w:t>
      </w:r>
      <w:r w:rsidRPr="0079632E">
        <w:rPr>
          <w:rFonts w:eastAsiaTheme="minorHAnsi" w:cstheme="minorBidi"/>
          <w:i w:val="0"/>
          <w:iCs w:val="0"/>
          <w:color w:val="auto"/>
        </w:rPr>
        <w:t>analytes will be treated as exploratory.</w:t>
      </w:r>
    </w:p>
    <w:p w14:paraId="77B884C6" w14:textId="77777777" w:rsidR="0079632E" w:rsidRDefault="0079632E" w:rsidP="0079632E">
      <w:pPr>
        <w:pStyle w:val="Heading4"/>
        <w:contextualSpacing/>
      </w:pPr>
    </w:p>
    <w:p w14:paraId="70C7044B" w14:textId="5225303D" w:rsidR="0079632E" w:rsidRPr="0079632E" w:rsidRDefault="00C27CD2" w:rsidP="0079632E">
      <w:pPr>
        <w:pStyle w:val="Heading4"/>
        <w:contextualSpacing/>
      </w:pPr>
      <w:r>
        <w:t>Modelling strategy</w:t>
      </w:r>
    </w:p>
    <w:p w14:paraId="157948F6" w14:textId="2E3BC3C7" w:rsidR="0088765F" w:rsidRDefault="00896D47" w:rsidP="0079632E">
      <w:pPr>
        <w:contextualSpacing/>
      </w:pPr>
      <w:r>
        <w:t xml:space="preserve">For hypothesis 1a, for </w:t>
      </w:r>
      <w:r w:rsidRPr="00896D47">
        <w:t xml:space="preserve">each outcome (memory </w:t>
      </w:r>
      <w:r w:rsidR="00A826B4">
        <w:t>and</w:t>
      </w:r>
      <w:r w:rsidRPr="00896D47">
        <w:t xml:space="preserve"> cortical thickness), we will </w:t>
      </w:r>
      <w:r>
        <w:t xml:space="preserve">fit a linear regression </w:t>
      </w:r>
      <w:r w:rsidRPr="00896D47">
        <w:t xml:space="preserve">model </w:t>
      </w:r>
      <w:r w:rsidR="00EC2C1C">
        <w:t>using</w:t>
      </w:r>
      <w:r w:rsidRPr="00896D47">
        <w:t xml:space="preserve"> </w:t>
      </w:r>
      <w:r w:rsidR="00EC2C1C">
        <w:t>year 1</w:t>
      </w:r>
      <w:r w:rsidRPr="00896D47">
        <w:t xml:space="preserve"> value</w:t>
      </w:r>
      <w:r w:rsidR="00A826B4">
        <w:t>s</w:t>
      </w:r>
      <w:r w:rsidRPr="00896D47">
        <w:t xml:space="preserve"> as a function of the baseline outcome</w:t>
      </w:r>
      <w:r w:rsidR="00A826B4">
        <w:t>s</w:t>
      </w:r>
      <w:r w:rsidRPr="00896D47">
        <w:t>, baseline inflammatory marker</w:t>
      </w:r>
      <w:r w:rsidR="00A826B4">
        <w:t>s</w:t>
      </w:r>
      <w:r w:rsidRPr="00896D47">
        <w:t xml:space="preserve"> and covariates</w:t>
      </w:r>
      <w:r>
        <w:t xml:space="preserve">. </w:t>
      </w:r>
      <w:r w:rsidR="0001567C">
        <w:t>Similarly, f</w:t>
      </w:r>
      <w:r>
        <w:t xml:space="preserve">or hypothesis 1b, </w:t>
      </w:r>
      <w:r w:rsidR="0088765F">
        <w:t>we</w:t>
      </w:r>
      <w:r w:rsidR="0088765F" w:rsidRPr="0088765F">
        <w:t xml:space="preserve"> will </w:t>
      </w:r>
      <w:r w:rsidR="0001567C">
        <w:t xml:space="preserve">fit a linear </w:t>
      </w:r>
      <w:r w:rsidR="0088765F" w:rsidRPr="0088765F">
        <w:t xml:space="preserve">model </w:t>
      </w:r>
      <w:r w:rsidR="0001567C">
        <w:t xml:space="preserve">with </w:t>
      </w:r>
      <w:r w:rsidR="0088765F" w:rsidRPr="0088765F">
        <w:t xml:space="preserve">1-year </w:t>
      </w:r>
      <w:r w:rsidR="0088765F">
        <w:t xml:space="preserve">outcomes </w:t>
      </w:r>
      <w:r w:rsidR="0088765F" w:rsidRPr="0088765F">
        <w:t xml:space="preserve">as a function of baseline </w:t>
      </w:r>
      <w:r w:rsidR="0088765F">
        <w:t>outcomes</w:t>
      </w:r>
      <w:r w:rsidR="0088765F" w:rsidRPr="0088765F">
        <w:t>, baseline inflammation, and year-1 inflammatio</w:t>
      </w:r>
      <w:r w:rsidR="00DB0B59">
        <w:t>n</w:t>
      </w:r>
      <w:r w:rsidR="0088765F" w:rsidRPr="0088765F">
        <w:t>. The coefficient for year-1 inflammation</w:t>
      </w:r>
      <w:r w:rsidR="00DB0B59">
        <w:t xml:space="preserve"> will</w:t>
      </w:r>
      <w:r w:rsidR="0088765F" w:rsidRPr="0088765F">
        <w:t xml:space="preserve"> </w:t>
      </w:r>
      <w:r w:rsidR="00DB0B59">
        <w:t>estimate</w:t>
      </w:r>
      <w:r w:rsidR="0088765F" w:rsidRPr="0088765F">
        <w:t xml:space="preserve"> the association between increases in inflammatory markers over the follow-up period and </w:t>
      </w:r>
      <w:r w:rsidR="0009190A">
        <w:t>outcomes</w:t>
      </w:r>
      <w:r w:rsidR="0088765F" w:rsidRPr="0088765F">
        <w:t>, conditional on baseline levels.</w:t>
      </w:r>
    </w:p>
    <w:p w14:paraId="76523DC0" w14:textId="77777777" w:rsidR="002C07D1" w:rsidRPr="0088765F" w:rsidRDefault="002C07D1" w:rsidP="0079632E">
      <w:pPr>
        <w:contextualSpacing/>
      </w:pPr>
    </w:p>
    <w:p w14:paraId="2C4D3C31" w14:textId="05900BA7" w:rsidR="00896D47" w:rsidRDefault="00C21CC2" w:rsidP="00896D47">
      <w:r w:rsidRPr="00C21CC2">
        <w:t xml:space="preserve">All models will adjust for age and sex. Based on pilot data, </w:t>
      </w:r>
      <w:r w:rsidR="00CA2236">
        <w:t xml:space="preserve">we </w:t>
      </w:r>
      <w:r w:rsidRPr="00C21CC2">
        <w:t xml:space="preserve">will additionally adjust for baseline </w:t>
      </w:r>
      <w:r w:rsidR="00A61D11">
        <w:t>C</w:t>
      </w:r>
      <w:r w:rsidRPr="00C21CC2">
        <w:t xml:space="preserve">linical </w:t>
      </w:r>
      <w:r w:rsidR="00A61D11">
        <w:t>D</w:t>
      </w:r>
      <w:r w:rsidR="00BD6ACF">
        <w:t xml:space="preserve">ementia </w:t>
      </w:r>
      <w:r w:rsidR="00A61D11">
        <w:t>R</w:t>
      </w:r>
      <w:r w:rsidR="00BD6ACF">
        <w:t>ating</w:t>
      </w:r>
      <w:r w:rsidRPr="00C21CC2">
        <w:t xml:space="preserve"> (CDR) and APOE</w:t>
      </w:r>
      <w:r>
        <w:t xml:space="preserve"> genotype</w:t>
      </w:r>
      <w:r w:rsidRPr="00C21CC2">
        <w:t>. To address known associations between inflammation and cardiovascular risk and immune-health history (correlations among these health measures)</w:t>
      </w:r>
      <w:r>
        <w:t>, we will perform m</w:t>
      </w:r>
      <w:r w:rsidRPr="00C21CC2">
        <w:t xml:space="preserve">ulticollinearity </w:t>
      </w:r>
      <w:r>
        <w:t xml:space="preserve">diagnostics </w:t>
      </w:r>
      <w:r w:rsidRPr="00C21CC2">
        <w:t>(e.g., VIF)</w:t>
      </w:r>
      <w:r>
        <w:t xml:space="preserve"> to indicate the severity of the correlation. If sever</w:t>
      </w:r>
      <w:r w:rsidR="00485143">
        <w:t>e</w:t>
      </w:r>
      <w:r>
        <w:t xml:space="preserve">, </w:t>
      </w:r>
      <w:r w:rsidRPr="00C21CC2">
        <w:t xml:space="preserve">we will </w:t>
      </w:r>
      <w:r>
        <w:t>perform</w:t>
      </w:r>
      <w:r w:rsidRPr="00C21CC2">
        <w:t xml:space="preserve"> sensitivity </w:t>
      </w:r>
      <w:r>
        <w:t>analysis to understand how the inflammation effect changes with and without these variables.</w:t>
      </w:r>
      <w:r w:rsidR="00403B80">
        <w:t xml:space="preserve"> If sensitivity determines lack of robustness, centering the</w:t>
      </w:r>
      <w:r w:rsidR="000A7CE1">
        <w:t xml:space="preserve"> predictor</w:t>
      </w:r>
      <w:r w:rsidR="00403B80">
        <w:t xml:space="preserve"> continuous variables</w:t>
      </w:r>
      <w:r w:rsidR="00F255FD">
        <w:t xml:space="preserve"> to stabilize estimates</w:t>
      </w:r>
      <w:r w:rsidR="00403B80">
        <w:t xml:space="preserve"> may be an option at the expense of interpretability.</w:t>
      </w:r>
    </w:p>
    <w:p w14:paraId="10C677E4" w14:textId="77777777" w:rsidR="00BC09CE" w:rsidRPr="00BC09CE" w:rsidRDefault="00BC09CE" w:rsidP="00BC09CE"/>
    <w:p w14:paraId="0DDAC441" w14:textId="05F581D0" w:rsidR="00611506" w:rsidRDefault="00611506" w:rsidP="00611506">
      <w:pPr>
        <w:pStyle w:val="Heading2"/>
      </w:pPr>
      <w:bookmarkStart w:id="15" w:name="_Toc223624410"/>
      <w:bookmarkStart w:id="16" w:name="_Toc223687125"/>
      <w:r>
        <w:lastRenderedPageBreak/>
        <w:t>Aim 2:</w:t>
      </w:r>
      <w:bookmarkEnd w:id="15"/>
      <w:bookmarkEnd w:id="16"/>
    </w:p>
    <w:p w14:paraId="1CA7B08E" w14:textId="77777777" w:rsidR="00611506" w:rsidRDefault="00611506" w:rsidP="00611506">
      <w:pPr>
        <w:pStyle w:val="Heading4"/>
      </w:pPr>
      <w:r w:rsidRPr="00AA1457">
        <w:t>Hypotheses</w:t>
      </w:r>
    </w:p>
    <w:p w14:paraId="56AEAF1F" w14:textId="16233B37" w:rsidR="00611506" w:rsidRDefault="00611506" w:rsidP="00611506">
      <w:r w:rsidRPr="00B1530C">
        <w:rPr>
          <w:b/>
          <w:bCs/>
        </w:rPr>
        <w:t>2a</w:t>
      </w:r>
      <w:r>
        <w:t xml:space="preserve">: </w:t>
      </w:r>
      <w:r w:rsidR="00D74884">
        <w:t xml:space="preserve"> </w:t>
      </w:r>
      <w:r w:rsidR="00BC1F9E" w:rsidRPr="0014275F">
        <w:t>A</w:t>
      </w:r>
      <w:r w:rsidR="00D74884" w:rsidRPr="0014275F">
        <w:t xml:space="preserve">myloid </w:t>
      </w:r>
      <w:r w:rsidR="00BC1F9E" w:rsidRPr="0014275F">
        <w:t>deposition (accumulation of abnormal proteins)</w:t>
      </w:r>
      <w:r w:rsidR="00D74884" w:rsidRPr="0014275F">
        <w:t xml:space="preserve"> will modify the association between peripheral inflammation and 1-year decline in memory and AD-signature cortical thickness</w:t>
      </w:r>
      <w:r w:rsidR="00BC1F9E" w:rsidRPr="0014275F">
        <w:t>. S</w:t>
      </w:r>
      <w:r w:rsidR="00D74884" w:rsidRPr="0014275F">
        <w:t xml:space="preserve">pecifically, </w:t>
      </w:r>
      <w:r w:rsidR="009659F5" w:rsidRPr="0014275F">
        <w:t xml:space="preserve">patients with significant </w:t>
      </w:r>
      <w:r w:rsidR="00D74884" w:rsidRPr="0014275F">
        <w:t xml:space="preserve">amyloid </w:t>
      </w:r>
      <w:r w:rsidR="00BC1F9E" w:rsidRPr="0014275F">
        <w:t>accumulation and elevated</w:t>
      </w:r>
      <w:r w:rsidR="00D74884" w:rsidRPr="0014275F">
        <w:t xml:space="preserve"> inflammation will </w:t>
      </w:r>
      <w:r w:rsidR="009659F5" w:rsidRPr="0014275F">
        <w:t xml:space="preserve">show the greatest decline in memory and </w:t>
      </w:r>
      <w:r w:rsidR="009659F5" w:rsidRPr="00D74884">
        <w:t>AD-signature cortical thickness</w:t>
      </w:r>
      <w:r w:rsidR="00D74884" w:rsidRPr="0014275F">
        <w:t>.</w:t>
      </w:r>
    </w:p>
    <w:p w14:paraId="06812A88" w14:textId="77777777" w:rsidR="00611506" w:rsidRDefault="00611506" w:rsidP="00795022">
      <w:pPr>
        <w:pStyle w:val="Heading4"/>
        <w:spacing w:line="240" w:lineRule="auto"/>
      </w:pPr>
      <w:r>
        <w:t>Outcomes</w:t>
      </w:r>
    </w:p>
    <w:p w14:paraId="63D3B8DE" w14:textId="42B3A676" w:rsidR="00611506" w:rsidRDefault="00B86E2A" w:rsidP="00795022">
      <w:pPr>
        <w:spacing w:line="240" w:lineRule="auto"/>
      </w:pPr>
      <w:r>
        <w:t>S</w:t>
      </w:r>
      <w:r w:rsidR="00086AE5" w:rsidRPr="00086AE5">
        <w:t>ame as Aim 1 (</w:t>
      </w:r>
      <w:r w:rsidR="00DA1E36">
        <w:t>memory</w:t>
      </w:r>
      <w:r w:rsidR="00462561">
        <w:t xml:space="preserve"> outcomes and brain structure</w:t>
      </w:r>
      <w:r w:rsidR="00086AE5" w:rsidRPr="00086AE5">
        <w:t>).</w:t>
      </w:r>
    </w:p>
    <w:p w14:paraId="0F842D36" w14:textId="5CC73506" w:rsidR="00795022" w:rsidRPr="00795022" w:rsidRDefault="00611506" w:rsidP="00795022">
      <w:pPr>
        <w:pStyle w:val="Heading4"/>
        <w:spacing w:line="240" w:lineRule="auto"/>
      </w:pPr>
      <w:r>
        <w:t>Predictors</w:t>
      </w:r>
    </w:p>
    <w:p w14:paraId="3EE8CFDC" w14:textId="01AE4DFE" w:rsidR="00EC6DEC" w:rsidRPr="00EC6DEC" w:rsidRDefault="002504B9" w:rsidP="00EC6DEC">
      <w:pPr>
        <w:pStyle w:val="Heading4"/>
        <w:spacing w:before="0" w:after="120" w:line="240" w:lineRule="auto"/>
        <w:rPr>
          <w:rFonts w:eastAsiaTheme="minorHAnsi" w:cstheme="minorBidi"/>
          <w:i w:val="0"/>
          <w:iCs w:val="0"/>
          <w:color w:val="auto"/>
        </w:rPr>
      </w:pPr>
      <w:r w:rsidRPr="00795022">
        <w:rPr>
          <w:rFonts w:eastAsiaTheme="minorHAnsi" w:cstheme="minorBidi"/>
          <w:i w:val="0"/>
          <w:iCs w:val="0"/>
          <w:color w:val="auto"/>
        </w:rPr>
        <w:t xml:space="preserve">Amyloid </w:t>
      </w:r>
      <w:r w:rsidR="00B375D5" w:rsidRPr="00795022">
        <w:rPr>
          <w:rFonts w:eastAsiaTheme="minorHAnsi" w:cstheme="minorBidi"/>
          <w:i w:val="0"/>
          <w:iCs w:val="0"/>
          <w:color w:val="auto"/>
        </w:rPr>
        <w:t>deposition</w:t>
      </w:r>
      <w:r w:rsidR="00086AE5" w:rsidRPr="00795022">
        <w:rPr>
          <w:rFonts w:eastAsiaTheme="minorHAnsi" w:cstheme="minorBidi"/>
          <w:i w:val="0"/>
          <w:iCs w:val="0"/>
          <w:color w:val="auto"/>
        </w:rPr>
        <w:t>, inflammation (baseline and year-1), and the inflammation</w:t>
      </w:r>
      <w:r w:rsidR="00A54172" w:rsidRPr="00795022">
        <w:rPr>
          <w:rFonts w:eastAsiaTheme="minorHAnsi" w:cstheme="minorBidi"/>
          <w:i w:val="0"/>
          <w:iCs w:val="0"/>
          <w:color w:val="auto"/>
        </w:rPr>
        <w:t xml:space="preserve"> x </w:t>
      </w:r>
      <w:r w:rsidR="00E1729A" w:rsidRPr="00795022">
        <w:rPr>
          <w:rFonts w:eastAsiaTheme="minorHAnsi" w:cstheme="minorBidi"/>
          <w:i w:val="0"/>
          <w:iCs w:val="0"/>
          <w:color w:val="auto"/>
        </w:rPr>
        <w:t>amyloid</w:t>
      </w:r>
      <w:r w:rsidR="00086AE5" w:rsidRPr="00795022">
        <w:rPr>
          <w:rFonts w:eastAsiaTheme="minorHAnsi" w:cstheme="minorBidi"/>
          <w:i w:val="0"/>
          <w:iCs w:val="0"/>
          <w:color w:val="auto"/>
        </w:rPr>
        <w:t xml:space="preserve"> interaction.</w:t>
      </w:r>
    </w:p>
    <w:p w14:paraId="2793CC8A" w14:textId="7107F34B" w:rsidR="00611506" w:rsidRDefault="00611506" w:rsidP="00EC6DEC">
      <w:pPr>
        <w:pStyle w:val="Heading4"/>
        <w:spacing w:after="120" w:line="240" w:lineRule="auto"/>
      </w:pPr>
      <w:r>
        <w:t>Modelling strategy</w:t>
      </w:r>
    </w:p>
    <w:p w14:paraId="65998E65" w14:textId="0BFCAC8E" w:rsidR="003842C5" w:rsidRPr="006611A8" w:rsidRDefault="00BD6ACF" w:rsidP="006611A8">
      <w:pPr>
        <w:pStyle w:val="Heading4"/>
        <w:spacing w:line="240" w:lineRule="auto"/>
        <w:rPr>
          <w:rFonts w:eastAsiaTheme="minorHAnsi" w:cstheme="minorBidi"/>
          <w:i w:val="0"/>
          <w:iCs w:val="0"/>
          <w:color w:val="auto"/>
        </w:rPr>
      </w:pPr>
      <w:r w:rsidRPr="003842C5">
        <w:rPr>
          <w:rFonts w:eastAsiaTheme="minorHAnsi" w:cstheme="minorBidi"/>
          <w:i w:val="0"/>
          <w:iCs w:val="0"/>
          <w:color w:val="auto"/>
        </w:rPr>
        <w:t>Aim 2 will build directly on</w:t>
      </w:r>
      <w:r w:rsidR="00B53FB2" w:rsidRPr="003842C5">
        <w:rPr>
          <w:rFonts w:eastAsiaTheme="minorHAnsi" w:cstheme="minorBidi"/>
          <w:i w:val="0"/>
          <w:iCs w:val="0"/>
          <w:color w:val="auto"/>
        </w:rPr>
        <w:t xml:space="preserve"> Aim 1 models by adding the amyloid deposition terms and focusing on the interaction effect between peripheral inflammation and amyloid deposition.</w:t>
      </w:r>
    </w:p>
    <w:p w14:paraId="1135765F" w14:textId="77777777" w:rsidR="002B042C" w:rsidRDefault="0014697E" w:rsidP="00795022">
      <w:pPr>
        <w:pStyle w:val="Heading2"/>
      </w:pPr>
      <w:bookmarkStart w:id="17" w:name="_Toc223687126"/>
      <w:r>
        <w:t>Power Analysis:</w:t>
      </w:r>
      <w:bookmarkEnd w:id="17"/>
    </w:p>
    <w:p w14:paraId="016F44A8" w14:textId="5CC96006" w:rsidR="006611A8" w:rsidRDefault="0014697E" w:rsidP="00525A2F">
      <w:pPr>
        <w:pStyle w:val="Heading4"/>
        <w:spacing w:after="0" w:line="240" w:lineRule="auto"/>
        <w:rPr>
          <w:rFonts w:eastAsiaTheme="minorHAnsi" w:cstheme="minorBidi"/>
          <w:i w:val="0"/>
          <w:iCs w:val="0"/>
          <w:color w:val="auto"/>
        </w:rPr>
      </w:pPr>
      <w:r w:rsidRPr="0014697E">
        <w:rPr>
          <w:rFonts w:eastAsiaTheme="minorHAnsi" w:cstheme="minorBidi"/>
          <w:i w:val="0"/>
          <w:iCs w:val="0"/>
          <w:color w:val="auto"/>
        </w:rPr>
        <w:t xml:space="preserve">Power calculations will evaluate whether </w:t>
      </w:r>
      <w:r w:rsidRPr="00795022">
        <w:rPr>
          <w:rFonts w:eastAsiaTheme="minorHAnsi" w:cstheme="minorBidi"/>
          <w:i w:val="0"/>
          <w:iCs w:val="0"/>
          <w:color w:val="auto"/>
        </w:rPr>
        <w:t xml:space="preserve">the proposed sample size of 137 aMCI and 55 healthy </w:t>
      </w:r>
      <w:r w:rsidR="00B4629E" w:rsidRPr="00795022">
        <w:rPr>
          <w:rFonts w:eastAsiaTheme="minorHAnsi" w:cstheme="minorBidi"/>
          <w:i w:val="0"/>
          <w:iCs w:val="0"/>
          <w:color w:val="auto"/>
        </w:rPr>
        <w:t xml:space="preserve">controls </w:t>
      </w:r>
      <w:r w:rsidRPr="00795022">
        <w:rPr>
          <w:rFonts w:eastAsiaTheme="minorHAnsi" w:cstheme="minorBidi"/>
          <w:i w:val="0"/>
          <w:iCs w:val="0"/>
          <w:color w:val="auto"/>
        </w:rPr>
        <w:t>will provide</w:t>
      </w:r>
      <w:r w:rsidRPr="0014697E">
        <w:rPr>
          <w:rFonts w:eastAsiaTheme="minorHAnsi" w:cstheme="minorBidi"/>
          <w:i w:val="0"/>
          <w:iCs w:val="0"/>
          <w:color w:val="auto"/>
        </w:rPr>
        <w:t xml:space="preserve"> adequate power to detect the hypothesized associations in Aims 1–2. Because both predictors (cytokine/chemokine levels) and outcomes (memory and cortical thickness) are continuous, simplified power analyses will approximate the planned covariate-adjusted linear regression models using correlation-based methods</w:t>
      </w:r>
      <w:r w:rsidR="00C22C35">
        <w:rPr>
          <w:rFonts w:eastAsiaTheme="minorHAnsi" w:cstheme="minorBidi"/>
          <w:i w:val="0"/>
          <w:iCs w:val="0"/>
          <w:color w:val="auto"/>
        </w:rPr>
        <w:t xml:space="preserve"> </w:t>
      </w:r>
      <w:r w:rsidR="00612F08" w:rsidRPr="00795022">
        <w:rPr>
          <w:rFonts w:eastAsiaTheme="minorHAnsi" w:cstheme="minorBidi"/>
          <w:i w:val="0"/>
          <w:iCs w:val="0"/>
          <w:color w:val="auto"/>
        </w:rPr>
        <w:t xml:space="preserve"> </w:t>
      </w:r>
      <w:r w:rsidR="00321ECE">
        <w:rPr>
          <w:rFonts w:eastAsiaTheme="minorHAnsi" w:cstheme="minorBidi"/>
          <w:i w:val="0"/>
          <w:iCs w:val="0"/>
          <w:color w:val="auto"/>
        </w:rPr>
        <w:t>`</w:t>
      </w:r>
      <w:r w:rsidR="00612F08" w:rsidRPr="00525A2F">
        <w:rPr>
          <w:rFonts w:eastAsiaTheme="minorHAnsi" w:cstheme="minorBidi"/>
          <w:i w:val="0"/>
          <w:iCs w:val="0"/>
          <w:color w:val="auto"/>
        </w:rPr>
        <w:t>corr.1samp</w:t>
      </w:r>
      <w:r w:rsidR="00321ECE" w:rsidRPr="00525A2F">
        <w:rPr>
          <w:rFonts w:eastAsiaTheme="minorHAnsi" w:cstheme="minorBidi"/>
          <w:i w:val="0"/>
          <w:iCs w:val="0"/>
          <w:color w:val="auto"/>
        </w:rPr>
        <w:t>`</w:t>
      </w:r>
      <w:r w:rsidR="00612F08" w:rsidRPr="00525A2F">
        <w:rPr>
          <w:rFonts w:eastAsiaTheme="minorHAnsi" w:cstheme="minorBidi"/>
          <w:i w:val="0"/>
          <w:iCs w:val="0"/>
          <w:color w:val="auto"/>
        </w:rPr>
        <w:t xml:space="preserve"> </w:t>
      </w:r>
      <w:r w:rsidR="00612F08" w:rsidRPr="00795022">
        <w:rPr>
          <w:rFonts w:eastAsiaTheme="minorHAnsi" w:cstheme="minorBidi"/>
          <w:i w:val="0"/>
          <w:iCs w:val="0"/>
          <w:color w:val="auto"/>
        </w:rPr>
        <w:t>from the power tools package in R</w:t>
      </w:r>
      <w:r w:rsidRPr="0014697E">
        <w:rPr>
          <w:rFonts w:eastAsiaTheme="minorHAnsi" w:cstheme="minorBidi"/>
          <w:i w:val="0"/>
          <w:iCs w:val="0"/>
          <w:color w:val="auto"/>
        </w:rPr>
        <w:t xml:space="preserve">. For Aim 2, which tests whether </w:t>
      </w:r>
      <w:r w:rsidR="005B083F">
        <w:rPr>
          <w:rFonts w:eastAsiaTheme="minorHAnsi" w:cstheme="minorBidi"/>
          <w:i w:val="0"/>
          <w:iCs w:val="0"/>
          <w:color w:val="auto"/>
        </w:rPr>
        <w:t>amyloid</w:t>
      </w:r>
      <w:r w:rsidRPr="0014697E">
        <w:rPr>
          <w:rFonts w:eastAsiaTheme="minorHAnsi" w:cstheme="minorBidi"/>
          <w:i w:val="0"/>
          <w:iCs w:val="0"/>
          <w:color w:val="auto"/>
        </w:rPr>
        <w:t xml:space="preserve"> </w:t>
      </w:r>
      <w:r w:rsidR="00040C6D" w:rsidRPr="00795022">
        <w:rPr>
          <w:rFonts w:eastAsiaTheme="minorHAnsi" w:cstheme="minorBidi"/>
          <w:i w:val="0"/>
          <w:iCs w:val="0"/>
          <w:color w:val="auto"/>
        </w:rPr>
        <w:t>deposition</w:t>
      </w:r>
      <w:r w:rsidR="009157EF">
        <w:rPr>
          <w:rFonts w:eastAsiaTheme="minorHAnsi" w:cstheme="minorBidi"/>
          <w:i w:val="0"/>
          <w:iCs w:val="0"/>
          <w:color w:val="auto"/>
        </w:rPr>
        <w:t xml:space="preserve"> (AD)</w:t>
      </w:r>
      <w:r w:rsidRPr="0014697E">
        <w:rPr>
          <w:rFonts w:eastAsiaTheme="minorHAnsi" w:cstheme="minorBidi"/>
          <w:i w:val="0"/>
          <w:iCs w:val="0"/>
          <w:color w:val="auto"/>
        </w:rPr>
        <w:t xml:space="preserve"> modifies the relationship between inflammation and </w:t>
      </w:r>
      <w:r w:rsidR="00AA56B6" w:rsidRPr="00795022">
        <w:rPr>
          <w:rFonts w:eastAsiaTheme="minorHAnsi" w:cstheme="minorBidi"/>
          <w:i w:val="0"/>
          <w:iCs w:val="0"/>
          <w:color w:val="auto"/>
        </w:rPr>
        <w:t>year-1 outcomes</w:t>
      </w:r>
      <w:r w:rsidRPr="0014697E">
        <w:rPr>
          <w:rFonts w:eastAsiaTheme="minorHAnsi" w:cstheme="minorBidi"/>
          <w:i w:val="0"/>
          <w:iCs w:val="0"/>
          <w:color w:val="auto"/>
        </w:rPr>
        <w:t xml:space="preserve">, power will </w:t>
      </w:r>
      <w:r w:rsidR="00D53515" w:rsidRPr="00795022">
        <w:rPr>
          <w:rFonts w:eastAsiaTheme="minorHAnsi" w:cstheme="minorBidi"/>
          <w:i w:val="0"/>
          <w:iCs w:val="0"/>
          <w:color w:val="auto"/>
        </w:rPr>
        <w:t>be evaluated</w:t>
      </w:r>
      <w:r w:rsidRPr="0014697E">
        <w:rPr>
          <w:rFonts w:eastAsiaTheme="minorHAnsi" w:cstheme="minorBidi"/>
          <w:i w:val="0"/>
          <w:iCs w:val="0"/>
          <w:color w:val="auto"/>
        </w:rPr>
        <w:t xml:space="preserve"> for the </w:t>
      </w:r>
      <w:r w:rsidR="004A3CB6" w:rsidRPr="00795022">
        <w:rPr>
          <w:rFonts w:eastAsiaTheme="minorHAnsi" w:cstheme="minorBidi"/>
          <w:i w:val="0"/>
          <w:iCs w:val="0"/>
          <w:color w:val="auto"/>
        </w:rPr>
        <w:t>additional</w:t>
      </w:r>
      <w:r w:rsidRPr="0014697E">
        <w:rPr>
          <w:rFonts w:eastAsiaTheme="minorHAnsi" w:cstheme="minorBidi"/>
          <w:i w:val="0"/>
          <w:iCs w:val="0"/>
          <w:color w:val="auto"/>
        </w:rPr>
        <w:t xml:space="preserve"> variance explained by the </w:t>
      </w:r>
      <w:r w:rsidR="004A3CB6" w:rsidRPr="00795022">
        <w:rPr>
          <w:rFonts w:eastAsiaTheme="minorHAnsi" w:cstheme="minorBidi"/>
          <w:i w:val="0"/>
          <w:iCs w:val="0"/>
          <w:color w:val="auto"/>
        </w:rPr>
        <w:t>AD x</w:t>
      </w:r>
      <w:r w:rsidRPr="0014697E">
        <w:rPr>
          <w:rFonts w:eastAsiaTheme="minorHAnsi" w:cstheme="minorBidi"/>
          <w:i w:val="0"/>
          <w:iCs w:val="0"/>
          <w:color w:val="auto"/>
        </w:rPr>
        <w:t xml:space="preserve"> </w:t>
      </w:r>
      <w:r w:rsidR="004A3CB6" w:rsidRPr="00795022">
        <w:rPr>
          <w:rFonts w:eastAsiaTheme="minorHAnsi" w:cstheme="minorBidi"/>
          <w:i w:val="0"/>
          <w:iCs w:val="0"/>
          <w:color w:val="auto"/>
        </w:rPr>
        <w:t>inflammation</w:t>
      </w:r>
      <w:r w:rsidRPr="0014697E">
        <w:rPr>
          <w:rFonts w:eastAsiaTheme="minorHAnsi" w:cstheme="minorBidi"/>
          <w:i w:val="0"/>
          <w:iCs w:val="0"/>
          <w:color w:val="auto"/>
        </w:rPr>
        <w:t xml:space="preserve"> interaction</w:t>
      </w:r>
      <w:r w:rsidR="006C4D3B" w:rsidRPr="00795022">
        <w:rPr>
          <w:rFonts w:eastAsiaTheme="minorHAnsi" w:cstheme="minorBidi"/>
          <w:i w:val="0"/>
          <w:iCs w:val="0"/>
          <w:color w:val="auto"/>
        </w:rPr>
        <w:t xml:space="preserve"> using </w:t>
      </w:r>
      <w:r w:rsidR="0014276D">
        <w:rPr>
          <w:rFonts w:eastAsiaTheme="minorHAnsi" w:cstheme="minorBidi"/>
          <w:i w:val="0"/>
          <w:iCs w:val="0"/>
          <w:color w:val="auto"/>
        </w:rPr>
        <w:t>`</w:t>
      </w:r>
      <w:proofErr w:type="spellStart"/>
      <w:r w:rsidR="006C4D3B" w:rsidRPr="00525A2F">
        <w:rPr>
          <w:rFonts w:eastAsiaTheme="minorHAnsi" w:cstheme="minorBidi"/>
          <w:i w:val="0"/>
          <w:iCs w:val="0"/>
          <w:color w:val="auto"/>
        </w:rPr>
        <w:t>mlrF.partia</w:t>
      </w:r>
      <w:r w:rsidR="002303A1" w:rsidRPr="00525A2F">
        <w:rPr>
          <w:rFonts w:eastAsiaTheme="minorHAnsi" w:cstheme="minorBidi"/>
          <w:i w:val="0"/>
          <w:iCs w:val="0"/>
          <w:color w:val="auto"/>
        </w:rPr>
        <w:t>l</w:t>
      </w:r>
      <w:proofErr w:type="spellEnd"/>
      <w:r w:rsidR="0014276D" w:rsidRPr="00525A2F">
        <w:rPr>
          <w:rFonts w:eastAsiaTheme="minorHAnsi" w:cstheme="minorBidi"/>
          <w:i w:val="0"/>
          <w:iCs w:val="0"/>
          <w:color w:val="auto"/>
        </w:rPr>
        <w:t>`</w:t>
      </w:r>
      <w:r w:rsidR="00525A2F" w:rsidRPr="00525A2F">
        <w:rPr>
          <w:rFonts w:eastAsiaTheme="minorHAnsi" w:cstheme="minorBidi"/>
          <w:i w:val="0"/>
          <w:iCs w:val="0"/>
          <w:color w:val="auto"/>
        </w:rPr>
        <w:t xml:space="preserve"> </w:t>
      </w:r>
      <w:r w:rsidR="00525A2F" w:rsidRPr="007F4155">
        <w:rPr>
          <w:rFonts w:eastAsiaTheme="minorHAnsi" w:cstheme="minorBidi"/>
          <w:i w:val="0"/>
          <w:iCs w:val="0"/>
          <w:color w:val="auto"/>
        </w:rPr>
        <w:t>or `</w:t>
      </w:r>
      <w:r w:rsidR="00525A2F" w:rsidRPr="007F4155">
        <w:rPr>
          <w:rFonts w:eastAsiaTheme="minorHAnsi" w:cstheme="minorBidi"/>
          <w:i w:val="0"/>
          <w:iCs w:val="0"/>
          <w:color w:val="auto"/>
        </w:rPr>
        <w:t>corr.2samp</w:t>
      </w:r>
      <w:r w:rsidR="00525A2F" w:rsidRPr="007F4155">
        <w:rPr>
          <w:rFonts w:eastAsiaTheme="minorHAnsi" w:cstheme="minorBidi"/>
          <w:i w:val="0"/>
          <w:iCs w:val="0"/>
          <w:color w:val="auto"/>
        </w:rPr>
        <w:t>`</w:t>
      </w:r>
      <w:r w:rsidR="006C4D3B" w:rsidRPr="00795022">
        <w:rPr>
          <w:rFonts w:eastAsiaTheme="minorHAnsi" w:cstheme="minorBidi"/>
          <w:i w:val="0"/>
          <w:iCs w:val="0"/>
          <w:color w:val="auto"/>
        </w:rPr>
        <w:t xml:space="preserve">from the power tools package. </w:t>
      </w:r>
      <w:r w:rsidR="007F4155" w:rsidRPr="007F4155">
        <w:rPr>
          <w:rFonts w:eastAsiaTheme="minorHAnsi" w:cstheme="minorBidi"/>
          <w:i w:val="0"/>
          <w:iCs w:val="0"/>
          <w:color w:val="auto"/>
        </w:rPr>
        <w:t>We expect to gain more power by adjusting for covariates</w:t>
      </w:r>
    </w:p>
    <w:p w14:paraId="77DAB5CC" w14:textId="77777777" w:rsidR="008220D1" w:rsidRDefault="008220D1" w:rsidP="008220D1">
      <w:pPr>
        <w:pStyle w:val="Heading4"/>
        <w:spacing w:before="0" w:after="0" w:line="240" w:lineRule="auto"/>
        <w:rPr>
          <w:rFonts w:eastAsiaTheme="minorHAnsi" w:cstheme="minorBidi"/>
          <w:i w:val="0"/>
          <w:iCs w:val="0"/>
          <w:color w:val="auto"/>
        </w:rPr>
      </w:pPr>
    </w:p>
    <w:p w14:paraId="563DDBC5" w14:textId="0E81EA18" w:rsidR="00BC09CE" w:rsidRPr="007F4155" w:rsidRDefault="0014697E" w:rsidP="007F4155">
      <w:pPr>
        <w:pStyle w:val="Heading4"/>
        <w:spacing w:before="0" w:after="0" w:line="240" w:lineRule="auto"/>
        <w:rPr>
          <w:rFonts w:eastAsiaTheme="minorHAnsi" w:cstheme="minorBidi"/>
          <w:i w:val="0"/>
          <w:iCs w:val="0"/>
          <w:color w:val="auto"/>
        </w:rPr>
      </w:pPr>
      <w:r w:rsidRPr="0014697E">
        <w:rPr>
          <w:rFonts w:eastAsiaTheme="minorHAnsi" w:cstheme="minorBidi"/>
          <w:i w:val="0"/>
          <w:iCs w:val="0"/>
          <w:color w:val="auto"/>
        </w:rPr>
        <w:t xml:space="preserve">Because multiple cytokine/chemokine markers will be tested, </w:t>
      </w:r>
      <w:r w:rsidR="007C7181" w:rsidRPr="00795022">
        <w:rPr>
          <w:rFonts w:eastAsiaTheme="minorHAnsi" w:cstheme="minorBidi"/>
          <w:i w:val="0"/>
          <w:iCs w:val="0"/>
          <w:color w:val="auto"/>
        </w:rPr>
        <w:t>we will control for multiple testing using Benjamini-Hochberg (false discovery rate).</w:t>
      </w:r>
      <w:r w:rsidRPr="0014697E">
        <w:rPr>
          <w:rFonts w:eastAsiaTheme="minorHAnsi" w:cstheme="minorBidi"/>
          <w:i w:val="0"/>
          <w:iCs w:val="0"/>
          <w:color w:val="auto"/>
        </w:rPr>
        <w:t xml:space="preserve"> If calculations indicate insufficient power for the hypothes</w:t>
      </w:r>
      <w:r w:rsidR="00D53515" w:rsidRPr="00795022">
        <w:rPr>
          <w:rFonts w:eastAsiaTheme="minorHAnsi" w:cstheme="minorBidi"/>
          <w:i w:val="0"/>
          <w:iCs w:val="0"/>
          <w:color w:val="auto"/>
        </w:rPr>
        <w:t>es</w:t>
      </w:r>
      <w:r w:rsidRPr="0014697E">
        <w:rPr>
          <w:rFonts w:eastAsiaTheme="minorHAnsi" w:cstheme="minorBidi"/>
          <w:i w:val="0"/>
          <w:iCs w:val="0"/>
          <w:color w:val="auto"/>
        </w:rPr>
        <w:t xml:space="preserve">, </w:t>
      </w:r>
      <w:r w:rsidR="00D53515" w:rsidRPr="00795022">
        <w:rPr>
          <w:rFonts w:eastAsiaTheme="minorHAnsi" w:cstheme="minorBidi"/>
          <w:i w:val="0"/>
          <w:iCs w:val="0"/>
          <w:color w:val="auto"/>
        </w:rPr>
        <w:t>we will propose new sample size estimations to achieve sufficient power.</w:t>
      </w:r>
    </w:p>
    <w:sectPr w:rsidR="00BC09CE" w:rsidRPr="007F4155" w:rsidSect="00527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D4"/>
    <w:multiLevelType w:val="multilevel"/>
    <w:tmpl w:val="9FA8A052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>
      <w:start w:val="2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331659F"/>
    <w:multiLevelType w:val="hybridMultilevel"/>
    <w:tmpl w:val="A7248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F4967"/>
    <w:multiLevelType w:val="multilevel"/>
    <w:tmpl w:val="573C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34B94"/>
    <w:multiLevelType w:val="hybridMultilevel"/>
    <w:tmpl w:val="92A8B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474C3"/>
    <w:multiLevelType w:val="multilevel"/>
    <w:tmpl w:val="35D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17075"/>
    <w:multiLevelType w:val="hybridMultilevel"/>
    <w:tmpl w:val="1882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71CB1"/>
    <w:multiLevelType w:val="multilevel"/>
    <w:tmpl w:val="DA8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33F4E"/>
    <w:multiLevelType w:val="hybridMultilevel"/>
    <w:tmpl w:val="A8426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E17A82"/>
    <w:multiLevelType w:val="hybridMultilevel"/>
    <w:tmpl w:val="4C1AF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302049">
    <w:abstractNumId w:val="2"/>
  </w:num>
  <w:num w:numId="2" w16cid:durableId="1785618220">
    <w:abstractNumId w:val="4"/>
  </w:num>
  <w:num w:numId="3" w16cid:durableId="464080542">
    <w:abstractNumId w:val="7"/>
  </w:num>
  <w:num w:numId="4" w16cid:durableId="1792894366">
    <w:abstractNumId w:val="0"/>
  </w:num>
  <w:num w:numId="5" w16cid:durableId="1436707407">
    <w:abstractNumId w:val="5"/>
  </w:num>
  <w:num w:numId="6" w16cid:durableId="1909225803">
    <w:abstractNumId w:val="1"/>
  </w:num>
  <w:num w:numId="7" w16cid:durableId="1912764802">
    <w:abstractNumId w:val="3"/>
  </w:num>
  <w:num w:numId="8" w16cid:durableId="770853444">
    <w:abstractNumId w:val="6"/>
  </w:num>
  <w:num w:numId="9" w16cid:durableId="7121918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D0"/>
    <w:rsid w:val="00000F05"/>
    <w:rsid w:val="000024AA"/>
    <w:rsid w:val="000045B5"/>
    <w:rsid w:val="00011E36"/>
    <w:rsid w:val="00012B65"/>
    <w:rsid w:val="000138A4"/>
    <w:rsid w:val="0001567C"/>
    <w:rsid w:val="00017A7C"/>
    <w:rsid w:val="00022827"/>
    <w:rsid w:val="00022FD2"/>
    <w:rsid w:val="0002461F"/>
    <w:rsid w:val="000271D0"/>
    <w:rsid w:val="00030494"/>
    <w:rsid w:val="000375A9"/>
    <w:rsid w:val="00040C6D"/>
    <w:rsid w:val="00040D1B"/>
    <w:rsid w:val="00043E24"/>
    <w:rsid w:val="000463BA"/>
    <w:rsid w:val="0006081C"/>
    <w:rsid w:val="00061D15"/>
    <w:rsid w:val="000649B3"/>
    <w:rsid w:val="0006566F"/>
    <w:rsid w:val="000754E3"/>
    <w:rsid w:val="000809BC"/>
    <w:rsid w:val="000845C3"/>
    <w:rsid w:val="00085F10"/>
    <w:rsid w:val="00086AE5"/>
    <w:rsid w:val="000907A9"/>
    <w:rsid w:val="0009190A"/>
    <w:rsid w:val="000925B8"/>
    <w:rsid w:val="000A1602"/>
    <w:rsid w:val="000A4C8F"/>
    <w:rsid w:val="000A6BB5"/>
    <w:rsid w:val="000A7CE1"/>
    <w:rsid w:val="000B2B12"/>
    <w:rsid w:val="000C6035"/>
    <w:rsid w:val="000D0105"/>
    <w:rsid w:val="000E0516"/>
    <w:rsid w:val="000E5A3C"/>
    <w:rsid w:val="000E72B7"/>
    <w:rsid w:val="000F3484"/>
    <w:rsid w:val="000F4D67"/>
    <w:rsid w:val="00105C86"/>
    <w:rsid w:val="00107AA5"/>
    <w:rsid w:val="0011046D"/>
    <w:rsid w:val="001116D8"/>
    <w:rsid w:val="001139CA"/>
    <w:rsid w:val="0011554B"/>
    <w:rsid w:val="001163BB"/>
    <w:rsid w:val="001271A1"/>
    <w:rsid w:val="0013279C"/>
    <w:rsid w:val="00137ABE"/>
    <w:rsid w:val="001417C8"/>
    <w:rsid w:val="0014275F"/>
    <w:rsid w:val="0014276D"/>
    <w:rsid w:val="001468A2"/>
    <w:rsid w:val="0014697E"/>
    <w:rsid w:val="00155924"/>
    <w:rsid w:val="00161343"/>
    <w:rsid w:val="00165A98"/>
    <w:rsid w:val="0016792D"/>
    <w:rsid w:val="00173BAA"/>
    <w:rsid w:val="00186BED"/>
    <w:rsid w:val="00190FCC"/>
    <w:rsid w:val="00191B21"/>
    <w:rsid w:val="00194D98"/>
    <w:rsid w:val="001979C9"/>
    <w:rsid w:val="001B192F"/>
    <w:rsid w:val="001B3FE9"/>
    <w:rsid w:val="001C1883"/>
    <w:rsid w:val="001C6ADC"/>
    <w:rsid w:val="001C770D"/>
    <w:rsid w:val="001E24A6"/>
    <w:rsid w:val="001E3499"/>
    <w:rsid w:val="001E34E4"/>
    <w:rsid w:val="001F1726"/>
    <w:rsid w:val="0020070A"/>
    <w:rsid w:val="002121F2"/>
    <w:rsid w:val="00216171"/>
    <w:rsid w:val="002235BF"/>
    <w:rsid w:val="00225599"/>
    <w:rsid w:val="002303A1"/>
    <w:rsid w:val="002304F8"/>
    <w:rsid w:val="002338AA"/>
    <w:rsid w:val="0023493E"/>
    <w:rsid w:val="0023592B"/>
    <w:rsid w:val="00236314"/>
    <w:rsid w:val="00237557"/>
    <w:rsid w:val="002408F5"/>
    <w:rsid w:val="00241FF4"/>
    <w:rsid w:val="00244B8C"/>
    <w:rsid w:val="002500A9"/>
    <w:rsid w:val="00250318"/>
    <w:rsid w:val="002504B9"/>
    <w:rsid w:val="00260ACF"/>
    <w:rsid w:val="00261BE0"/>
    <w:rsid w:val="00267F27"/>
    <w:rsid w:val="00273C1B"/>
    <w:rsid w:val="00274C30"/>
    <w:rsid w:val="002777EC"/>
    <w:rsid w:val="0028319E"/>
    <w:rsid w:val="002838FE"/>
    <w:rsid w:val="00283FF8"/>
    <w:rsid w:val="00285908"/>
    <w:rsid w:val="00291A70"/>
    <w:rsid w:val="00293468"/>
    <w:rsid w:val="002A145B"/>
    <w:rsid w:val="002A1AEA"/>
    <w:rsid w:val="002A2E80"/>
    <w:rsid w:val="002B042C"/>
    <w:rsid w:val="002B182C"/>
    <w:rsid w:val="002B37B4"/>
    <w:rsid w:val="002C07D1"/>
    <w:rsid w:val="002C349F"/>
    <w:rsid w:val="002C3ED1"/>
    <w:rsid w:val="002C4F6B"/>
    <w:rsid w:val="002C6FA6"/>
    <w:rsid w:val="002D2583"/>
    <w:rsid w:val="002F024B"/>
    <w:rsid w:val="002F28E4"/>
    <w:rsid w:val="002F610B"/>
    <w:rsid w:val="003014C6"/>
    <w:rsid w:val="003200BE"/>
    <w:rsid w:val="00321ECE"/>
    <w:rsid w:val="00322D16"/>
    <w:rsid w:val="00327852"/>
    <w:rsid w:val="00332BA4"/>
    <w:rsid w:val="00337343"/>
    <w:rsid w:val="00343783"/>
    <w:rsid w:val="0034563A"/>
    <w:rsid w:val="00347515"/>
    <w:rsid w:val="00356382"/>
    <w:rsid w:val="0036126A"/>
    <w:rsid w:val="00373813"/>
    <w:rsid w:val="003842C5"/>
    <w:rsid w:val="0038582D"/>
    <w:rsid w:val="003A07A8"/>
    <w:rsid w:val="003C0B55"/>
    <w:rsid w:val="003C1071"/>
    <w:rsid w:val="003C349D"/>
    <w:rsid w:val="003D1A11"/>
    <w:rsid w:val="003D78AD"/>
    <w:rsid w:val="003E02FF"/>
    <w:rsid w:val="003E0C04"/>
    <w:rsid w:val="003E1EB9"/>
    <w:rsid w:val="003E399D"/>
    <w:rsid w:val="003E3AC1"/>
    <w:rsid w:val="003E7BDD"/>
    <w:rsid w:val="00401CD1"/>
    <w:rsid w:val="00403B80"/>
    <w:rsid w:val="00407C42"/>
    <w:rsid w:val="00410369"/>
    <w:rsid w:val="004332CE"/>
    <w:rsid w:val="00433620"/>
    <w:rsid w:val="00436CEC"/>
    <w:rsid w:val="00443397"/>
    <w:rsid w:val="00446CBC"/>
    <w:rsid w:val="00451988"/>
    <w:rsid w:val="00457714"/>
    <w:rsid w:val="00462561"/>
    <w:rsid w:val="004665FD"/>
    <w:rsid w:val="00467414"/>
    <w:rsid w:val="004700B2"/>
    <w:rsid w:val="00485143"/>
    <w:rsid w:val="0049007E"/>
    <w:rsid w:val="004901BE"/>
    <w:rsid w:val="00492400"/>
    <w:rsid w:val="00492DEE"/>
    <w:rsid w:val="00494C2D"/>
    <w:rsid w:val="00496160"/>
    <w:rsid w:val="004A3CB6"/>
    <w:rsid w:val="004A5CC2"/>
    <w:rsid w:val="004B1057"/>
    <w:rsid w:val="004B3A73"/>
    <w:rsid w:val="004C70A9"/>
    <w:rsid w:val="004C7411"/>
    <w:rsid w:val="004D274B"/>
    <w:rsid w:val="004D4BA5"/>
    <w:rsid w:val="004D73E9"/>
    <w:rsid w:val="004E76A6"/>
    <w:rsid w:val="004E7E6B"/>
    <w:rsid w:val="004F287F"/>
    <w:rsid w:val="00511BBA"/>
    <w:rsid w:val="00512442"/>
    <w:rsid w:val="00513BAF"/>
    <w:rsid w:val="00514659"/>
    <w:rsid w:val="00516FF9"/>
    <w:rsid w:val="00525A2F"/>
    <w:rsid w:val="00525D92"/>
    <w:rsid w:val="00526413"/>
    <w:rsid w:val="00527F7C"/>
    <w:rsid w:val="00532040"/>
    <w:rsid w:val="00544923"/>
    <w:rsid w:val="00546878"/>
    <w:rsid w:val="00552381"/>
    <w:rsid w:val="005573ED"/>
    <w:rsid w:val="0056373B"/>
    <w:rsid w:val="0057165C"/>
    <w:rsid w:val="00584FE1"/>
    <w:rsid w:val="005917CB"/>
    <w:rsid w:val="00594181"/>
    <w:rsid w:val="005A16C0"/>
    <w:rsid w:val="005A4C30"/>
    <w:rsid w:val="005A68E6"/>
    <w:rsid w:val="005B083F"/>
    <w:rsid w:val="005B1E7B"/>
    <w:rsid w:val="005B301B"/>
    <w:rsid w:val="005B4357"/>
    <w:rsid w:val="005B4D9B"/>
    <w:rsid w:val="005B7666"/>
    <w:rsid w:val="005C0173"/>
    <w:rsid w:val="005C1D1A"/>
    <w:rsid w:val="005C38A5"/>
    <w:rsid w:val="005C6BBF"/>
    <w:rsid w:val="005D511E"/>
    <w:rsid w:val="005E140B"/>
    <w:rsid w:val="005E5D00"/>
    <w:rsid w:val="005E654C"/>
    <w:rsid w:val="005E7EE9"/>
    <w:rsid w:val="005F4FB8"/>
    <w:rsid w:val="005F70DD"/>
    <w:rsid w:val="00600723"/>
    <w:rsid w:val="0060402C"/>
    <w:rsid w:val="00606E91"/>
    <w:rsid w:val="00607303"/>
    <w:rsid w:val="00611506"/>
    <w:rsid w:val="00612F08"/>
    <w:rsid w:val="00615880"/>
    <w:rsid w:val="00617B5F"/>
    <w:rsid w:val="00627A78"/>
    <w:rsid w:val="006370B6"/>
    <w:rsid w:val="006423D7"/>
    <w:rsid w:val="0064401D"/>
    <w:rsid w:val="00644986"/>
    <w:rsid w:val="00644C20"/>
    <w:rsid w:val="006525B3"/>
    <w:rsid w:val="00656BA2"/>
    <w:rsid w:val="006611A8"/>
    <w:rsid w:val="00671A04"/>
    <w:rsid w:val="006734D5"/>
    <w:rsid w:val="00681597"/>
    <w:rsid w:val="00683E4B"/>
    <w:rsid w:val="00693388"/>
    <w:rsid w:val="00696B01"/>
    <w:rsid w:val="006A302A"/>
    <w:rsid w:val="006A4676"/>
    <w:rsid w:val="006A7452"/>
    <w:rsid w:val="006B0A44"/>
    <w:rsid w:val="006B2FEB"/>
    <w:rsid w:val="006B56F0"/>
    <w:rsid w:val="006B6991"/>
    <w:rsid w:val="006B7D3E"/>
    <w:rsid w:val="006C029A"/>
    <w:rsid w:val="006C13F5"/>
    <w:rsid w:val="006C4D3B"/>
    <w:rsid w:val="006C63A1"/>
    <w:rsid w:val="006D122D"/>
    <w:rsid w:val="006D19FD"/>
    <w:rsid w:val="006D1CA8"/>
    <w:rsid w:val="006D2F29"/>
    <w:rsid w:val="006E0C0F"/>
    <w:rsid w:val="006E2858"/>
    <w:rsid w:val="006E3A78"/>
    <w:rsid w:val="006F0468"/>
    <w:rsid w:val="006F2069"/>
    <w:rsid w:val="00701D84"/>
    <w:rsid w:val="00703D74"/>
    <w:rsid w:val="00704249"/>
    <w:rsid w:val="007220A7"/>
    <w:rsid w:val="00734689"/>
    <w:rsid w:val="00734E69"/>
    <w:rsid w:val="0075081B"/>
    <w:rsid w:val="007534DD"/>
    <w:rsid w:val="00761632"/>
    <w:rsid w:val="00763930"/>
    <w:rsid w:val="00763D82"/>
    <w:rsid w:val="00775A60"/>
    <w:rsid w:val="00780F09"/>
    <w:rsid w:val="0078304B"/>
    <w:rsid w:val="00786F1B"/>
    <w:rsid w:val="00795022"/>
    <w:rsid w:val="0079632E"/>
    <w:rsid w:val="007A0DD2"/>
    <w:rsid w:val="007B2228"/>
    <w:rsid w:val="007B286F"/>
    <w:rsid w:val="007C2CBA"/>
    <w:rsid w:val="007C7181"/>
    <w:rsid w:val="007C7D7A"/>
    <w:rsid w:val="007D49D9"/>
    <w:rsid w:val="007D689A"/>
    <w:rsid w:val="007E29A5"/>
    <w:rsid w:val="007E5D79"/>
    <w:rsid w:val="007E7FF0"/>
    <w:rsid w:val="007F07C8"/>
    <w:rsid w:val="007F4155"/>
    <w:rsid w:val="007F682D"/>
    <w:rsid w:val="00804742"/>
    <w:rsid w:val="008068DA"/>
    <w:rsid w:val="00812CD4"/>
    <w:rsid w:val="0082135C"/>
    <w:rsid w:val="008220D1"/>
    <w:rsid w:val="0082564A"/>
    <w:rsid w:val="00832BFD"/>
    <w:rsid w:val="008447A9"/>
    <w:rsid w:val="0085599C"/>
    <w:rsid w:val="008622FC"/>
    <w:rsid w:val="00863476"/>
    <w:rsid w:val="0086582E"/>
    <w:rsid w:val="00867E5E"/>
    <w:rsid w:val="0088190A"/>
    <w:rsid w:val="00884C80"/>
    <w:rsid w:val="0088765F"/>
    <w:rsid w:val="00892C67"/>
    <w:rsid w:val="00893169"/>
    <w:rsid w:val="008966E4"/>
    <w:rsid w:val="00896D47"/>
    <w:rsid w:val="00897BAA"/>
    <w:rsid w:val="008A0852"/>
    <w:rsid w:val="008A2C91"/>
    <w:rsid w:val="008B6370"/>
    <w:rsid w:val="008B6CAD"/>
    <w:rsid w:val="008B7EA4"/>
    <w:rsid w:val="008D5DA8"/>
    <w:rsid w:val="008E1CCE"/>
    <w:rsid w:val="008E1CFB"/>
    <w:rsid w:val="008E2B37"/>
    <w:rsid w:val="008E55F4"/>
    <w:rsid w:val="00912B74"/>
    <w:rsid w:val="00913115"/>
    <w:rsid w:val="009157EF"/>
    <w:rsid w:val="009175DC"/>
    <w:rsid w:val="009315C8"/>
    <w:rsid w:val="00932DF6"/>
    <w:rsid w:val="00936432"/>
    <w:rsid w:val="00936CAC"/>
    <w:rsid w:val="00940747"/>
    <w:rsid w:val="0095345A"/>
    <w:rsid w:val="009550D5"/>
    <w:rsid w:val="009608B7"/>
    <w:rsid w:val="00962CEE"/>
    <w:rsid w:val="009659F5"/>
    <w:rsid w:val="009860D9"/>
    <w:rsid w:val="00995143"/>
    <w:rsid w:val="00996708"/>
    <w:rsid w:val="009A3007"/>
    <w:rsid w:val="009A3CB0"/>
    <w:rsid w:val="009A59F5"/>
    <w:rsid w:val="009C1982"/>
    <w:rsid w:val="009D55C3"/>
    <w:rsid w:val="009E7390"/>
    <w:rsid w:val="009F3010"/>
    <w:rsid w:val="009F5C3A"/>
    <w:rsid w:val="009F7F2A"/>
    <w:rsid w:val="00A120C8"/>
    <w:rsid w:val="00A24095"/>
    <w:rsid w:val="00A24492"/>
    <w:rsid w:val="00A27FE7"/>
    <w:rsid w:val="00A3037C"/>
    <w:rsid w:val="00A342EE"/>
    <w:rsid w:val="00A349BB"/>
    <w:rsid w:val="00A419C4"/>
    <w:rsid w:val="00A42BEE"/>
    <w:rsid w:val="00A44200"/>
    <w:rsid w:val="00A54172"/>
    <w:rsid w:val="00A61D11"/>
    <w:rsid w:val="00A65C67"/>
    <w:rsid w:val="00A664BF"/>
    <w:rsid w:val="00A70C89"/>
    <w:rsid w:val="00A732FC"/>
    <w:rsid w:val="00A826B4"/>
    <w:rsid w:val="00A966DB"/>
    <w:rsid w:val="00AA1457"/>
    <w:rsid w:val="00AA44AE"/>
    <w:rsid w:val="00AA56B6"/>
    <w:rsid w:val="00AB182B"/>
    <w:rsid w:val="00AD4D24"/>
    <w:rsid w:val="00AE7102"/>
    <w:rsid w:val="00AF085E"/>
    <w:rsid w:val="00AF1254"/>
    <w:rsid w:val="00B02FC6"/>
    <w:rsid w:val="00B04C5B"/>
    <w:rsid w:val="00B05C68"/>
    <w:rsid w:val="00B13C73"/>
    <w:rsid w:val="00B13CE8"/>
    <w:rsid w:val="00B14BD5"/>
    <w:rsid w:val="00B1530C"/>
    <w:rsid w:val="00B17A31"/>
    <w:rsid w:val="00B27BE2"/>
    <w:rsid w:val="00B375D5"/>
    <w:rsid w:val="00B4157B"/>
    <w:rsid w:val="00B4629E"/>
    <w:rsid w:val="00B53856"/>
    <w:rsid w:val="00B53FB2"/>
    <w:rsid w:val="00B60A59"/>
    <w:rsid w:val="00B60B19"/>
    <w:rsid w:val="00B6272D"/>
    <w:rsid w:val="00B678D1"/>
    <w:rsid w:val="00B83485"/>
    <w:rsid w:val="00B86E2A"/>
    <w:rsid w:val="00B91978"/>
    <w:rsid w:val="00BA0141"/>
    <w:rsid w:val="00BA1C67"/>
    <w:rsid w:val="00BA1D33"/>
    <w:rsid w:val="00BA39F1"/>
    <w:rsid w:val="00BA6AFD"/>
    <w:rsid w:val="00BB0DA3"/>
    <w:rsid w:val="00BB3377"/>
    <w:rsid w:val="00BC08C6"/>
    <w:rsid w:val="00BC09CE"/>
    <w:rsid w:val="00BC1F9E"/>
    <w:rsid w:val="00BC66C4"/>
    <w:rsid w:val="00BD6ACF"/>
    <w:rsid w:val="00BD73B5"/>
    <w:rsid w:val="00BE4046"/>
    <w:rsid w:val="00BF3557"/>
    <w:rsid w:val="00BF3EF4"/>
    <w:rsid w:val="00BF5425"/>
    <w:rsid w:val="00BF6539"/>
    <w:rsid w:val="00BF756A"/>
    <w:rsid w:val="00C02AA1"/>
    <w:rsid w:val="00C0561A"/>
    <w:rsid w:val="00C05674"/>
    <w:rsid w:val="00C059F9"/>
    <w:rsid w:val="00C06C9D"/>
    <w:rsid w:val="00C14CAE"/>
    <w:rsid w:val="00C21CC2"/>
    <w:rsid w:val="00C22804"/>
    <w:rsid w:val="00C22C35"/>
    <w:rsid w:val="00C24D8A"/>
    <w:rsid w:val="00C27CD2"/>
    <w:rsid w:val="00C33A02"/>
    <w:rsid w:val="00C34ED6"/>
    <w:rsid w:val="00C40449"/>
    <w:rsid w:val="00C41D17"/>
    <w:rsid w:val="00C444F8"/>
    <w:rsid w:val="00C52870"/>
    <w:rsid w:val="00C56766"/>
    <w:rsid w:val="00C56A3A"/>
    <w:rsid w:val="00C56F37"/>
    <w:rsid w:val="00C5730A"/>
    <w:rsid w:val="00C57CF8"/>
    <w:rsid w:val="00C608B1"/>
    <w:rsid w:val="00C611AB"/>
    <w:rsid w:val="00C61D50"/>
    <w:rsid w:val="00C73AC9"/>
    <w:rsid w:val="00C74C1C"/>
    <w:rsid w:val="00CA2236"/>
    <w:rsid w:val="00CA4F54"/>
    <w:rsid w:val="00CB142B"/>
    <w:rsid w:val="00CB1727"/>
    <w:rsid w:val="00CC1D54"/>
    <w:rsid w:val="00CD3969"/>
    <w:rsid w:val="00CD67A4"/>
    <w:rsid w:val="00CF0353"/>
    <w:rsid w:val="00CF408A"/>
    <w:rsid w:val="00CF5ADD"/>
    <w:rsid w:val="00CF63A2"/>
    <w:rsid w:val="00D01DA1"/>
    <w:rsid w:val="00D0262A"/>
    <w:rsid w:val="00D05AAE"/>
    <w:rsid w:val="00D07A6A"/>
    <w:rsid w:val="00D10F54"/>
    <w:rsid w:val="00D114A5"/>
    <w:rsid w:val="00D147BB"/>
    <w:rsid w:val="00D20D81"/>
    <w:rsid w:val="00D22069"/>
    <w:rsid w:val="00D27FA2"/>
    <w:rsid w:val="00D34E0C"/>
    <w:rsid w:val="00D375BA"/>
    <w:rsid w:val="00D51D5D"/>
    <w:rsid w:val="00D53515"/>
    <w:rsid w:val="00D56EE3"/>
    <w:rsid w:val="00D64EB3"/>
    <w:rsid w:val="00D67074"/>
    <w:rsid w:val="00D67C98"/>
    <w:rsid w:val="00D732A8"/>
    <w:rsid w:val="00D73C79"/>
    <w:rsid w:val="00D74884"/>
    <w:rsid w:val="00D7641F"/>
    <w:rsid w:val="00D82765"/>
    <w:rsid w:val="00D827FF"/>
    <w:rsid w:val="00D858F5"/>
    <w:rsid w:val="00D917A7"/>
    <w:rsid w:val="00D94E70"/>
    <w:rsid w:val="00D96111"/>
    <w:rsid w:val="00DA0DAC"/>
    <w:rsid w:val="00DA1E36"/>
    <w:rsid w:val="00DA7EBE"/>
    <w:rsid w:val="00DB0B59"/>
    <w:rsid w:val="00DB4132"/>
    <w:rsid w:val="00DB5296"/>
    <w:rsid w:val="00DB5AE1"/>
    <w:rsid w:val="00DC2632"/>
    <w:rsid w:val="00DD3450"/>
    <w:rsid w:val="00DE419C"/>
    <w:rsid w:val="00DE56F0"/>
    <w:rsid w:val="00DF3314"/>
    <w:rsid w:val="00E02CBE"/>
    <w:rsid w:val="00E07106"/>
    <w:rsid w:val="00E1649B"/>
    <w:rsid w:val="00E1729A"/>
    <w:rsid w:val="00E21892"/>
    <w:rsid w:val="00E2472D"/>
    <w:rsid w:val="00E31008"/>
    <w:rsid w:val="00E33ABE"/>
    <w:rsid w:val="00E35826"/>
    <w:rsid w:val="00E4249C"/>
    <w:rsid w:val="00E45B40"/>
    <w:rsid w:val="00E506A8"/>
    <w:rsid w:val="00E56388"/>
    <w:rsid w:val="00E64CAF"/>
    <w:rsid w:val="00E71140"/>
    <w:rsid w:val="00E71383"/>
    <w:rsid w:val="00E83597"/>
    <w:rsid w:val="00E87972"/>
    <w:rsid w:val="00E96081"/>
    <w:rsid w:val="00E96377"/>
    <w:rsid w:val="00EA691D"/>
    <w:rsid w:val="00EA714D"/>
    <w:rsid w:val="00EA7ADD"/>
    <w:rsid w:val="00EB3271"/>
    <w:rsid w:val="00EB33A7"/>
    <w:rsid w:val="00EB4BA7"/>
    <w:rsid w:val="00EC2C1C"/>
    <w:rsid w:val="00EC36B0"/>
    <w:rsid w:val="00EC6DEC"/>
    <w:rsid w:val="00EF0FFC"/>
    <w:rsid w:val="00EF5627"/>
    <w:rsid w:val="00EF72B8"/>
    <w:rsid w:val="00F047DA"/>
    <w:rsid w:val="00F04C46"/>
    <w:rsid w:val="00F07114"/>
    <w:rsid w:val="00F106CE"/>
    <w:rsid w:val="00F161CF"/>
    <w:rsid w:val="00F24B8D"/>
    <w:rsid w:val="00F255FD"/>
    <w:rsid w:val="00F30AF9"/>
    <w:rsid w:val="00F30C70"/>
    <w:rsid w:val="00F41DCA"/>
    <w:rsid w:val="00F52DD2"/>
    <w:rsid w:val="00F67304"/>
    <w:rsid w:val="00F71BDE"/>
    <w:rsid w:val="00F7229E"/>
    <w:rsid w:val="00F74395"/>
    <w:rsid w:val="00F76D53"/>
    <w:rsid w:val="00F847A8"/>
    <w:rsid w:val="00F9146E"/>
    <w:rsid w:val="00F936E3"/>
    <w:rsid w:val="00F955F3"/>
    <w:rsid w:val="00F9688B"/>
    <w:rsid w:val="00FA19A9"/>
    <w:rsid w:val="00FA4F6D"/>
    <w:rsid w:val="00FA7D62"/>
    <w:rsid w:val="00FB2C5D"/>
    <w:rsid w:val="00FB2C83"/>
    <w:rsid w:val="00FB3E21"/>
    <w:rsid w:val="00FB6019"/>
    <w:rsid w:val="00FB74D0"/>
    <w:rsid w:val="00FB760F"/>
    <w:rsid w:val="00FC06DB"/>
    <w:rsid w:val="00FC0EEE"/>
    <w:rsid w:val="00FD6C3F"/>
    <w:rsid w:val="00FE5E47"/>
    <w:rsid w:val="00FE6C05"/>
    <w:rsid w:val="00FF153E"/>
    <w:rsid w:val="00FF20B2"/>
    <w:rsid w:val="00FF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8D11"/>
  <w15:chartTrackingRefBased/>
  <w15:docId w15:val="{16AEBDED-0667-D447-8672-40EADE1C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7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B7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7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B7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1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D1CA8"/>
  </w:style>
  <w:style w:type="character" w:styleId="Strong">
    <w:name w:val="Strong"/>
    <w:basedOn w:val="DefaultParagraphFont"/>
    <w:uiPriority w:val="22"/>
    <w:qFormat/>
    <w:rsid w:val="006D1C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1CA8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2461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B3377"/>
    <w:rPr>
      <w:color w:val="666666"/>
    </w:rPr>
  </w:style>
  <w:style w:type="character" w:customStyle="1" w:styleId="citation">
    <w:name w:val="citation"/>
    <w:basedOn w:val="DefaultParagraphFont"/>
    <w:rsid w:val="00940747"/>
  </w:style>
  <w:style w:type="character" w:styleId="Hyperlink">
    <w:name w:val="Hyperlink"/>
    <w:basedOn w:val="DefaultParagraphFont"/>
    <w:uiPriority w:val="99"/>
    <w:unhideWhenUsed/>
    <w:rsid w:val="00DB41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13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65C67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65C67"/>
    <w:pPr>
      <w:spacing w:before="120" w:after="0"/>
      <w:ind w:left="240"/>
    </w:pPr>
    <w:rPr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65C67"/>
    <w:pPr>
      <w:spacing w:before="120" w:after="0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65C67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65C6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65C6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65C6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65C6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65C6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65C67"/>
    <w:pPr>
      <w:spacing w:after="0"/>
      <w:ind w:left="1920"/>
    </w:pPr>
    <w:rPr>
      <w:sz w:val="20"/>
      <w:szCs w:val="20"/>
    </w:rPr>
  </w:style>
  <w:style w:type="paragraph" w:customStyle="1" w:styleId="p1">
    <w:name w:val="p1"/>
    <w:basedOn w:val="Normal"/>
    <w:rsid w:val="00525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25D92"/>
  </w:style>
  <w:style w:type="paragraph" w:styleId="NoSpacing">
    <w:name w:val="No Spacing"/>
    <w:uiPriority w:val="1"/>
    <w:qFormat/>
    <w:rsid w:val="00AA14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157986-413C-804A-95A5-19F0FF8F3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3</Pages>
  <Words>608</Words>
  <Characters>3713</Characters>
  <Application>Microsoft Office Word</Application>
  <DocSecurity>0</DocSecurity>
  <Lines>74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Summers</dc:creator>
  <cp:keywords/>
  <dc:description/>
  <cp:lastModifiedBy>Ryan Summers</cp:lastModifiedBy>
  <cp:revision>188</cp:revision>
  <dcterms:created xsi:type="dcterms:W3CDTF">2026-03-04T18:42:00Z</dcterms:created>
  <dcterms:modified xsi:type="dcterms:W3CDTF">2026-03-11T04:07:00Z</dcterms:modified>
</cp:coreProperties>
</file>