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7B68" w14:textId="686F2504" w:rsidR="006D1CA8" w:rsidRPr="00A966DB" w:rsidRDefault="006D1CA8" w:rsidP="00656BA2">
      <w:pPr>
        <w:pStyle w:val="Heading2"/>
        <w:rPr>
          <w:rFonts w:eastAsia="Times New Roman"/>
        </w:rPr>
      </w:pPr>
      <w:r w:rsidRPr="00A966DB">
        <w:t>Introduction</w:t>
      </w:r>
    </w:p>
    <w:p w14:paraId="3E4BEFF1" w14:textId="76E93A7C" w:rsidR="00BB0DA3" w:rsidRDefault="006D1CA8" w:rsidP="00C0561A">
      <w:p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966DB">
        <w:rPr>
          <w:rFonts w:eastAsia="Times New Roman" w:cs="Times New Roman"/>
          <w:color w:val="000000" w:themeColor="text1"/>
          <w:kern w:val="0"/>
          <w14:ligatures w14:val="none"/>
        </w:rPr>
        <w:t xml:space="preserve">The data </w:t>
      </w:r>
      <w:r w:rsidR="00CF408A">
        <w:rPr>
          <w:rFonts w:eastAsia="Times New Roman" w:cs="Times New Roman"/>
          <w:color w:val="000000" w:themeColor="text1"/>
          <w:kern w:val="0"/>
          <w14:ligatures w14:val="none"/>
        </w:rPr>
        <w:t>for this project</w:t>
      </w:r>
      <w:r w:rsidRPr="00A966DB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36314">
        <w:rPr>
          <w:rFonts w:eastAsia="Times New Roman" w:cs="Times New Roman"/>
          <w:color w:val="000000" w:themeColor="text1"/>
          <w:kern w:val="0"/>
          <w14:ligatures w14:val="none"/>
        </w:rPr>
        <w:t>were</w:t>
      </w:r>
      <w:r w:rsidRPr="00A966DB">
        <w:rPr>
          <w:rFonts w:eastAsia="Times New Roman" w:cs="Times New Roman"/>
          <w:color w:val="000000" w:themeColor="text1"/>
          <w:kern w:val="0"/>
          <w14:ligatures w14:val="none"/>
        </w:rPr>
        <w:t xml:space="preserve"> provided by the study investigator</w:t>
      </w:r>
      <w:r w:rsidR="002A1AEA">
        <w:rPr>
          <w:rFonts w:eastAsia="Times New Roman" w:cs="Times New Roman"/>
          <w:color w:val="000000" w:themeColor="text1"/>
          <w:kern w:val="0"/>
          <w14:ligatures w14:val="none"/>
        </w:rPr>
        <w:t xml:space="preserve">, consisting of </w:t>
      </w:r>
      <w:r w:rsidR="002A1AEA" w:rsidRPr="002A1AEA">
        <w:rPr>
          <w:rFonts w:eastAsia="Times New Roman" w:cs="Times New Roman"/>
          <w:color w:val="000000" w:themeColor="text1"/>
          <w:kern w:val="0"/>
          <w14:ligatures w14:val="none"/>
        </w:rPr>
        <w:t>31 healthy control subjects</w:t>
      </w:r>
      <w:r w:rsidR="00BB0DA3">
        <w:rPr>
          <w:rFonts w:eastAsia="Times New Roman" w:cs="Times New Roman"/>
          <w:color w:val="000000" w:themeColor="text1"/>
          <w:kern w:val="0"/>
          <w14:ligatures w14:val="none"/>
        </w:rPr>
        <w:t xml:space="preserve">. </w:t>
      </w:r>
      <w:r w:rsidR="00D7641F" w:rsidRPr="00D7641F">
        <w:rPr>
          <w:rFonts w:eastAsia="Times New Roman" w:cs="Times New Roman"/>
          <w:color w:val="000000" w:themeColor="text1"/>
          <w:kern w:val="0"/>
          <w14:ligatures w14:val="none"/>
        </w:rPr>
        <w:t>The study evaluated agreement between a novel saliva collection device (Saliva Procurement and Integrated Testing [SPIT] booklet) and electronically recorded cap times (MEM), adherence to protocol-defined collection windows after waking, and diurnal patterns of cortisol and DHEA throughout the day</w:t>
      </w:r>
    </w:p>
    <w:p w14:paraId="688C0A4F" w14:textId="77777777" w:rsidR="00D7641F" w:rsidRPr="00D7641F" w:rsidRDefault="00D7641F" w:rsidP="00D7641F">
      <w:p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7641F">
        <w:rPr>
          <w:rFonts w:eastAsia="Times New Roman" w:cs="Times New Roman"/>
          <w:color w:val="000000" w:themeColor="text1"/>
          <w:kern w:val="0"/>
          <w14:ligatures w14:val="none"/>
        </w:rPr>
        <w:t>Participants provided multiple saliva samples per day across repeated collection days, scheduled relative to waking time. Data included booklet- and cap-recorded collection times, sleep diary-reported wake times, and cortisol and DHEA concentrations.</w:t>
      </w:r>
    </w:p>
    <w:p w14:paraId="63161205" w14:textId="215B7EE9" w:rsidR="006D1CA8" w:rsidRDefault="006D1CA8" w:rsidP="00C0561A">
      <w:p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966DB">
        <w:rPr>
          <w:rFonts w:eastAsia="Times New Roman" w:cs="Times New Roman"/>
          <w:color w:val="000000" w:themeColor="text1"/>
          <w:kern w:val="0"/>
          <w14:ligatures w14:val="none"/>
        </w:rPr>
        <w:t xml:space="preserve">The </w:t>
      </w:r>
      <w:r w:rsidR="00C611AB">
        <w:rPr>
          <w:rFonts w:eastAsia="Times New Roman" w:cs="Times New Roman"/>
          <w:color w:val="000000" w:themeColor="text1"/>
          <w:kern w:val="0"/>
          <w14:ligatures w14:val="none"/>
        </w:rPr>
        <w:t>purpose of this report is to answer the following hypothesis/questions of interest</w:t>
      </w:r>
      <w:r w:rsidR="00C444F8">
        <w:rPr>
          <w:rFonts w:eastAsia="Times New Roman" w:cs="Times New Roman"/>
          <w:color w:val="000000" w:themeColor="text1"/>
          <w:kern w:val="0"/>
          <w14:ligatures w14:val="none"/>
        </w:rPr>
        <w:t>:</w:t>
      </w:r>
    </w:p>
    <w:p w14:paraId="2461A339" w14:textId="6F84ADFD" w:rsidR="00584FE1" w:rsidRPr="00D7641F" w:rsidRDefault="009F7F2A" w:rsidP="00584FE1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7641F">
        <w:rPr>
          <w:rFonts w:eastAsia="Times New Roman" w:cs="Times New Roman"/>
          <w:color w:val="000000" w:themeColor="text1"/>
          <w:kern w:val="0"/>
          <w14:ligatures w14:val="none"/>
        </w:rPr>
        <w:t>Booklet-reported minutes since waking are linearly associated with electronic recorded Cap minutes since waking</w:t>
      </w:r>
    </w:p>
    <w:p w14:paraId="5A3EF505" w14:textId="71D680A4" w:rsidR="00D7641F" w:rsidRPr="00D7641F" w:rsidRDefault="00D7641F" w:rsidP="00D7641F">
      <w:pPr>
        <w:pStyle w:val="ListParagraph"/>
        <w:numPr>
          <w:ilvl w:val="0"/>
          <w:numId w:val="3"/>
        </w:numPr>
        <w:spacing w:beforeAutospacing="1" w:after="200" w:afterAutospacing="1" w:line="480" w:lineRule="auto"/>
        <w:rPr>
          <w:rFonts w:cs="Times New Roman"/>
          <w:color w:val="000000" w:themeColor="text1"/>
          <w:kern w:val="0"/>
          <w14:ligatures w14:val="none"/>
        </w:rPr>
      </w:pPr>
      <w:r w:rsidRPr="00D7641F">
        <w:t xml:space="preserve">Estimate the percentage of samples collected within </w:t>
      </w:r>
      <w:r>
        <w:t>±</w:t>
      </w:r>
      <w:r w:rsidRPr="00D7641F">
        <w:t xml:space="preserve">7.5 and </w:t>
      </w:r>
      <w:r>
        <w:t>±</w:t>
      </w:r>
      <w:r w:rsidRPr="00D7641F">
        <w:t>15 minutes of the scheduled time (descriptive).</w:t>
      </w:r>
    </w:p>
    <w:p w14:paraId="1391C7A4" w14:textId="270D2596" w:rsidR="00C52870" w:rsidRPr="00D7641F" w:rsidRDefault="00DB5AE1" w:rsidP="00584FE1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7641F">
        <w:rPr>
          <w:rFonts w:eastAsia="Times New Roman" w:cs="Times New Roman"/>
          <w:color w:val="000000" w:themeColor="text1"/>
          <w:kern w:val="0"/>
          <w14:ligatures w14:val="none"/>
        </w:rPr>
        <w:t xml:space="preserve">Cortisol and DHEA </w:t>
      </w:r>
      <w:r w:rsidR="00763930">
        <w:rPr>
          <w:rFonts w:eastAsia="Times New Roman" w:cs="Times New Roman"/>
          <w:color w:val="000000" w:themeColor="text1"/>
          <w:kern w:val="0"/>
          <w14:ligatures w14:val="none"/>
        </w:rPr>
        <w:t xml:space="preserve">concentrations </w:t>
      </w:r>
      <w:r w:rsidRPr="00D7641F">
        <w:rPr>
          <w:rFonts w:eastAsia="Times New Roman" w:cs="Times New Roman"/>
          <w:color w:val="000000" w:themeColor="text1"/>
          <w:kern w:val="0"/>
          <w14:ligatures w14:val="none"/>
        </w:rPr>
        <w:t>increase significantly from waking to 30 minutes after waking.</w:t>
      </w:r>
    </w:p>
    <w:p w14:paraId="1A4A5905" w14:textId="1E9443D1" w:rsidR="00DB5AE1" w:rsidRPr="00584FE1" w:rsidRDefault="00DB5AE1" w:rsidP="00584FE1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14:ligatures w14:val="none"/>
        </w:rPr>
        <w:t xml:space="preserve">After 30 minutes post waking, cortisol and DHEA </w:t>
      </w:r>
      <w:r w:rsidR="00763930">
        <w:rPr>
          <w:rFonts w:eastAsia="Times New Roman" w:cs="Times New Roman"/>
          <w:color w:val="000000" w:themeColor="text1"/>
          <w:kern w:val="0"/>
          <w14:ligatures w14:val="none"/>
        </w:rPr>
        <w:t xml:space="preserve">concentrations decline 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for the remainder of the day.</w:t>
      </w:r>
    </w:p>
    <w:p w14:paraId="22F6CA12" w14:textId="77777777" w:rsidR="00C56766" w:rsidRDefault="00C56766" w:rsidP="0086582E">
      <w:pPr>
        <w:pStyle w:val="Heading2"/>
      </w:pPr>
    </w:p>
    <w:p w14:paraId="527A7AC6" w14:textId="6FA83499" w:rsidR="00656BA2" w:rsidRDefault="006D1CA8" w:rsidP="0086582E">
      <w:pPr>
        <w:pStyle w:val="Heading2"/>
      </w:pPr>
      <w:r w:rsidRPr="00A966DB">
        <w:t>Methods</w:t>
      </w:r>
    </w:p>
    <w:p w14:paraId="1CE6E844" w14:textId="77777777" w:rsidR="0013279C" w:rsidRDefault="0013279C" w:rsidP="006E0C0F">
      <w:pPr>
        <w:pStyle w:val="Heading4"/>
      </w:pPr>
    </w:p>
    <w:p w14:paraId="6B7CBB56" w14:textId="484F1509" w:rsidR="006E0C0F" w:rsidRDefault="006E0C0F" w:rsidP="006E0C0F">
      <w:pPr>
        <w:pStyle w:val="Heading4"/>
      </w:pPr>
      <w:r>
        <w:t>2.1 Data Cleaning</w:t>
      </w:r>
    </w:p>
    <w:p w14:paraId="6A7AC69C" w14:textId="77777777" w:rsidR="0013279C" w:rsidRPr="0013279C" w:rsidRDefault="0013279C" w:rsidP="0013279C">
      <w:pPr>
        <w:spacing w:line="480" w:lineRule="auto"/>
      </w:pPr>
      <w:r w:rsidRPr="0013279C">
        <w:t>Booklet and cap clock times were standardized and converted to minutes since waking using sleep diary-reported wake times. Timing differences were defined as Booklet minus Cap minutes since waking.</w:t>
      </w:r>
    </w:p>
    <w:p w14:paraId="03224909" w14:textId="0C89931C" w:rsidR="0013279C" w:rsidRPr="0013279C" w:rsidRDefault="0013279C" w:rsidP="0013279C">
      <w:pPr>
        <w:spacing w:line="480" w:lineRule="auto"/>
      </w:pPr>
      <w:r w:rsidRPr="0013279C">
        <w:t>One subject (SubjectID=3037) was excluded due to repeated DHEA values at the upper detection limit</w:t>
      </w:r>
      <w:r w:rsidR="00CD3969">
        <w:t xml:space="preserve"> (</w:t>
      </w:r>
      <w:r w:rsidR="00CD3969" w:rsidRPr="00CD3969">
        <w:t>5.205</w:t>
      </w:r>
      <w:r w:rsidR="00CD3969">
        <w:t xml:space="preserve"> nmol/L)</w:t>
      </w:r>
      <w:r w:rsidRPr="0013279C">
        <w:t>. One observation with an implausibly high cortisol value (89.6 nmol/L) was removed, likely reflecting laboratory error.</w:t>
      </w:r>
    </w:p>
    <w:p w14:paraId="7CD92F30" w14:textId="366EE7AE" w:rsidR="006E0C0F" w:rsidRDefault="006E0C0F" w:rsidP="00FA7D62">
      <w:pPr>
        <w:pStyle w:val="Heading4"/>
      </w:pPr>
      <w:r>
        <w:t>2.2 Data Analysis</w:t>
      </w:r>
    </w:p>
    <w:p w14:paraId="0D4DAC7F" w14:textId="77777777" w:rsidR="006B6991" w:rsidRPr="006B6991" w:rsidRDefault="006B6991" w:rsidP="006B6991">
      <w:pPr>
        <w:spacing w:line="480" w:lineRule="auto"/>
      </w:pPr>
      <w:r w:rsidRPr="006B6991">
        <w:t>Cortisol and DHEA were summarized overall and by collection sample using means, medians (IQR), and ranges. Timing adherence was summarized as the proportion of samples within the protocol windows.</w:t>
      </w:r>
    </w:p>
    <w:p w14:paraId="77DF4C97" w14:textId="77777777" w:rsidR="006B6991" w:rsidRPr="006B6991" w:rsidRDefault="006B6991" w:rsidP="006B6991">
      <w:pPr>
        <w:spacing w:line="480" w:lineRule="auto"/>
      </w:pPr>
      <w:r w:rsidRPr="006B6991">
        <w:t>Booklet and cap minutes since waking were compared using scatterplots (by collection sample) and Pearson correlations.</w:t>
      </w:r>
    </w:p>
    <w:p w14:paraId="4C8A2F7F" w14:textId="2000539A" w:rsidR="006B6991" w:rsidRPr="006B6991" w:rsidRDefault="006B6991" w:rsidP="006B6991">
      <w:pPr>
        <w:spacing w:line="480" w:lineRule="auto"/>
      </w:pPr>
      <w:r w:rsidRPr="006B6991">
        <w:t>A linear mixed-effects model regressed booklet minutes since waking on cap minutes since waking, with subject-specific random intercepts to account for repeated measures; the intercept reflects average bias</w:t>
      </w:r>
      <w:r w:rsidR="006E2858">
        <w:t xml:space="preserve"> (booklet-cap)</w:t>
      </w:r>
      <w:r w:rsidRPr="006B6991">
        <w:t xml:space="preserve"> and the slope reflects agreement.</w:t>
      </w:r>
    </w:p>
    <w:p w14:paraId="6C4CF187" w14:textId="77777777" w:rsidR="006B6991" w:rsidRPr="006B6991" w:rsidRDefault="006B6991" w:rsidP="006B6991">
      <w:pPr>
        <w:spacing w:line="480" w:lineRule="auto"/>
      </w:pPr>
      <w:r w:rsidRPr="006B6991">
        <w:t>Adherence at +30 minutes (sample 2) and +600 minutes (sample 4) was summarized descriptively and compared using chi-square or Fisher’s exact tests, as appropriate.</w:t>
      </w:r>
    </w:p>
    <w:p w14:paraId="5EDAB271" w14:textId="77777777" w:rsidR="006B6991" w:rsidRPr="006B6991" w:rsidRDefault="006B6991" w:rsidP="006B6991">
      <w:pPr>
        <w:spacing w:line="480" w:lineRule="auto"/>
      </w:pPr>
      <w:r w:rsidRPr="006B6991">
        <w:lastRenderedPageBreak/>
        <w:t>To characterize diurnal patterns, cortisol and DHEA were log-transformed and modeled using piece-wise linear mixed-effects models with a knot at 30 minutes post-waking and subject-specific random intercepts.</w:t>
      </w:r>
    </w:p>
    <w:p w14:paraId="332B51A9" w14:textId="20B5D6C2" w:rsidR="00644C20" w:rsidRPr="00644C20" w:rsidRDefault="00644C20" w:rsidP="00F847A8">
      <w:pPr>
        <w:spacing w:line="480" w:lineRule="auto"/>
      </w:pPr>
      <w:r w:rsidRPr="00644C20">
        <w:t xml:space="preserve">All analyses were conducted using R (version </w:t>
      </w:r>
      <w:r w:rsidR="008D5DA8">
        <w:t>4.5.1</w:t>
      </w:r>
      <w:r w:rsidR="004700B2">
        <w:t>).</w:t>
      </w:r>
      <w:r w:rsidR="00C05674">
        <w:t xml:space="preserve"> Significance was evaluated using a two-sided significance level of 0.05, indicating p-values less than 0.05 were considered significant.</w:t>
      </w:r>
    </w:p>
    <w:p w14:paraId="0BF11F7C" w14:textId="4843B12D" w:rsidR="00FF20B2" w:rsidRDefault="00FF20B2" w:rsidP="00FF20B2">
      <w:pPr>
        <w:pStyle w:val="Heading2"/>
      </w:pPr>
      <w:r>
        <w:t>Results</w:t>
      </w:r>
    </w:p>
    <w:p w14:paraId="18764DE6" w14:textId="42250AA4" w:rsidR="00E96081" w:rsidRDefault="00E96081" w:rsidP="009175DC">
      <w:pPr>
        <w:jc w:val="center"/>
      </w:pPr>
      <w:r w:rsidRPr="00E96081">
        <w:rPr>
          <w:noProof/>
        </w:rPr>
        <w:drawing>
          <wp:inline distT="0" distB="0" distL="0" distR="0" wp14:anchorId="221608D3" wp14:editId="7FABE5EC">
            <wp:extent cx="5554133" cy="4937601"/>
            <wp:effectExtent l="0" t="0" r="0" b="3175"/>
            <wp:docPr id="202561107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107" name="Picture 1" descr="A table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755" cy="49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7737" w14:textId="1F426C71" w:rsidR="0020070A" w:rsidRPr="0002461F" w:rsidRDefault="00D20D81" w:rsidP="00D20D81">
      <w:pPr>
        <w:pStyle w:val="Caption"/>
      </w:pPr>
      <w:bookmarkStart w:id="0" w:name="_Ref220679477"/>
      <w:r w:rsidRPr="00D20D81">
        <w:rPr>
          <w:b/>
          <w:bCs/>
          <w:sz w:val="21"/>
          <w:szCs w:val="21"/>
        </w:rPr>
        <w:t xml:space="preserve">Table </w:t>
      </w:r>
      <w:r w:rsidRPr="00D20D81">
        <w:rPr>
          <w:b/>
          <w:bCs/>
          <w:sz w:val="21"/>
          <w:szCs w:val="21"/>
        </w:rPr>
        <w:fldChar w:fldCharType="begin"/>
      </w:r>
      <w:r w:rsidRPr="00D20D81">
        <w:rPr>
          <w:b/>
          <w:bCs/>
          <w:sz w:val="21"/>
          <w:szCs w:val="21"/>
        </w:rPr>
        <w:instrText xml:space="preserve"> SEQ Table \* ARABIC </w:instrText>
      </w:r>
      <w:r w:rsidRPr="00D20D81">
        <w:rPr>
          <w:b/>
          <w:bCs/>
          <w:sz w:val="21"/>
          <w:szCs w:val="21"/>
        </w:rPr>
        <w:fldChar w:fldCharType="separate"/>
      </w:r>
      <w:r w:rsidR="00812CD4">
        <w:rPr>
          <w:b/>
          <w:bCs/>
          <w:noProof/>
          <w:sz w:val="21"/>
          <w:szCs w:val="21"/>
        </w:rPr>
        <w:t>1</w:t>
      </w:r>
      <w:r w:rsidRPr="00D20D81">
        <w:rPr>
          <w:b/>
          <w:bCs/>
          <w:sz w:val="21"/>
          <w:szCs w:val="21"/>
        </w:rPr>
        <w:fldChar w:fldCharType="end"/>
      </w:r>
      <w:bookmarkEnd w:id="0"/>
      <w:r w:rsidR="0020070A" w:rsidRPr="00D20D81">
        <w:rPr>
          <w:b/>
          <w:bCs/>
          <w:sz w:val="21"/>
          <w:szCs w:val="21"/>
        </w:rPr>
        <w:t>.</w:t>
      </w:r>
      <w:r w:rsidR="0020070A" w:rsidRPr="0002461F">
        <w:rPr>
          <w:sz w:val="21"/>
          <w:szCs w:val="21"/>
        </w:rPr>
        <w:t> </w:t>
      </w:r>
      <w:r w:rsidR="0020070A" w:rsidRPr="0020070A">
        <w:rPr>
          <w:sz w:val="21"/>
          <w:szCs w:val="21"/>
        </w:rPr>
        <w:t>Descriptive statistics for cortisol and DHEA concentrations</w:t>
      </w:r>
      <w:r w:rsidR="0020070A">
        <w:rPr>
          <w:sz w:val="21"/>
          <w:szCs w:val="21"/>
        </w:rPr>
        <w:t>, timing differences between Booklet and Cap recorded times,</w:t>
      </w:r>
      <w:r w:rsidR="0020070A" w:rsidRPr="0020070A">
        <w:rPr>
          <w:sz w:val="21"/>
          <w:szCs w:val="21"/>
        </w:rPr>
        <w:t xml:space="preserve"> and timing adherence by collection sample. </w:t>
      </w:r>
    </w:p>
    <w:p w14:paraId="1DEEA71F" w14:textId="039AB050" w:rsidR="00FF20B2" w:rsidRPr="00FF20B2" w:rsidRDefault="00701D84" w:rsidP="00FA7D62">
      <w:pPr>
        <w:spacing w:line="480" w:lineRule="auto"/>
      </w:pPr>
      <w:r w:rsidRPr="00701D84">
        <w:lastRenderedPageBreak/>
        <w:t>Timing differences between booklet and cap recordings varied across collection samples. Missing cortisol and DHEA values occurred despite recorded collection times, suggesting laboratory or sample-quality issues. Cap times were missing more frequently than booklet times, consistent with device malfunction or user error</w:t>
      </w:r>
      <w:r w:rsidR="005C6BBF">
        <w:t xml:space="preserve"> (</w:t>
      </w:r>
      <w:r w:rsidR="005C6BBF" w:rsidRPr="00D20D81">
        <w:fldChar w:fldCharType="begin"/>
      </w:r>
      <w:r w:rsidR="005C6BBF" w:rsidRPr="00D20D81">
        <w:instrText xml:space="preserve"> REF _Ref220679477 \h  \* MERGEFORMAT </w:instrText>
      </w:r>
      <w:r w:rsidR="005C6BBF" w:rsidRPr="00D20D81">
        <w:fldChar w:fldCharType="separate"/>
      </w:r>
      <w:r w:rsidR="005C6BBF" w:rsidRPr="00D20D81">
        <w:rPr>
          <w:b/>
          <w:bCs/>
        </w:rPr>
        <w:t xml:space="preserve">Table </w:t>
      </w:r>
      <w:r w:rsidR="005C6BBF" w:rsidRPr="00D20D81">
        <w:rPr>
          <w:b/>
          <w:bCs/>
          <w:noProof/>
        </w:rPr>
        <w:t>1</w:t>
      </w:r>
      <w:r w:rsidR="005C6BBF" w:rsidRPr="00D20D81">
        <w:fldChar w:fldCharType="end"/>
      </w:r>
      <w:r w:rsidR="005C6BBF">
        <w:t>)</w:t>
      </w:r>
      <w:r w:rsidR="00FF20B2" w:rsidRPr="00FF20B2">
        <w:t>.</w:t>
      </w:r>
    </w:p>
    <w:p w14:paraId="356BBC92" w14:textId="57AB3504" w:rsidR="00FA7D62" w:rsidRDefault="00FA7D62" w:rsidP="00FA7D62">
      <w:pPr>
        <w:pStyle w:val="Heading4"/>
      </w:pPr>
      <w:r w:rsidRPr="00FA7D62">
        <w:t xml:space="preserve">3.2 Agreement Between Booklet and </w:t>
      </w:r>
      <w:r w:rsidR="0023493E">
        <w:t>Cap</w:t>
      </w:r>
      <w:r w:rsidRPr="00FA7D62">
        <w:t xml:space="preserve"> Timing</w:t>
      </w:r>
    </w:p>
    <w:p w14:paraId="65DAA2C1" w14:textId="77777777" w:rsidR="00B14BD5" w:rsidRPr="00B14BD5" w:rsidRDefault="00B14BD5" w:rsidP="00B14BD5"/>
    <w:p w14:paraId="6129D26B" w14:textId="549CE08C" w:rsidR="005B301B" w:rsidRDefault="007E5D79" w:rsidP="005B301B">
      <w:pPr>
        <w:jc w:val="center"/>
      </w:pPr>
      <w:r w:rsidRPr="007E5D79">
        <w:drawing>
          <wp:inline distT="0" distB="0" distL="0" distR="0" wp14:anchorId="215F3BAB" wp14:editId="6E007E3A">
            <wp:extent cx="5071403" cy="3588993"/>
            <wp:effectExtent l="0" t="0" r="0" b="5715"/>
            <wp:docPr id="257543052" name="Picture 1" descr="A graph of a cap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3052" name="Picture 1" descr="A graph of a cap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7507" cy="36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0D7" w14:textId="236D0B89" w:rsidR="0002461F" w:rsidRPr="00216171" w:rsidRDefault="0002461F" w:rsidP="0002461F">
      <w:pPr>
        <w:pStyle w:val="Caption"/>
        <w:rPr>
          <w:sz w:val="21"/>
          <w:szCs w:val="21"/>
        </w:rPr>
      </w:pPr>
      <w:bookmarkStart w:id="1" w:name="_Ref220579249"/>
      <w:r w:rsidRPr="0002461F">
        <w:rPr>
          <w:b/>
          <w:bCs/>
          <w:sz w:val="21"/>
          <w:szCs w:val="21"/>
        </w:rPr>
        <w:t xml:space="preserve">Figure </w:t>
      </w:r>
      <w:r w:rsidRPr="0002461F">
        <w:rPr>
          <w:b/>
          <w:bCs/>
          <w:sz w:val="21"/>
          <w:szCs w:val="21"/>
        </w:rPr>
        <w:fldChar w:fldCharType="begin"/>
      </w:r>
      <w:r w:rsidRPr="0002461F">
        <w:rPr>
          <w:b/>
          <w:bCs/>
          <w:sz w:val="21"/>
          <w:szCs w:val="21"/>
        </w:rPr>
        <w:instrText xml:space="preserve"> SEQ Figure \* ARABIC </w:instrText>
      </w:r>
      <w:r w:rsidRPr="0002461F">
        <w:rPr>
          <w:b/>
          <w:bCs/>
          <w:sz w:val="21"/>
          <w:szCs w:val="21"/>
        </w:rPr>
        <w:fldChar w:fldCharType="separate"/>
      </w:r>
      <w:r w:rsidRPr="0002461F">
        <w:rPr>
          <w:b/>
          <w:bCs/>
          <w:noProof/>
          <w:sz w:val="21"/>
          <w:szCs w:val="21"/>
        </w:rPr>
        <w:t>1</w:t>
      </w:r>
      <w:r w:rsidRPr="0002461F">
        <w:rPr>
          <w:b/>
          <w:bCs/>
          <w:sz w:val="21"/>
          <w:szCs w:val="21"/>
        </w:rPr>
        <w:fldChar w:fldCharType="end"/>
      </w:r>
      <w:bookmarkEnd w:id="1"/>
      <w:r w:rsidRPr="0002461F">
        <w:rPr>
          <w:b/>
          <w:bCs/>
          <w:sz w:val="21"/>
          <w:szCs w:val="21"/>
        </w:rPr>
        <w:t>.</w:t>
      </w:r>
      <w:r w:rsidRPr="0002461F">
        <w:rPr>
          <w:sz w:val="21"/>
          <w:szCs w:val="21"/>
        </w:rPr>
        <w:t xml:space="preserve"> Scatterplots of </w:t>
      </w:r>
      <w:r w:rsidR="00BC66C4">
        <w:rPr>
          <w:sz w:val="21"/>
          <w:szCs w:val="21"/>
        </w:rPr>
        <w:t>Booklet</w:t>
      </w:r>
      <w:r w:rsidRPr="0002461F">
        <w:rPr>
          <w:sz w:val="21"/>
          <w:szCs w:val="21"/>
        </w:rPr>
        <w:t xml:space="preserve"> versus </w:t>
      </w:r>
      <w:r w:rsidR="0023493E">
        <w:rPr>
          <w:sz w:val="21"/>
          <w:szCs w:val="21"/>
        </w:rPr>
        <w:t>CAP</w:t>
      </w:r>
      <w:r w:rsidRPr="0002461F">
        <w:rPr>
          <w:sz w:val="21"/>
          <w:szCs w:val="21"/>
        </w:rPr>
        <w:t xml:space="preserve"> minutes since waking by collection sample. </w:t>
      </w:r>
      <w:r w:rsidR="00216171" w:rsidRPr="00216171">
        <w:rPr>
          <w:sz w:val="21"/>
          <w:szCs w:val="21"/>
        </w:rPr>
        <w:t>The solid</w:t>
      </w:r>
      <w:r w:rsidR="00216171">
        <w:rPr>
          <w:sz w:val="21"/>
          <w:szCs w:val="21"/>
        </w:rPr>
        <w:t xml:space="preserve"> </w:t>
      </w:r>
      <w:r w:rsidR="00216171" w:rsidRPr="00216171">
        <w:rPr>
          <w:sz w:val="21"/>
          <w:szCs w:val="21"/>
        </w:rPr>
        <w:t>line shows the fitted linear mixed-effects model with a subject-specific random intercept, while the dashed line represents perfect agreement (y = x</w:t>
      </w:r>
      <w:r w:rsidR="00216171">
        <w:rPr>
          <w:sz w:val="21"/>
          <w:szCs w:val="21"/>
        </w:rPr>
        <w:t>)</w:t>
      </w:r>
      <w:r w:rsidRPr="0002461F">
        <w:rPr>
          <w:sz w:val="21"/>
          <w:szCs w:val="21"/>
        </w:rPr>
        <w:t>.</w:t>
      </w:r>
    </w:p>
    <w:p w14:paraId="11D09C40" w14:textId="77777777" w:rsidR="0002461F" w:rsidRPr="0002461F" w:rsidRDefault="0002461F" w:rsidP="0002461F">
      <w:pPr>
        <w:rPr>
          <w:sz w:val="21"/>
          <w:szCs w:val="21"/>
        </w:rPr>
      </w:pPr>
    </w:p>
    <w:p w14:paraId="012DECBB" w14:textId="3EAA25AE" w:rsidR="00FA7D62" w:rsidRDefault="00701D84" w:rsidP="00FA7D62">
      <w:pPr>
        <w:spacing w:line="480" w:lineRule="auto"/>
      </w:pPr>
      <w:proofErr w:type="spellStart"/>
      <w:r>
        <w:rPr>
          <w:lang w:val="el-GR"/>
        </w:rPr>
        <w:t>Βοο</w:t>
      </w:r>
      <w:r>
        <w:t>klet</w:t>
      </w:r>
      <w:proofErr w:type="spellEnd"/>
      <w:r>
        <w:t xml:space="preserve"> versus cap minutes since waking showed a strong linear association</w:t>
      </w:r>
      <w:r w:rsidR="0049007E">
        <w:t xml:space="preserve"> or agreement between the two timing methods. Booklet times </w:t>
      </w:r>
      <w:r w:rsidR="000A4C8F">
        <w:t xml:space="preserve">closely tracked cap times throughout the day with a near one-to-one correspondence. </w:t>
      </w:r>
      <w:r w:rsidR="0049007E" w:rsidRPr="00FA7D62">
        <w:t>(</w:t>
      </w:r>
      <w:r w:rsidR="0049007E">
        <w:fldChar w:fldCharType="begin"/>
      </w:r>
      <w:r w:rsidR="0049007E">
        <w:instrText xml:space="preserve"> REF _Ref220579249 \h </w:instrText>
      </w:r>
      <w:r w:rsidR="0049007E">
        <w:fldChar w:fldCharType="separate"/>
      </w:r>
      <w:r w:rsidR="0049007E" w:rsidRPr="0002461F">
        <w:rPr>
          <w:b/>
          <w:bCs/>
          <w:sz w:val="21"/>
          <w:szCs w:val="21"/>
        </w:rPr>
        <w:t xml:space="preserve">Figure </w:t>
      </w:r>
      <w:r w:rsidR="0049007E" w:rsidRPr="0002461F">
        <w:rPr>
          <w:b/>
          <w:bCs/>
          <w:noProof/>
          <w:sz w:val="21"/>
          <w:szCs w:val="21"/>
        </w:rPr>
        <w:t>1</w:t>
      </w:r>
      <w:r w:rsidR="0049007E">
        <w:fldChar w:fldCharType="end"/>
      </w:r>
      <w:r w:rsidR="0049007E" w:rsidRPr="00FA7D62">
        <w:t>).</w:t>
      </w:r>
    </w:p>
    <w:p w14:paraId="13913BF6" w14:textId="3F9E5FA7" w:rsidR="008447A9" w:rsidRDefault="008447A9" w:rsidP="006F0468">
      <w:pPr>
        <w:spacing w:line="240" w:lineRule="auto"/>
        <w:contextualSpacing/>
        <w:rPr>
          <w:b/>
          <w:bCs/>
          <w:sz w:val="21"/>
          <w:szCs w:val="21"/>
        </w:rPr>
      </w:pPr>
    </w:p>
    <w:p w14:paraId="47CFF4B4" w14:textId="1BBF005D" w:rsidR="00C40449" w:rsidRDefault="0011046D" w:rsidP="0011046D">
      <w:pPr>
        <w:spacing w:line="240" w:lineRule="auto"/>
        <w:contextualSpacing/>
        <w:jc w:val="center"/>
      </w:pPr>
      <w:r w:rsidRPr="0011046D">
        <w:rPr>
          <w:noProof/>
        </w:rPr>
        <w:lastRenderedPageBreak/>
        <w:drawing>
          <wp:inline distT="0" distB="0" distL="0" distR="0" wp14:anchorId="097DBFE3" wp14:editId="72FE8A41">
            <wp:extent cx="4927600" cy="1468804"/>
            <wp:effectExtent l="0" t="0" r="0" b="4445"/>
            <wp:docPr id="28690442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4425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350" cy="14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8418" w14:textId="4B580017" w:rsidR="0011046D" w:rsidRPr="00D27FA2" w:rsidRDefault="00C56F37" w:rsidP="00C56F37">
      <w:pPr>
        <w:pStyle w:val="Caption"/>
        <w:rPr>
          <w:sz w:val="24"/>
          <w:szCs w:val="24"/>
        </w:rPr>
      </w:pPr>
      <w:bookmarkStart w:id="2" w:name="_Ref220679981"/>
      <w:r w:rsidRPr="00C56F37">
        <w:rPr>
          <w:b/>
          <w:bCs/>
          <w:sz w:val="21"/>
          <w:szCs w:val="21"/>
        </w:rPr>
        <w:t xml:space="preserve">Table </w:t>
      </w:r>
      <w:r w:rsidRPr="00C56F37">
        <w:rPr>
          <w:b/>
          <w:bCs/>
          <w:sz w:val="21"/>
          <w:szCs w:val="21"/>
        </w:rPr>
        <w:fldChar w:fldCharType="begin"/>
      </w:r>
      <w:r w:rsidRPr="00C56F37">
        <w:rPr>
          <w:b/>
          <w:bCs/>
          <w:sz w:val="21"/>
          <w:szCs w:val="21"/>
        </w:rPr>
        <w:instrText xml:space="preserve"> SEQ Table \* ARABIC </w:instrText>
      </w:r>
      <w:r w:rsidRPr="00C56F37">
        <w:rPr>
          <w:b/>
          <w:bCs/>
          <w:sz w:val="21"/>
          <w:szCs w:val="21"/>
        </w:rPr>
        <w:fldChar w:fldCharType="separate"/>
      </w:r>
      <w:r w:rsidR="00812CD4">
        <w:rPr>
          <w:b/>
          <w:bCs/>
          <w:noProof/>
          <w:sz w:val="21"/>
          <w:szCs w:val="21"/>
        </w:rPr>
        <w:t>2</w:t>
      </w:r>
      <w:r w:rsidRPr="00C56F37">
        <w:rPr>
          <w:b/>
          <w:bCs/>
          <w:sz w:val="21"/>
          <w:szCs w:val="21"/>
        </w:rPr>
        <w:fldChar w:fldCharType="end"/>
      </w:r>
      <w:bookmarkEnd w:id="2"/>
      <w:r w:rsidR="0011046D" w:rsidRPr="00C40449">
        <w:rPr>
          <w:b/>
          <w:bCs/>
          <w:sz w:val="21"/>
          <w:szCs w:val="21"/>
        </w:rPr>
        <w:t>.</w:t>
      </w:r>
      <w:r w:rsidR="0011046D" w:rsidRPr="0002461F">
        <w:rPr>
          <w:sz w:val="21"/>
          <w:szCs w:val="21"/>
        </w:rPr>
        <w:t> </w:t>
      </w:r>
      <w:r w:rsidR="0011046D">
        <w:rPr>
          <w:sz w:val="21"/>
          <w:szCs w:val="21"/>
        </w:rPr>
        <w:t xml:space="preserve">Linear </w:t>
      </w:r>
      <w:r w:rsidR="0011046D" w:rsidRPr="00D27FA2">
        <w:rPr>
          <w:sz w:val="21"/>
          <w:szCs w:val="21"/>
        </w:rPr>
        <w:t xml:space="preserve">Mixed-effects model of timing differences between </w:t>
      </w:r>
      <w:r w:rsidR="0011046D">
        <w:rPr>
          <w:sz w:val="21"/>
          <w:szCs w:val="21"/>
        </w:rPr>
        <w:t>Booklet</w:t>
      </w:r>
      <w:r w:rsidR="0011046D" w:rsidRPr="00D27FA2">
        <w:rPr>
          <w:sz w:val="21"/>
          <w:szCs w:val="21"/>
        </w:rPr>
        <w:t xml:space="preserve"> and </w:t>
      </w:r>
      <w:r w:rsidR="0011046D">
        <w:rPr>
          <w:sz w:val="21"/>
          <w:szCs w:val="21"/>
        </w:rPr>
        <w:t>Cap</w:t>
      </w:r>
      <w:r w:rsidR="0011046D" w:rsidRPr="00D27FA2">
        <w:rPr>
          <w:sz w:val="21"/>
          <w:szCs w:val="21"/>
        </w:rPr>
        <w:t xml:space="preserve"> measurement</w:t>
      </w:r>
      <w:r w:rsidR="0011046D">
        <w:rPr>
          <w:sz w:val="21"/>
          <w:szCs w:val="21"/>
        </w:rPr>
        <w:t>s</w:t>
      </w:r>
      <w:r w:rsidR="0011046D" w:rsidRPr="00D27FA2">
        <w:rPr>
          <w:sz w:val="21"/>
          <w:szCs w:val="21"/>
        </w:rPr>
        <w:t>. </w:t>
      </w:r>
      <w:r w:rsidR="00996708" w:rsidRPr="00996708">
        <w:rPr>
          <w:sz w:val="21"/>
          <w:szCs w:val="21"/>
        </w:rPr>
        <w:t xml:space="preserve">The slope reflects the degree of </w:t>
      </w:r>
      <w:r w:rsidR="00996708">
        <w:rPr>
          <w:sz w:val="21"/>
          <w:szCs w:val="21"/>
        </w:rPr>
        <w:t>agreement</w:t>
      </w:r>
      <w:r w:rsidR="00996708" w:rsidRPr="00996708">
        <w:rPr>
          <w:sz w:val="21"/>
          <w:szCs w:val="21"/>
        </w:rPr>
        <w:t xml:space="preserve"> in elapsed time between the two measures, while the intercept represents the average </w:t>
      </w:r>
      <w:r w:rsidR="00703D74">
        <w:rPr>
          <w:sz w:val="21"/>
          <w:szCs w:val="21"/>
        </w:rPr>
        <w:t>bias</w:t>
      </w:r>
      <w:r w:rsidR="00996708" w:rsidRPr="00996708">
        <w:rPr>
          <w:sz w:val="21"/>
          <w:szCs w:val="21"/>
        </w:rPr>
        <w:t xml:space="preserve"> between </w:t>
      </w:r>
      <w:r w:rsidR="00703D74">
        <w:rPr>
          <w:sz w:val="21"/>
          <w:szCs w:val="21"/>
        </w:rPr>
        <w:t>B</w:t>
      </w:r>
      <w:r w:rsidR="00996708" w:rsidRPr="00996708">
        <w:rPr>
          <w:sz w:val="21"/>
          <w:szCs w:val="21"/>
        </w:rPr>
        <w:t xml:space="preserve">ooklet and </w:t>
      </w:r>
      <w:r w:rsidR="00703D74">
        <w:rPr>
          <w:sz w:val="21"/>
          <w:szCs w:val="21"/>
        </w:rPr>
        <w:t>C</w:t>
      </w:r>
      <w:r w:rsidR="00996708" w:rsidRPr="00996708">
        <w:rPr>
          <w:sz w:val="21"/>
          <w:szCs w:val="21"/>
        </w:rPr>
        <w:t>ap times.</w:t>
      </w:r>
    </w:p>
    <w:p w14:paraId="2EC87135" w14:textId="77777777" w:rsidR="003E0C04" w:rsidRDefault="003E0C04" w:rsidP="00FA7D62">
      <w:pPr>
        <w:spacing w:line="480" w:lineRule="auto"/>
      </w:pPr>
    </w:p>
    <w:p w14:paraId="2CBCD0E7" w14:textId="147A3177" w:rsidR="00BA39F1" w:rsidRDefault="00BA39F1" w:rsidP="00FA7D62">
      <w:pPr>
        <w:spacing w:line="480" w:lineRule="auto"/>
      </w:pPr>
      <w:r w:rsidRPr="00BA39F1">
        <w:t xml:space="preserve">Linear mixed-effects regression </w:t>
      </w:r>
      <w:r w:rsidR="000A4C8F">
        <w:t xml:space="preserve">model </w:t>
      </w:r>
      <w:r w:rsidR="002838FE">
        <w:t xml:space="preserve">indicated near perfect linear agreement between booklet and cap minutes </w:t>
      </w:r>
      <w:r w:rsidRPr="00BA39F1">
        <w:t xml:space="preserve">(slope ≈ 1.0), suggesting that </w:t>
      </w:r>
      <w:r w:rsidR="002838FE">
        <w:t>booklet</w:t>
      </w:r>
      <w:r w:rsidRPr="00BA39F1">
        <w:t xml:space="preserve"> times closely </w:t>
      </w:r>
      <w:r w:rsidR="00401CD1">
        <w:t>follow</w:t>
      </w:r>
      <w:r w:rsidRPr="00BA39F1">
        <w:t xml:space="preserve"> </w:t>
      </w:r>
      <w:r w:rsidR="002838FE">
        <w:t>c</w:t>
      </w:r>
      <w:r w:rsidRPr="00BA39F1">
        <w:t xml:space="preserve">ap-recorded times </w:t>
      </w:r>
      <w:r w:rsidR="00401CD1">
        <w:t>throughout</w:t>
      </w:r>
      <w:r w:rsidRPr="00BA39F1">
        <w:t xml:space="preserve"> the day</w:t>
      </w:r>
      <w:r w:rsidR="00E31008">
        <w:t>, on average</w:t>
      </w:r>
      <w:r w:rsidRPr="00BA39F1">
        <w:t xml:space="preserve">. </w:t>
      </w:r>
      <w:r w:rsidR="002838FE">
        <w:t>The intercept suggested some bias, with booklet times being recorded by about 6-7 minutes earlier on average</w:t>
      </w:r>
      <w:r w:rsidR="00C56F37">
        <w:t xml:space="preserve"> (</w:t>
      </w:r>
      <w:r w:rsidR="00C56F37">
        <w:fldChar w:fldCharType="begin"/>
      </w:r>
      <w:r w:rsidR="00C56F37">
        <w:instrText xml:space="preserve"> REF _Ref220679981 \h </w:instrText>
      </w:r>
      <w:r w:rsidR="00C56F37">
        <w:fldChar w:fldCharType="separate"/>
      </w:r>
      <w:r w:rsidR="00C56F37" w:rsidRPr="00C56F37">
        <w:rPr>
          <w:b/>
          <w:bCs/>
          <w:sz w:val="21"/>
          <w:szCs w:val="21"/>
        </w:rPr>
        <w:t xml:space="preserve">Table </w:t>
      </w:r>
      <w:r w:rsidR="00C56F37" w:rsidRPr="00C56F37">
        <w:rPr>
          <w:b/>
          <w:bCs/>
          <w:noProof/>
          <w:sz w:val="21"/>
          <w:szCs w:val="21"/>
        </w:rPr>
        <w:t>2</w:t>
      </w:r>
      <w:r w:rsidR="00C56F37">
        <w:fldChar w:fldCharType="end"/>
      </w:r>
      <w:r w:rsidR="00C56F37">
        <w:t>)</w:t>
      </w:r>
      <w:r w:rsidRPr="00BA39F1">
        <w:t>.</w:t>
      </w:r>
    </w:p>
    <w:p w14:paraId="5978B52A" w14:textId="77777777" w:rsidR="00190FCC" w:rsidRPr="00FA7D62" w:rsidRDefault="00190FCC" w:rsidP="00FA7D62">
      <w:pPr>
        <w:spacing w:line="480" w:lineRule="auto"/>
      </w:pPr>
    </w:p>
    <w:p w14:paraId="09DCDAB2" w14:textId="77777777" w:rsidR="00FA7D62" w:rsidRPr="00FA7D62" w:rsidRDefault="00FA7D62" w:rsidP="00FA7D62">
      <w:pPr>
        <w:pStyle w:val="Heading4"/>
      </w:pPr>
      <w:r w:rsidRPr="00FA7D62">
        <w:t>3.3 Adherence to Protocol Timing</w:t>
      </w:r>
    </w:p>
    <w:p w14:paraId="78BEA3D2" w14:textId="28579F6A" w:rsidR="00FA7D62" w:rsidRPr="00FA7D62" w:rsidRDefault="00AE7102" w:rsidP="00FB6019">
      <w:pPr>
        <w:spacing w:line="480" w:lineRule="auto"/>
        <w:contextualSpacing/>
      </w:pPr>
      <w:r>
        <w:t>Adherence differed by collection sample and adherence window definition. Sample 2 (+30min) showed higher</w:t>
      </w:r>
      <w:r w:rsidR="00E07106">
        <w:t xml:space="preserve"> adherence under both ±7-minute and ±15-minute windows, with significant differences being noted for both booklet and cap-based measures between these adherence windows</w:t>
      </w:r>
      <w:r w:rsidR="00F955F3">
        <w:t xml:space="preserve"> (</w:t>
      </w:r>
      <w:r w:rsidR="00F955F3">
        <w:rPr>
          <w:b/>
          <w:bCs/>
          <w:sz w:val="21"/>
          <w:szCs w:val="21"/>
        </w:rPr>
        <w:fldChar w:fldCharType="begin"/>
      </w:r>
      <w:r w:rsidR="00F955F3">
        <w:instrText xml:space="preserve"> REF _Ref220679477 \h </w:instrText>
      </w:r>
      <w:r w:rsidR="00F955F3">
        <w:rPr>
          <w:b/>
          <w:bCs/>
          <w:sz w:val="21"/>
          <w:szCs w:val="21"/>
        </w:rPr>
      </w:r>
      <w:r w:rsidR="00F955F3">
        <w:rPr>
          <w:b/>
          <w:bCs/>
          <w:sz w:val="21"/>
          <w:szCs w:val="21"/>
        </w:rPr>
        <w:fldChar w:fldCharType="separate"/>
      </w:r>
      <w:r w:rsidR="00F955F3" w:rsidRPr="00D20D81">
        <w:rPr>
          <w:b/>
          <w:bCs/>
          <w:sz w:val="21"/>
          <w:szCs w:val="21"/>
        </w:rPr>
        <w:t>Ta</w:t>
      </w:r>
      <w:r w:rsidR="00F955F3" w:rsidRPr="00D20D81">
        <w:rPr>
          <w:b/>
          <w:bCs/>
          <w:sz w:val="21"/>
          <w:szCs w:val="21"/>
        </w:rPr>
        <w:t>b</w:t>
      </w:r>
      <w:r w:rsidR="00F955F3" w:rsidRPr="00D20D81">
        <w:rPr>
          <w:b/>
          <w:bCs/>
          <w:sz w:val="21"/>
          <w:szCs w:val="21"/>
        </w:rPr>
        <w:t xml:space="preserve">le </w:t>
      </w:r>
      <w:r w:rsidR="00F955F3">
        <w:rPr>
          <w:b/>
          <w:bCs/>
          <w:noProof/>
          <w:sz w:val="21"/>
          <w:szCs w:val="21"/>
        </w:rPr>
        <w:t>1</w:t>
      </w:r>
      <w:r w:rsidR="00F955F3">
        <w:rPr>
          <w:b/>
          <w:bCs/>
          <w:sz w:val="21"/>
          <w:szCs w:val="21"/>
        </w:rPr>
        <w:fldChar w:fldCharType="end"/>
      </w:r>
      <w:r w:rsidR="00F955F3">
        <w:t>)</w:t>
      </w:r>
      <w:r w:rsidR="00E07106">
        <w:t>.</w:t>
      </w:r>
      <w:r w:rsidR="0082135C">
        <w:t xml:space="preserve"> Between the two measures, the booklet-recorded time had higher rates of adherence overall of meeting either threshold </w:t>
      </w:r>
      <w:r w:rsidR="003E02FF">
        <w:t>(</w:t>
      </w:r>
      <w:r w:rsidR="0082135C">
        <w:t>63% vs 42% [±7min]; 74% vs 54% [±15min]).</w:t>
      </w:r>
    </w:p>
    <w:p w14:paraId="514E843E" w14:textId="77777777" w:rsidR="003E0C04" w:rsidRDefault="003E0C04" w:rsidP="003E0C04"/>
    <w:p w14:paraId="3376A166" w14:textId="77777777" w:rsidR="00190FCC" w:rsidRDefault="00190FCC" w:rsidP="003E0C04"/>
    <w:p w14:paraId="3B2D601E" w14:textId="77777777" w:rsidR="00190FCC" w:rsidRDefault="00190FCC" w:rsidP="003E0C04"/>
    <w:p w14:paraId="18D8A9EA" w14:textId="77777777" w:rsidR="00190FCC" w:rsidRDefault="00190FCC" w:rsidP="003E0C04"/>
    <w:p w14:paraId="21FD1A01" w14:textId="77777777" w:rsidR="00190FCC" w:rsidRPr="003E0C04" w:rsidRDefault="00190FCC" w:rsidP="003E0C04"/>
    <w:p w14:paraId="3B1F7D56" w14:textId="7525CFA8" w:rsidR="00FA7D62" w:rsidRDefault="00FA7D62" w:rsidP="003E0C04">
      <w:pPr>
        <w:pStyle w:val="Heading4"/>
        <w:spacing w:line="240" w:lineRule="auto"/>
        <w:contextualSpacing/>
      </w:pPr>
      <w:r w:rsidRPr="00FA7D62">
        <w:t>3.4 Diurnal Patterns of Cortisol and DHEA</w:t>
      </w:r>
    </w:p>
    <w:p w14:paraId="53676747" w14:textId="77777777" w:rsidR="008A0852" w:rsidRDefault="008A0852" w:rsidP="008A0852"/>
    <w:p w14:paraId="6B7C4D1F" w14:textId="1B26E7F7" w:rsidR="00D858F5" w:rsidRDefault="00BB3377" w:rsidP="00E45B40">
      <w:pPr>
        <w:spacing w:line="240" w:lineRule="auto"/>
        <w:contextualSpacing/>
        <w:jc w:val="center"/>
      </w:pPr>
      <w:r w:rsidRPr="00BB3377">
        <w:rPr>
          <w:noProof/>
        </w:rPr>
        <w:drawing>
          <wp:inline distT="0" distB="0" distL="0" distR="0" wp14:anchorId="3E9D9D56" wp14:editId="725CEA96">
            <wp:extent cx="5646280" cy="2150533"/>
            <wp:effectExtent l="0" t="0" r="0" b="0"/>
            <wp:docPr id="20688755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7552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280" cy="215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10E3" w14:textId="6D15ED04" w:rsidR="00E45B40" w:rsidRDefault="00812CD4" w:rsidP="00812CD4">
      <w:pPr>
        <w:pStyle w:val="Caption"/>
        <w:rPr>
          <w:sz w:val="21"/>
          <w:szCs w:val="21"/>
        </w:rPr>
      </w:pPr>
      <w:bookmarkStart w:id="3" w:name="_Ref220680029"/>
      <w:r w:rsidRPr="00812CD4">
        <w:rPr>
          <w:b/>
          <w:bCs/>
          <w:sz w:val="21"/>
          <w:szCs w:val="21"/>
        </w:rPr>
        <w:t xml:space="preserve">Table </w:t>
      </w:r>
      <w:r w:rsidRPr="00812CD4">
        <w:rPr>
          <w:b/>
          <w:bCs/>
          <w:sz w:val="21"/>
          <w:szCs w:val="21"/>
        </w:rPr>
        <w:fldChar w:fldCharType="begin"/>
      </w:r>
      <w:r w:rsidRPr="00812CD4">
        <w:rPr>
          <w:b/>
          <w:bCs/>
          <w:sz w:val="21"/>
          <w:szCs w:val="21"/>
        </w:rPr>
        <w:instrText xml:space="preserve"> SEQ Table \* ARABIC </w:instrText>
      </w:r>
      <w:r w:rsidRPr="00812CD4">
        <w:rPr>
          <w:b/>
          <w:bCs/>
          <w:sz w:val="21"/>
          <w:szCs w:val="21"/>
        </w:rPr>
        <w:fldChar w:fldCharType="separate"/>
      </w:r>
      <w:r w:rsidRPr="00812CD4">
        <w:rPr>
          <w:b/>
          <w:bCs/>
          <w:noProof/>
          <w:sz w:val="21"/>
          <w:szCs w:val="21"/>
        </w:rPr>
        <w:t>3</w:t>
      </w:r>
      <w:r w:rsidRPr="00812CD4">
        <w:rPr>
          <w:b/>
          <w:bCs/>
          <w:sz w:val="21"/>
          <w:szCs w:val="21"/>
        </w:rPr>
        <w:fldChar w:fldCharType="end"/>
      </w:r>
      <w:bookmarkEnd w:id="3"/>
      <w:r w:rsidR="00E45B40" w:rsidRPr="00E45B40">
        <w:rPr>
          <w:sz w:val="21"/>
          <w:szCs w:val="21"/>
        </w:rPr>
        <w:t xml:space="preserve">. Piece-wise linear mixed-effects models describing diurnal patterns of DHEA and cortisol </w:t>
      </w:r>
      <w:r w:rsidR="00E71140">
        <w:rPr>
          <w:sz w:val="21"/>
          <w:szCs w:val="21"/>
        </w:rPr>
        <w:t>levels</w:t>
      </w:r>
      <w:r w:rsidR="00E45B40">
        <w:rPr>
          <w:sz w:val="21"/>
          <w:szCs w:val="21"/>
        </w:rPr>
        <w:t>.</w:t>
      </w:r>
      <w:r w:rsidR="00E45B40" w:rsidRPr="00E45B40">
        <w:rPr>
          <w:sz w:val="21"/>
          <w:szCs w:val="21"/>
        </w:rPr>
        <w:t xml:space="preserve"> Models included a knot at 30 minutes post waking to estimate the initial post-waking change and the subsequent rate of change over the remainder of the day, with subject-specific random intercepts accounting for repeated measures. Exponentiated coefficients represent multiplicative changes in concentration </w:t>
      </w:r>
      <w:r w:rsidR="003C1071">
        <w:rPr>
          <w:sz w:val="21"/>
          <w:szCs w:val="21"/>
        </w:rPr>
        <w:t xml:space="preserve">levels </w:t>
      </w:r>
      <w:r w:rsidR="00E45B40" w:rsidRPr="00E45B40">
        <w:rPr>
          <w:sz w:val="21"/>
          <w:szCs w:val="21"/>
        </w:rPr>
        <w:t>per minute within each time segment.</w:t>
      </w:r>
    </w:p>
    <w:p w14:paraId="7171A6EE" w14:textId="77777777" w:rsidR="00F047DA" w:rsidRDefault="00F047DA" w:rsidP="00FA7D62">
      <w:pPr>
        <w:spacing w:line="480" w:lineRule="auto"/>
      </w:pPr>
    </w:p>
    <w:p w14:paraId="09AF5F62" w14:textId="2D21153C" w:rsidR="000A1602" w:rsidRPr="005C38A5" w:rsidRDefault="005C38A5" w:rsidP="00FA7D62">
      <w:pPr>
        <w:spacing w:line="480" w:lineRule="auto"/>
      </w:pPr>
      <w:r w:rsidRPr="005C38A5">
        <w:t>During the first 30 minutes after waking, cortisol increased by about 0.6% per minute (</w:t>
      </w:r>
      <w:r>
        <w:t>≈</w:t>
      </w:r>
      <w:r w:rsidRPr="005C38A5">
        <w:t xml:space="preserve"> 20% cumulatively</w:t>
      </w:r>
      <w:r w:rsidR="009608B7">
        <w:t xml:space="preserve"> over 30min</w:t>
      </w:r>
      <w:r w:rsidRPr="005C38A5">
        <w:t>), while DHEA decreased by about 1.8% per minute (</w:t>
      </w:r>
      <w:r>
        <w:t>≈</w:t>
      </w:r>
      <w:r w:rsidRPr="005C38A5">
        <w:t xml:space="preserve"> </w:t>
      </w:r>
      <w:r w:rsidR="0075081B">
        <w:t>5</w:t>
      </w:r>
      <w:r w:rsidR="00E33ABE">
        <w:t>8</w:t>
      </w:r>
      <w:r w:rsidRPr="005C38A5">
        <w:t>% cumulatively</w:t>
      </w:r>
      <w:r w:rsidR="009608B7">
        <w:t xml:space="preserve"> over 30min</w:t>
      </w:r>
      <w:r w:rsidRPr="005C38A5">
        <w:t>).</w:t>
      </w:r>
      <w:r>
        <w:t xml:space="preserve"> </w:t>
      </w:r>
      <w:r w:rsidR="000F3484" w:rsidRPr="000F3484">
        <w:rPr>
          <w:color w:val="000000" w:themeColor="text1"/>
        </w:rPr>
        <w:t>After 30 minutes, both declined more gradually, with cortisol decreasing at approximately 0.23% per minute</w:t>
      </w:r>
      <w:r>
        <w:rPr>
          <w:color w:val="000000" w:themeColor="text1"/>
        </w:rPr>
        <w:t xml:space="preserve"> (≈</w:t>
      </w:r>
      <w:r w:rsidR="000F3484" w:rsidRPr="000F3484">
        <w:rPr>
          <w:color w:val="000000" w:themeColor="text1"/>
        </w:rPr>
        <w:t xml:space="preserve"> 12.5% per hour</w:t>
      </w:r>
      <w:r>
        <w:rPr>
          <w:color w:val="000000" w:themeColor="text1"/>
        </w:rPr>
        <w:t>)</w:t>
      </w:r>
      <w:r w:rsidR="00775A60">
        <w:rPr>
          <w:color w:val="000000" w:themeColor="text1"/>
        </w:rPr>
        <w:t>,</w:t>
      </w:r>
      <w:r w:rsidR="000F3484" w:rsidRPr="000F3484">
        <w:rPr>
          <w:color w:val="000000" w:themeColor="text1"/>
        </w:rPr>
        <w:t xml:space="preserve"> and DHEA at 0.2% per minute</w:t>
      </w:r>
      <w:r w:rsidR="000A6BB5">
        <w:rPr>
          <w:color w:val="000000" w:themeColor="text1"/>
        </w:rPr>
        <w:t xml:space="preserve"> (≈ 9% per hour)</w:t>
      </w:r>
      <w:r w:rsidR="00A70C89">
        <w:rPr>
          <w:color w:val="000000" w:themeColor="text1"/>
        </w:rPr>
        <w:t xml:space="preserve"> (</w:t>
      </w:r>
      <w:r w:rsidR="00617B5F">
        <w:rPr>
          <w:color w:val="000000" w:themeColor="text1"/>
        </w:rPr>
        <w:fldChar w:fldCharType="begin"/>
      </w:r>
      <w:r w:rsidR="00617B5F">
        <w:rPr>
          <w:color w:val="000000" w:themeColor="text1"/>
        </w:rPr>
        <w:instrText xml:space="preserve"> REF _Ref220680029 \h </w:instrText>
      </w:r>
      <w:r w:rsidR="00617B5F">
        <w:rPr>
          <w:color w:val="000000" w:themeColor="text1"/>
        </w:rPr>
      </w:r>
      <w:r w:rsidR="00617B5F">
        <w:rPr>
          <w:color w:val="000000" w:themeColor="text1"/>
        </w:rPr>
        <w:fldChar w:fldCharType="separate"/>
      </w:r>
      <w:r w:rsidR="00617B5F" w:rsidRPr="00812CD4">
        <w:rPr>
          <w:b/>
          <w:bCs/>
          <w:sz w:val="21"/>
          <w:szCs w:val="21"/>
        </w:rPr>
        <w:t xml:space="preserve">Table </w:t>
      </w:r>
      <w:r w:rsidR="00617B5F" w:rsidRPr="00812CD4">
        <w:rPr>
          <w:b/>
          <w:bCs/>
          <w:noProof/>
          <w:sz w:val="21"/>
          <w:szCs w:val="21"/>
        </w:rPr>
        <w:t>3</w:t>
      </w:r>
      <w:r w:rsidR="00617B5F">
        <w:rPr>
          <w:color w:val="000000" w:themeColor="text1"/>
        </w:rPr>
        <w:fldChar w:fldCharType="end"/>
      </w:r>
      <w:r w:rsidR="00A70C89">
        <w:rPr>
          <w:color w:val="000000" w:themeColor="text1"/>
        </w:rPr>
        <w:t>)</w:t>
      </w:r>
      <w:r w:rsidR="000F3484" w:rsidRPr="000F3484">
        <w:rPr>
          <w:color w:val="000000" w:themeColor="text1"/>
        </w:rPr>
        <w:t>.</w:t>
      </w:r>
    </w:p>
    <w:p w14:paraId="4CA42C63" w14:textId="05FC584B" w:rsidR="0028319E" w:rsidRDefault="00BF3557" w:rsidP="0028319E">
      <w:pPr>
        <w:pStyle w:val="Heading2"/>
      </w:pPr>
      <w:r>
        <w:t>Discussion</w:t>
      </w:r>
    </w:p>
    <w:p w14:paraId="02D7B7F9" w14:textId="59F6D286" w:rsidR="001271A1" w:rsidRDefault="00A732FC" w:rsidP="00A732FC">
      <w:pPr>
        <w:spacing w:line="480" w:lineRule="auto"/>
      </w:pPr>
      <w:r w:rsidRPr="00A732FC">
        <w:t xml:space="preserve">This study evaluated the </w:t>
      </w:r>
      <w:r w:rsidR="001C770D">
        <w:t>agreement</w:t>
      </w:r>
      <w:r w:rsidRPr="00A732FC">
        <w:t xml:space="preserve"> </w:t>
      </w:r>
      <w:r w:rsidR="00546878">
        <w:t xml:space="preserve">and </w:t>
      </w:r>
      <w:r w:rsidR="001E34E4">
        <w:t>adherence</w:t>
      </w:r>
      <w:r w:rsidRPr="00A732FC">
        <w:t xml:space="preserve"> of a novel saliva collection method (the SPIT booklet) for assessing diurnal patterns of cortisol and DHEA. Overall, booklet-</w:t>
      </w:r>
      <w:r w:rsidRPr="00A732FC">
        <w:lastRenderedPageBreak/>
        <w:t xml:space="preserve">recorded times closely tracked electronically recorded cap times, </w:t>
      </w:r>
      <w:r w:rsidR="001271A1">
        <w:t>with an average bias of 6-7 minutes being recorded earlier by the booklet method.</w:t>
      </w:r>
    </w:p>
    <w:p w14:paraId="53C89816" w14:textId="0F0ABB01" w:rsidR="0006081C" w:rsidRPr="0006081C" w:rsidRDefault="0006081C" w:rsidP="0006081C">
      <w:pPr>
        <w:spacing w:line="480" w:lineRule="auto"/>
      </w:pPr>
      <w:r w:rsidRPr="0006081C">
        <w:t xml:space="preserve">Adherence to protocol-defined collection windows varied by sample and window, with lower adherence at the +600-minute collection and under the </w:t>
      </w:r>
      <w:r w:rsidR="005E140B">
        <w:t>stricter</w:t>
      </w:r>
      <w:r w:rsidRPr="0006081C">
        <w:t xml:space="preserve"> </w:t>
      </w:r>
      <w:r w:rsidR="005E140B">
        <w:t>±</w:t>
      </w:r>
      <w:r w:rsidRPr="0006081C">
        <w:t>7.5-minute window. Booklet recordings generally showed higher adherence than cap recordings.</w:t>
      </w:r>
    </w:p>
    <w:p w14:paraId="517F7270" w14:textId="0CC2DCAF" w:rsidR="0006081C" w:rsidRPr="0006081C" w:rsidRDefault="0006081C" w:rsidP="0006081C">
      <w:pPr>
        <w:spacing w:line="480" w:lineRule="auto"/>
      </w:pPr>
      <w:r w:rsidRPr="0006081C">
        <w:t xml:space="preserve">Observed </w:t>
      </w:r>
      <w:r w:rsidR="005E140B">
        <w:t>cortisol and DHEA</w:t>
      </w:r>
      <w:r w:rsidRPr="0006081C">
        <w:t xml:space="preserve"> patterns were consistent with expectations: cortisol rose after waking and then declined across the day, while DHEA declined early and continued to decrease. Prior </w:t>
      </w:r>
      <w:r w:rsidR="005E140B">
        <w:t>literature</w:t>
      </w:r>
      <w:r w:rsidRPr="0006081C">
        <w:t xml:space="preserve"> has described an inverse relationship between cortisol and DHEA (Ahmed et al., 2023).</w:t>
      </w:r>
    </w:p>
    <w:p w14:paraId="2156027D" w14:textId="2E78E3BC" w:rsidR="0006081C" w:rsidRPr="0006081C" w:rsidRDefault="0006081C" w:rsidP="0006081C">
      <w:pPr>
        <w:spacing w:line="480" w:lineRule="auto"/>
      </w:pPr>
      <w:r w:rsidRPr="0006081C">
        <w:t xml:space="preserve">Limitations include missing </w:t>
      </w:r>
      <w:r w:rsidR="004665FD">
        <w:t>data</w:t>
      </w:r>
      <w:r w:rsidRPr="0006081C">
        <w:t xml:space="preserve"> from </w:t>
      </w:r>
      <w:r w:rsidR="004665FD">
        <w:t>both</w:t>
      </w:r>
      <w:r w:rsidRPr="0006081C">
        <w:t xml:space="preserve"> method</w:t>
      </w:r>
      <w:r w:rsidR="004665FD">
        <w:t>s</w:t>
      </w:r>
      <w:r w:rsidRPr="0006081C">
        <w:t>, which could bias results if missingness was not random</w:t>
      </w:r>
      <w:r w:rsidR="004665FD">
        <w:t>. Linear mixed effect models are robust if missingness doesn’t depend on any unobserved data or any data at all.</w:t>
      </w:r>
    </w:p>
    <w:p w14:paraId="7BAA3A0B" w14:textId="2F86282F" w:rsidR="0006081C" w:rsidRPr="0006081C" w:rsidRDefault="0006081C" w:rsidP="0006081C">
      <w:pPr>
        <w:spacing w:line="480" w:lineRule="auto"/>
      </w:pPr>
      <w:r w:rsidRPr="0006081C">
        <w:t xml:space="preserve">Timing differences </w:t>
      </w:r>
      <w:r w:rsidR="00513BAF">
        <w:t xml:space="preserve">between booklet and cap-recorded times </w:t>
      </w:r>
      <w:r w:rsidRPr="0006081C">
        <w:t xml:space="preserve">exhibited substantial variability and some extreme values within specific collection sample windows. The simple linear mixed model </w:t>
      </w:r>
      <w:r w:rsidR="00513BAF">
        <w:t xml:space="preserve">fitted for this analysis </w:t>
      </w:r>
      <w:r w:rsidRPr="0006081C">
        <w:t xml:space="preserve">cannot capture these specific collection sample discrepancies. </w:t>
      </w:r>
    </w:p>
    <w:p w14:paraId="4A88D6CD" w14:textId="0260E2E0" w:rsidR="00190FCC" w:rsidRDefault="0006081C" w:rsidP="000045B5">
      <w:pPr>
        <w:spacing w:line="480" w:lineRule="auto"/>
      </w:pPr>
      <w:r w:rsidRPr="0006081C">
        <w:t xml:space="preserve">In summary, the SPIT booklet appears </w:t>
      </w:r>
      <w:r w:rsidR="00C34ED6">
        <w:t>to be a valid method</w:t>
      </w:r>
      <w:r w:rsidRPr="0006081C">
        <w:t xml:space="preserve"> for collecting salivary cortisol and DHEA. Despite </w:t>
      </w:r>
      <w:r w:rsidR="00C34ED6">
        <w:t>some</w:t>
      </w:r>
      <w:r w:rsidRPr="0006081C">
        <w:t xml:space="preserve"> timing bias</w:t>
      </w:r>
      <w:r w:rsidR="00C34ED6">
        <w:t>es</w:t>
      </w:r>
      <w:r w:rsidRPr="0006081C">
        <w:t xml:space="preserve"> and variable adherence, agreement with electronic monitoring and the ability to capture expected diurnal patterns support its </w:t>
      </w:r>
      <w:r w:rsidR="00704249">
        <w:t>application in a research setting</w:t>
      </w:r>
      <w:r w:rsidRPr="0006081C">
        <w:t xml:space="preserve"> when timing</w:t>
      </w:r>
      <w:r w:rsidR="00704249">
        <w:t xml:space="preserve"> and adherence</w:t>
      </w:r>
      <w:r w:rsidRPr="0006081C">
        <w:t xml:space="preserve"> is emphasized.</w:t>
      </w:r>
    </w:p>
    <w:p w14:paraId="5E3BA922" w14:textId="77777777" w:rsidR="000045B5" w:rsidRDefault="000045B5" w:rsidP="000045B5">
      <w:pPr>
        <w:spacing w:line="480" w:lineRule="auto"/>
      </w:pPr>
    </w:p>
    <w:p w14:paraId="24AF6623" w14:textId="05DB5642" w:rsidR="00161343" w:rsidRDefault="00161343" w:rsidP="00161343">
      <w:pPr>
        <w:pStyle w:val="Heading2"/>
      </w:pPr>
      <w:r>
        <w:t>References</w:t>
      </w:r>
    </w:p>
    <w:p w14:paraId="256C698E" w14:textId="14B4AEA1" w:rsidR="00940747" w:rsidRPr="00940747" w:rsidRDefault="00940747" w:rsidP="00940747">
      <w:pPr>
        <w:rPr>
          <w:color w:val="000000" w:themeColor="text1"/>
        </w:rPr>
      </w:pPr>
      <w:r w:rsidRPr="00940747">
        <w:rPr>
          <w:color w:val="000000" w:themeColor="text1"/>
        </w:rPr>
        <w:t>ChatGPT was used to check R code errors for some of the packages used and to grammar check (OpenAI, 2025).</w:t>
      </w:r>
    </w:p>
    <w:p w14:paraId="670BD982" w14:textId="0312CA95" w:rsidR="0028319E" w:rsidRDefault="00161343" w:rsidP="00161343">
      <w:pPr>
        <w:spacing w:line="240" w:lineRule="auto"/>
        <w:rPr>
          <w:color w:val="000000" w:themeColor="text1"/>
        </w:rPr>
      </w:pPr>
      <w:r w:rsidRPr="00161343">
        <w:rPr>
          <w:color w:val="000000" w:themeColor="text1"/>
        </w:rPr>
        <w:t>Ahmed, T., Qassem, M., &amp; Kyriacou, P. A. (2023). Measuring stress: a review of the current cortisol and dehydroepiandrosterone (DHEA) measurement techniques and considerations for the future of mental health monitoring. </w:t>
      </w:r>
      <w:r w:rsidRPr="00161343">
        <w:rPr>
          <w:i/>
          <w:iCs/>
          <w:color w:val="000000" w:themeColor="text1"/>
        </w:rPr>
        <w:t>Stress</w:t>
      </w:r>
      <w:r w:rsidRPr="00161343">
        <w:rPr>
          <w:color w:val="000000" w:themeColor="text1"/>
        </w:rPr>
        <w:t>, </w:t>
      </w:r>
      <w:r w:rsidRPr="00161343">
        <w:rPr>
          <w:i/>
          <w:iCs/>
          <w:color w:val="000000" w:themeColor="text1"/>
        </w:rPr>
        <w:t>26</w:t>
      </w:r>
      <w:r w:rsidRPr="00161343">
        <w:rPr>
          <w:color w:val="000000" w:themeColor="text1"/>
        </w:rPr>
        <w:t xml:space="preserve">(1), 29–42. </w:t>
      </w:r>
      <w:hyperlink r:id="rId10" w:history="1">
        <w:r w:rsidR="00DB4132" w:rsidRPr="004662AF">
          <w:rPr>
            <w:rStyle w:val="Hyperlink"/>
          </w:rPr>
          <w:t>https://doi.org/10.1080/10253890.2022.2164187</w:t>
        </w:r>
      </w:hyperlink>
    </w:p>
    <w:p w14:paraId="3A3C69B5" w14:textId="77777777" w:rsidR="00DB4132" w:rsidRDefault="00DB4132" w:rsidP="00DB4132">
      <w:pPr>
        <w:pStyle w:val="Heading2"/>
      </w:pPr>
    </w:p>
    <w:p w14:paraId="24CD1198" w14:textId="46B413C0" w:rsidR="00DB4132" w:rsidRDefault="00DB4132" w:rsidP="00DB4132">
      <w:pPr>
        <w:pStyle w:val="Heading2"/>
      </w:pPr>
      <w:r>
        <w:t>Re</w:t>
      </w:r>
      <w:r>
        <w:t>producibility Statement</w:t>
      </w:r>
    </w:p>
    <w:p w14:paraId="4C3CFE63" w14:textId="03EFE76F" w:rsidR="00DB4132" w:rsidRDefault="00DB4132" w:rsidP="00DB4132">
      <w:r>
        <w:t xml:space="preserve">The statistical code used in this analysis is available at: </w:t>
      </w:r>
      <w:hyperlink r:id="rId11" w:history="1">
        <w:r w:rsidRPr="004662AF">
          <w:rPr>
            <w:rStyle w:val="Hyperlink"/>
          </w:rPr>
          <w:t>https://github.com/rysummers/BIOS6624-Class/tree/main/Project0</w:t>
        </w:r>
      </w:hyperlink>
    </w:p>
    <w:p w14:paraId="63D9042B" w14:textId="635E718B" w:rsidR="00DB4132" w:rsidRPr="00DB4132" w:rsidRDefault="00DB4132" w:rsidP="00DB4132">
      <w:r w:rsidRPr="00DB4132">
        <w:t>Raw data are not tracked in this repository</w:t>
      </w:r>
      <w:r>
        <w:t xml:space="preserve"> and is available upon request.</w:t>
      </w:r>
    </w:p>
    <w:p w14:paraId="4EE0FDEE" w14:textId="4CFFF452" w:rsidR="00DB4132" w:rsidRDefault="00DB413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24CBBCB" w14:textId="77777777" w:rsidR="00DB4132" w:rsidRPr="00A966DB" w:rsidRDefault="00DB4132" w:rsidP="00161343">
      <w:pPr>
        <w:spacing w:line="240" w:lineRule="auto"/>
        <w:rPr>
          <w:color w:val="000000" w:themeColor="text1"/>
        </w:rPr>
      </w:pPr>
    </w:p>
    <w:sectPr w:rsidR="00DB4132" w:rsidRPr="00A966DB" w:rsidSect="00527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D4"/>
    <w:multiLevelType w:val="multilevel"/>
    <w:tmpl w:val="9FA8A052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5F4967"/>
    <w:multiLevelType w:val="multilevel"/>
    <w:tmpl w:val="573C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474C3"/>
    <w:multiLevelType w:val="multilevel"/>
    <w:tmpl w:val="35D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33F4E"/>
    <w:multiLevelType w:val="hybridMultilevel"/>
    <w:tmpl w:val="A8426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302049">
    <w:abstractNumId w:val="1"/>
  </w:num>
  <w:num w:numId="2" w16cid:durableId="1785618220">
    <w:abstractNumId w:val="2"/>
  </w:num>
  <w:num w:numId="3" w16cid:durableId="464080542">
    <w:abstractNumId w:val="3"/>
  </w:num>
  <w:num w:numId="4" w16cid:durableId="179289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0"/>
    <w:rsid w:val="000045B5"/>
    <w:rsid w:val="0002461F"/>
    <w:rsid w:val="000271D0"/>
    <w:rsid w:val="00043E24"/>
    <w:rsid w:val="0006081C"/>
    <w:rsid w:val="00061D15"/>
    <w:rsid w:val="000649B3"/>
    <w:rsid w:val="0006566F"/>
    <w:rsid w:val="000754E3"/>
    <w:rsid w:val="000809BC"/>
    <w:rsid w:val="000845C3"/>
    <w:rsid w:val="00085F10"/>
    <w:rsid w:val="000925B8"/>
    <w:rsid w:val="000A1602"/>
    <w:rsid w:val="000A4C8F"/>
    <w:rsid w:val="000A6BB5"/>
    <w:rsid w:val="000C6035"/>
    <w:rsid w:val="000D0105"/>
    <w:rsid w:val="000E0516"/>
    <w:rsid w:val="000E5A3C"/>
    <w:rsid w:val="000F3484"/>
    <w:rsid w:val="00105C86"/>
    <w:rsid w:val="00107AA5"/>
    <w:rsid w:val="0011046D"/>
    <w:rsid w:val="001163BB"/>
    <w:rsid w:val="001271A1"/>
    <w:rsid w:val="0013279C"/>
    <w:rsid w:val="00161343"/>
    <w:rsid w:val="00165A98"/>
    <w:rsid w:val="00186BED"/>
    <w:rsid w:val="00190FCC"/>
    <w:rsid w:val="001979C9"/>
    <w:rsid w:val="001C770D"/>
    <w:rsid w:val="001E3499"/>
    <w:rsid w:val="001E34E4"/>
    <w:rsid w:val="0020070A"/>
    <w:rsid w:val="00216171"/>
    <w:rsid w:val="002338AA"/>
    <w:rsid w:val="0023493E"/>
    <w:rsid w:val="00236314"/>
    <w:rsid w:val="00244B8C"/>
    <w:rsid w:val="00250318"/>
    <w:rsid w:val="00260ACF"/>
    <w:rsid w:val="00267F27"/>
    <w:rsid w:val="00273C1B"/>
    <w:rsid w:val="0028319E"/>
    <w:rsid w:val="002838FE"/>
    <w:rsid w:val="00283FF8"/>
    <w:rsid w:val="00285908"/>
    <w:rsid w:val="00291A70"/>
    <w:rsid w:val="002A1AEA"/>
    <w:rsid w:val="002F610B"/>
    <w:rsid w:val="003200BE"/>
    <w:rsid w:val="00327852"/>
    <w:rsid w:val="00332BA4"/>
    <w:rsid w:val="00337343"/>
    <w:rsid w:val="00343783"/>
    <w:rsid w:val="00347515"/>
    <w:rsid w:val="00356382"/>
    <w:rsid w:val="0036126A"/>
    <w:rsid w:val="003A07A8"/>
    <w:rsid w:val="003C1071"/>
    <w:rsid w:val="003E02FF"/>
    <w:rsid w:val="003E0C04"/>
    <w:rsid w:val="003E1EB9"/>
    <w:rsid w:val="003E3AC1"/>
    <w:rsid w:val="00401CD1"/>
    <w:rsid w:val="00410369"/>
    <w:rsid w:val="00433620"/>
    <w:rsid w:val="00436CEC"/>
    <w:rsid w:val="00443397"/>
    <w:rsid w:val="00446CBC"/>
    <w:rsid w:val="00457714"/>
    <w:rsid w:val="004665FD"/>
    <w:rsid w:val="004700B2"/>
    <w:rsid w:val="0049007E"/>
    <w:rsid w:val="00496160"/>
    <w:rsid w:val="004B3A73"/>
    <w:rsid w:val="004C70A9"/>
    <w:rsid w:val="004C7411"/>
    <w:rsid w:val="00511BBA"/>
    <w:rsid w:val="00512442"/>
    <w:rsid w:val="00513BAF"/>
    <w:rsid w:val="00527F7C"/>
    <w:rsid w:val="00532040"/>
    <w:rsid w:val="00546878"/>
    <w:rsid w:val="00552381"/>
    <w:rsid w:val="0056373B"/>
    <w:rsid w:val="00584FE1"/>
    <w:rsid w:val="00594181"/>
    <w:rsid w:val="005B301B"/>
    <w:rsid w:val="005C0173"/>
    <w:rsid w:val="005C1D1A"/>
    <w:rsid w:val="005C38A5"/>
    <w:rsid w:val="005C6BBF"/>
    <w:rsid w:val="005D511E"/>
    <w:rsid w:val="005E140B"/>
    <w:rsid w:val="005E5D00"/>
    <w:rsid w:val="005E7EE9"/>
    <w:rsid w:val="005F70DD"/>
    <w:rsid w:val="00606E91"/>
    <w:rsid w:val="00607303"/>
    <w:rsid w:val="00615880"/>
    <w:rsid w:val="00617B5F"/>
    <w:rsid w:val="006423D7"/>
    <w:rsid w:val="00644986"/>
    <w:rsid w:val="00644C20"/>
    <w:rsid w:val="00656BA2"/>
    <w:rsid w:val="006734D5"/>
    <w:rsid w:val="00693388"/>
    <w:rsid w:val="006A4676"/>
    <w:rsid w:val="006B2FEB"/>
    <w:rsid w:val="006B6991"/>
    <w:rsid w:val="006B7D3E"/>
    <w:rsid w:val="006C13F5"/>
    <w:rsid w:val="006D1CA8"/>
    <w:rsid w:val="006D2F29"/>
    <w:rsid w:val="006E0C0F"/>
    <w:rsid w:val="006E2858"/>
    <w:rsid w:val="006F0468"/>
    <w:rsid w:val="006F2069"/>
    <w:rsid w:val="00701D84"/>
    <w:rsid w:val="00703D74"/>
    <w:rsid w:val="00704249"/>
    <w:rsid w:val="007220A7"/>
    <w:rsid w:val="00734E69"/>
    <w:rsid w:val="0075081B"/>
    <w:rsid w:val="00763930"/>
    <w:rsid w:val="00763D82"/>
    <w:rsid w:val="00775A60"/>
    <w:rsid w:val="0078304B"/>
    <w:rsid w:val="00786F1B"/>
    <w:rsid w:val="007A0DD2"/>
    <w:rsid w:val="007B2228"/>
    <w:rsid w:val="007D689A"/>
    <w:rsid w:val="007E29A5"/>
    <w:rsid w:val="007E5D79"/>
    <w:rsid w:val="007E7FF0"/>
    <w:rsid w:val="007F07C8"/>
    <w:rsid w:val="00812CD4"/>
    <w:rsid w:val="0082135C"/>
    <w:rsid w:val="00832BFD"/>
    <w:rsid w:val="008447A9"/>
    <w:rsid w:val="0085599C"/>
    <w:rsid w:val="0086582E"/>
    <w:rsid w:val="00867E5E"/>
    <w:rsid w:val="00884C80"/>
    <w:rsid w:val="00893169"/>
    <w:rsid w:val="00897BAA"/>
    <w:rsid w:val="008A0852"/>
    <w:rsid w:val="008A2C91"/>
    <w:rsid w:val="008B6CAD"/>
    <w:rsid w:val="008D5DA8"/>
    <w:rsid w:val="008E1CFB"/>
    <w:rsid w:val="009175DC"/>
    <w:rsid w:val="009315C8"/>
    <w:rsid w:val="00932DF6"/>
    <w:rsid w:val="00936CAC"/>
    <w:rsid w:val="00940747"/>
    <w:rsid w:val="009608B7"/>
    <w:rsid w:val="00962CEE"/>
    <w:rsid w:val="00995143"/>
    <w:rsid w:val="00996708"/>
    <w:rsid w:val="009A3007"/>
    <w:rsid w:val="009E7390"/>
    <w:rsid w:val="009F7F2A"/>
    <w:rsid w:val="00A120C8"/>
    <w:rsid w:val="00A24095"/>
    <w:rsid w:val="00A24492"/>
    <w:rsid w:val="00A3037C"/>
    <w:rsid w:val="00A349BB"/>
    <w:rsid w:val="00A70C89"/>
    <w:rsid w:val="00A732FC"/>
    <w:rsid w:val="00A966DB"/>
    <w:rsid w:val="00AA44AE"/>
    <w:rsid w:val="00AB182B"/>
    <w:rsid w:val="00AE7102"/>
    <w:rsid w:val="00AF1254"/>
    <w:rsid w:val="00B02FC6"/>
    <w:rsid w:val="00B13C73"/>
    <w:rsid w:val="00B14BD5"/>
    <w:rsid w:val="00B53856"/>
    <w:rsid w:val="00B60B19"/>
    <w:rsid w:val="00B6272D"/>
    <w:rsid w:val="00BA0141"/>
    <w:rsid w:val="00BA1C67"/>
    <w:rsid w:val="00BA39F1"/>
    <w:rsid w:val="00BB0DA3"/>
    <w:rsid w:val="00BB3377"/>
    <w:rsid w:val="00BC66C4"/>
    <w:rsid w:val="00BE4046"/>
    <w:rsid w:val="00BF3557"/>
    <w:rsid w:val="00BF5425"/>
    <w:rsid w:val="00BF756A"/>
    <w:rsid w:val="00C0561A"/>
    <w:rsid w:val="00C05674"/>
    <w:rsid w:val="00C059F9"/>
    <w:rsid w:val="00C24D8A"/>
    <w:rsid w:val="00C34ED6"/>
    <w:rsid w:val="00C40449"/>
    <w:rsid w:val="00C444F8"/>
    <w:rsid w:val="00C52870"/>
    <w:rsid w:val="00C56766"/>
    <w:rsid w:val="00C56F37"/>
    <w:rsid w:val="00C5730A"/>
    <w:rsid w:val="00C611AB"/>
    <w:rsid w:val="00C74C1C"/>
    <w:rsid w:val="00CB142B"/>
    <w:rsid w:val="00CD3969"/>
    <w:rsid w:val="00CF408A"/>
    <w:rsid w:val="00CF5ADD"/>
    <w:rsid w:val="00D10F54"/>
    <w:rsid w:val="00D147BB"/>
    <w:rsid w:val="00D20D81"/>
    <w:rsid w:val="00D27FA2"/>
    <w:rsid w:val="00D375BA"/>
    <w:rsid w:val="00D56EE3"/>
    <w:rsid w:val="00D67C98"/>
    <w:rsid w:val="00D73C79"/>
    <w:rsid w:val="00D7641F"/>
    <w:rsid w:val="00D82765"/>
    <w:rsid w:val="00D827FF"/>
    <w:rsid w:val="00D858F5"/>
    <w:rsid w:val="00D96111"/>
    <w:rsid w:val="00DB4132"/>
    <w:rsid w:val="00DB5296"/>
    <w:rsid w:val="00DB5AE1"/>
    <w:rsid w:val="00DD3450"/>
    <w:rsid w:val="00DE56F0"/>
    <w:rsid w:val="00DF3314"/>
    <w:rsid w:val="00E07106"/>
    <w:rsid w:val="00E1649B"/>
    <w:rsid w:val="00E21892"/>
    <w:rsid w:val="00E31008"/>
    <w:rsid w:val="00E33ABE"/>
    <w:rsid w:val="00E35826"/>
    <w:rsid w:val="00E45B40"/>
    <w:rsid w:val="00E64CAF"/>
    <w:rsid w:val="00E71140"/>
    <w:rsid w:val="00E83597"/>
    <w:rsid w:val="00E96081"/>
    <w:rsid w:val="00E96377"/>
    <w:rsid w:val="00EA691D"/>
    <w:rsid w:val="00EA7ADD"/>
    <w:rsid w:val="00EB3271"/>
    <w:rsid w:val="00EB33A7"/>
    <w:rsid w:val="00EF5627"/>
    <w:rsid w:val="00F047DA"/>
    <w:rsid w:val="00F04C46"/>
    <w:rsid w:val="00F106CE"/>
    <w:rsid w:val="00F161CF"/>
    <w:rsid w:val="00F30C70"/>
    <w:rsid w:val="00F41DCA"/>
    <w:rsid w:val="00F52DD2"/>
    <w:rsid w:val="00F67304"/>
    <w:rsid w:val="00F71BDE"/>
    <w:rsid w:val="00F74395"/>
    <w:rsid w:val="00F76D53"/>
    <w:rsid w:val="00F847A8"/>
    <w:rsid w:val="00F9146E"/>
    <w:rsid w:val="00F955F3"/>
    <w:rsid w:val="00F9688B"/>
    <w:rsid w:val="00FA4F6D"/>
    <w:rsid w:val="00FA7D62"/>
    <w:rsid w:val="00FB2C5D"/>
    <w:rsid w:val="00FB6019"/>
    <w:rsid w:val="00FB74D0"/>
    <w:rsid w:val="00FC06DB"/>
    <w:rsid w:val="00FE5E47"/>
    <w:rsid w:val="00FF153E"/>
    <w:rsid w:val="00FF20B2"/>
    <w:rsid w:val="00FF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8D11"/>
  <w15:chartTrackingRefBased/>
  <w15:docId w15:val="{16AEBDED-0667-D447-8672-40EADE1C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1CA8"/>
  </w:style>
  <w:style w:type="character" w:styleId="Strong">
    <w:name w:val="Strong"/>
    <w:basedOn w:val="DefaultParagraphFont"/>
    <w:uiPriority w:val="22"/>
    <w:qFormat/>
    <w:rsid w:val="006D1C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CA8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246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B3377"/>
    <w:rPr>
      <w:color w:val="666666"/>
    </w:rPr>
  </w:style>
  <w:style w:type="character" w:customStyle="1" w:styleId="citation">
    <w:name w:val="citation"/>
    <w:basedOn w:val="DefaultParagraphFont"/>
    <w:rsid w:val="00940747"/>
  </w:style>
  <w:style w:type="character" w:styleId="Hyperlink">
    <w:name w:val="Hyperlink"/>
    <w:basedOn w:val="DefaultParagraphFont"/>
    <w:uiPriority w:val="99"/>
    <w:unhideWhenUsed/>
    <w:rsid w:val="00DB4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rysummers/BIOS6624-Class/tree/main/Project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80/10253890.2022.21641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157986-413C-804A-95A5-19F0FF8F3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1362</Words>
  <Characters>7152</Characters>
  <Application>Microsoft Office Word</Application>
  <DocSecurity>0</DocSecurity>
  <Lines>162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Summers</dc:creator>
  <cp:keywords/>
  <dc:description/>
  <cp:lastModifiedBy>Ryan Summers</cp:lastModifiedBy>
  <cp:revision>108</cp:revision>
  <dcterms:created xsi:type="dcterms:W3CDTF">2026-01-30T21:42:00Z</dcterms:created>
  <dcterms:modified xsi:type="dcterms:W3CDTF">2026-02-03T17:43:00Z</dcterms:modified>
</cp:coreProperties>
</file>