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06FB58" w14:textId="3F8B1E58" w:rsidR="004F73DC" w:rsidRDefault="0014384C" w:rsidP="00B470CA">
      <w:pPr>
        <w:jc w:val="center"/>
        <w:rPr>
          <w:b/>
          <w:sz w:val="28"/>
          <w:szCs w:val="28"/>
        </w:rPr>
      </w:pPr>
      <w:r w:rsidRPr="0014384C">
        <w:rPr>
          <w:b/>
          <w:sz w:val="28"/>
          <w:szCs w:val="28"/>
        </w:rPr>
        <w:t xml:space="preserve">Hidden Fermions Behind the </w:t>
      </w:r>
      <w:proofErr w:type="spellStart"/>
      <w:r w:rsidRPr="0014384C">
        <w:rPr>
          <w:b/>
          <w:sz w:val="28"/>
          <w:szCs w:val="28"/>
        </w:rPr>
        <w:t>Pseudogap</w:t>
      </w:r>
      <w:proofErr w:type="spellEnd"/>
      <w:r w:rsidRPr="0014384C">
        <w:rPr>
          <w:b/>
          <w:sz w:val="28"/>
          <w:szCs w:val="28"/>
        </w:rPr>
        <w:t xml:space="preserve"> and Superconductivity in the Bilayer Hubbard Model</w:t>
      </w:r>
    </w:p>
    <w:p w14:paraId="58E53A4E" w14:textId="77777777" w:rsidR="004F73DC" w:rsidRPr="000821E2" w:rsidRDefault="004F73DC" w:rsidP="00B470CA">
      <w:pPr>
        <w:jc w:val="center"/>
        <w:rPr>
          <w:sz w:val="28"/>
          <w:szCs w:val="28"/>
        </w:rPr>
      </w:pPr>
    </w:p>
    <w:p w14:paraId="6CFAAC48" w14:textId="0D5C201E" w:rsidR="004F73DC" w:rsidRPr="00CF5922" w:rsidRDefault="0014384C" w:rsidP="00B470CA">
      <w:pPr>
        <w:jc w:val="center"/>
        <w:rPr>
          <w:sz w:val="28"/>
          <w:szCs w:val="28"/>
          <w:vertAlign w:val="superscript"/>
        </w:rPr>
      </w:pPr>
      <w:r>
        <w:rPr>
          <w:sz w:val="28"/>
          <w:szCs w:val="28"/>
        </w:rPr>
        <w:t>Ryotaro Arita</w:t>
      </w:r>
      <w:r w:rsidR="00251F57" w:rsidRPr="00CF5922">
        <w:rPr>
          <w:rFonts w:hint="eastAsia"/>
          <w:sz w:val="28"/>
          <w:szCs w:val="28"/>
          <w:vertAlign w:val="superscript"/>
        </w:rPr>
        <w:t>1</w:t>
      </w:r>
      <w:r>
        <w:rPr>
          <w:sz w:val="28"/>
          <w:szCs w:val="28"/>
          <w:vertAlign w:val="superscript"/>
        </w:rPr>
        <w:t>,2</w:t>
      </w:r>
      <w:r w:rsidR="00251F57" w:rsidRPr="00CF5922">
        <w:rPr>
          <w:rFonts w:hint="eastAsia"/>
          <w:sz w:val="28"/>
          <w:szCs w:val="28"/>
        </w:rPr>
        <w:t xml:space="preserve"> </w:t>
      </w:r>
    </w:p>
    <w:p w14:paraId="6F9C53C5" w14:textId="77777777" w:rsidR="00650327" w:rsidRPr="00CC05F7" w:rsidRDefault="00650327" w:rsidP="00B470CA">
      <w:pPr>
        <w:jc w:val="center"/>
        <w:rPr>
          <w:sz w:val="28"/>
          <w:szCs w:val="28"/>
        </w:rPr>
      </w:pPr>
    </w:p>
    <w:p w14:paraId="5B46ABF1" w14:textId="77777777" w:rsidR="004F73DC" w:rsidRDefault="00650327" w:rsidP="00B470CA">
      <w:pPr>
        <w:jc w:val="center"/>
        <w:rPr>
          <w:i/>
        </w:rPr>
      </w:pPr>
      <w:r w:rsidRPr="00161FB0">
        <w:rPr>
          <w:rFonts w:hint="eastAsia"/>
          <w:i/>
          <w:vertAlign w:val="superscript"/>
        </w:rPr>
        <w:t>1</w:t>
      </w:r>
      <w:r w:rsidR="00655126" w:rsidRPr="00655126">
        <w:rPr>
          <w:i/>
        </w:rPr>
        <w:t>RIKEN Center for Emergent Matter Science (CEMS)</w:t>
      </w:r>
    </w:p>
    <w:p w14:paraId="413F34A9" w14:textId="70547252" w:rsidR="00376081" w:rsidRDefault="00376081" w:rsidP="00376081">
      <w:pPr>
        <w:jc w:val="center"/>
        <w:rPr>
          <w:i/>
        </w:rPr>
      </w:pPr>
      <w:r>
        <w:rPr>
          <w:rFonts w:hint="eastAsia"/>
          <w:i/>
          <w:vertAlign w:val="superscript"/>
        </w:rPr>
        <w:t>2</w:t>
      </w:r>
      <w:r w:rsidR="000821E2">
        <w:rPr>
          <w:i/>
        </w:rPr>
        <w:t>Department of Physics</w:t>
      </w:r>
      <w:r>
        <w:rPr>
          <w:i/>
        </w:rPr>
        <w:t>, The University of Tokyo</w:t>
      </w:r>
    </w:p>
    <w:p w14:paraId="53A01137" w14:textId="77777777" w:rsidR="004F73DC" w:rsidRDefault="004F73DC" w:rsidP="00B470CA">
      <w:pPr>
        <w:jc w:val="center"/>
        <w:rPr>
          <w:iCs/>
        </w:rPr>
      </w:pPr>
    </w:p>
    <w:p w14:paraId="6F2B1793" w14:textId="77777777" w:rsidR="005124C2" w:rsidRDefault="005124C2" w:rsidP="005124C2">
      <w:pPr>
        <w:ind w:firstLineChars="200" w:firstLine="480"/>
      </w:pPr>
      <w:r>
        <w:t xml:space="preserve">Motivated by the recent discovery of high-temperature superconductivity in bilayer </w:t>
      </w:r>
      <w:proofErr w:type="gramStart"/>
      <w:r>
        <w:t>nickelates[</w:t>
      </w:r>
      <w:proofErr w:type="gramEnd"/>
      <w:r>
        <w:t>1], we investigate the bilayer Hubbard model using the dynamical cluster approximation. Focusing on superconducting states near half-filling, we analyze in detail the real-frequency dependence of both the normal and anomalous self-energies.</w:t>
      </w:r>
    </w:p>
    <w:p w14:paraId="68EEC620" w14:textId="2333718D" w:rsidR="005124C2" w:rsidRDefault="005124C2" w:rsidP="00521B7F">
      <w:pPr>
        <w:ind w:firstLineChars="200" w:firstLine="480"/>
      </w:pPr>
      <w:r>
        <w:t xml:space="preserve">By tuning the interlayer coupling, the half-filled system undergoes a crossover from a Mott insulator to a band </w:t>
      </w:r>
      <w:proofErr w:type="gramStart"/>
      <w:r>
        <w:t>insulator[</w:t>
      </w:r>
      <w:proofErr w:type="gramEnd"/>
      <w:r>
        <w:t>2]. Although both phases are insulating in terms of the spectral function, their self-energy structures are qualitatively different: in the Mott insulating regime, the imaginary part of the normal self-energy (</w:t>
      </w:r>
      <w:proofErr w:type="spellStart"/>
      <w:r>
        <w:t>Im</w:t>
      </w:r>
      <w:r w:rsidRPr="00646324">
        <w:rPr>
          <w:rFonts w:ascii="Symbol" w:hAnsi="Symbol"/>
        </w:rPr>
        <w:t>S</w:t>
      </w:r>
      <w:r w:rsidRPr="00646324">
        <w:rPr>
          <w:vertAlign w:val="superscript"/>
        </w:rPr>
        <w:t>nor</w:t>
      </w:r>
      <w:proofErr w:type="spellEnd"/>
      <w:r>
        <w:t xml:space="preserve">) exhibits a pronounced peak in the low-energy region, whereas in the band insulating regime </w:t>
      </w:r>
      <w:r w:rsidR="00D03F63">
        <w:t>these peak shifts</w:t>
      </w:r>
      <w:r>
        <w:t xml:space="preserve"> to higher energies.</w:t>
      </w:r>
      <w:r w:rsidR="00521B7F">
        <w:t xml:space="preserve"> </w:t>
      </w:r>
      <w:r>
        <w:t xml:space="preserve">Upon carrier doping, hole and electron Fermi surfaces emerge around the Γ and M points, respectively. The position of the peak in </w:t>
      </w:r>
      <w:proofErr w:type="spellStart"/>
      <w:r>
        <w:t>Im</w:t>
      </w:r>
      <w:r w:rsidRPr="00646324">
        <w:rPr>
          <w:rFonts w:ascii="Symbol" w:hAnsi="Symbol"/>
        </w:rPr>
        <w:t>S</w:t>
      </w:r>
      <w:r w:rsidRPr="00646324">
        <w:rPr>
          <w:vertAlign w:val="superscript"/>
        </w:rPr>
        <w:t>nor</w:t>
      </w:r>
      <w:proofErr w:type="spellEnd"/>
      <w:r>
        <w:t xml:space="preserve"> strongly depends on the interlayer coupling, leading to the formation of </w:t>
      </w:r>
      <w:proofErr w:type="spellStart"/>
      <w:r>
        <w:t>pseudogaps</w:t>
      </w:r>
      <w:proofErr w:type="spellEnd"/>
      <w:r>
        <w:t xml:space="preserve"> on either the hole or electron Fermi </w:t>
      </w:r>
      <w:proofErr w:type="gramStart"/>
      <w:r>
        <w:t>surfaces[</w:t>
      </w:r>
      <w:proofErr w:type="gramEnd"/>
      <w:r>
        <w:t>3]. We find that the superconducting pairing symmetry is of the s</w:t>
      </w:r>
      <w:r w:rsidR="00646324" w:rsidRPr="00646324">
        <w:rPr>
          <w:rFonts w:hint="eastAsia"/>
          <w:vertAlign w:val="subscript"/>
        </w:rPr>
        <w:t>±</w:t>
      </w:r>
      <w:r>
        <w:t xml:space="preserve">-wave type, and that the superconducting order parameter is maximized when </w:t>
      </w:r>
      <w:proofErr w:type="spellStart"/>
      <w:r>
        <w:t>pseudogaps</w:t>
      </w:r>
      <w:proofErr w:type="spellEnd"/>
      <w:r>
        <w:t xml:space="preserve"> develop on both Fermi surfaces. This regime corresponds to the crossover region where the undoped system evolves from a Mott to a band insulator.</w:t>
      </w:r>
    </w:p>
    <w:p w14:paraId="09A8BD77" w14:textId="426020D2" w:rsidR="004F73DC" w:rsidRDefault="005124C2" w:rsidP="00CD1C59">
      <w:pPr>
        <w:ind w:firstLineChars="200" w:firstLine="480"/>
      </w:pPr>
      <w:r>
        <w:t xml:space="preserve">We further show that when a low-frequency peak structure appears in the normal self-energy, a corresponding structure also emerges in the anomalous self-energy, resulting in an enhancement of the superconducting gap. The frequency dependence of both self-energies can be quantitatively reproduced by introducing two types of hidden fermions, in close analogy with the single-layer Hubbard </w:t>
      </w:r>
      <w:proofErr w:type="gramStart"/>
      <w:r>
        <w:t>model[</w:t>
      </w:r>
      <w:proofErr w:type="gramEnd"/>
      <w:r>
        <w:t>4].</w:t>
      </w:r>
      <w:r w:rsidR="00E93B41">
        <w:t xml:space="preserve"> </w:t>
      </w:r>
      <w:r>
        <w:t xml:space="preserve">Despite differences in pairing symmetry and the presence of a band insulating phase, our results suggest that </w:t>
      </w:r>
      <w:proofErr w:type="spellStart"/>
      <w:r>
        <w:t>pseudogap</w:t>
      </w:r>
      <w:proofErr w:type="spellEnd"/>
      <w:r>
        <w:t xml:space="preserve"> formation, driven by hidden fermionic excitations, plays a crucial role in enhancing superconductivity also in bilayer systems.</w:t>
      </w:r>
      <w:r>
        <w:t xml:space="preserve"> </w:t>
      </w:r>
    </w:p>
    <w:p w14:paraId="6ABFCA6B" w14:textId="77777777" w:rsidR="00521B7F" w:rsidRDefault="00521B7F" w:rsidP="00521B7F"/>
    <w:p w14:paraId="29792C8A" w14:textId="152D1D39" w:rsidR="008E3BA5" w:rsidRDefault="005938A8" w:rsidP="00B470CA">
      <w:pPr>
        <w:ind w:firstLineChars="50" w:firstLine="120"/>
      </w:pPr>
      <w:r>
        <w:t xml:space="preserve">[1] </w:t>
      </w:r>
      <w:r w:rsidR="004C39AB" w:rsidRPr="00F3464F">
        <w:rPr>
          <w:sz w:val="22"/>
          <w:szCs w:val="22"/>
        </w:rPr>
        <w:t xml:space="preserve">H. Sun </w:t>
      </w:r>
      <w:r w:rsidR="004C39AB" w:rsidRPr="003A6C3A">
        <w:rPr>
          <w:i/>
          <w:iCs/>
          <w:sz w:val="22"/>
          <w:szCs w:val="22"/>
        </w:rPr>
        <w:t>et al</w:t>
      </w:r>
      <w:r w:rsidR="004C39AB" w:rsidRPr="00F3464F">
        <w:rPr>
          <w:sz w:val="22"/>
          <w:szCs w:val="22"/>
        </w:rPr>
        <w:t xml:space="preserve">., Nature </w:t>
      </w:r>
      <w:r w:rsidR="004C39AB" w:rsidRPr="004C39AB">
        <w:rPr>
          <w:b/>
          <w:bCs/>
          <w:sz w:val="22"/>
          <w:szCs w:val="22"/>
        </w:rPr>
        <w:t>621</w:t>
      </w:r>
      <w:r w:rsidR="004C39AB" w:rsidRPr="00F3464F">
        <w:rPr>
          <w:sz w:val="22"/>
          <w:szCs w:val="22"/>
        </w:rPr>
        <w:t>, 493 (2023</w:t>
      </w:r>
      <w:r w:rsidR="004C39AB">
        <w:rPr>
          <w:sz w:val="22"/>
          <w:szCs w:val="22"/>
        </w:rPr>
        <w:t>)</w:t>
      </w:r>
      <w:r w:rsidR="004C39AB">
        <w:t>.</w:t>
      </w:r>
    </w:p>
    <w:p w14:paraId="68CDD655" w14:textId="2B845857" w:rsidR="00E93B41" w:rsidRDefault="00E93B41" w:rsidP="00B470CA">
      <w:pPr>
        <w:ind w:firstLineChars="50" w:firstLine="120"/>
      </w:pPr>
      <w:r>
        <w:t>[2]</w:t>
      </w:r>
      <w:r w:rsidR="00A42F58">
        <w:t xml:space="preserve"> </w:t>
      </w:r>
      <w:r w:rsidR="00A42F58" w:rsidRPr="00F3464F">
        <w:rPr>
          <w:sz w:val="22"/>
          <w:szCs w:val="22"/>
        </w:rPr>
        <w:t>S. S. Kancharla and S. Okamoto P</w:t>
      </w:r>
      <w:r w:rsidR="00A42F58">
        <w:rPr>
          <w:sz w:val="22"/>
          <w:szCs w:val="22"/>
        </w:rPr>
        <w:t xml:space="preserve">hys. </w:t>
      </w:r>
      <w:r w:rsidR="00A42F58" w:rsidRPr="00F3464F">
        <w:rPr>
          <w:sz w:val="22"/>
          <w:szCs w:val="22"/>
        </w:rPr>
        <w:t>R</w:t>
      </w:r>
      <w:r w:rsidR="00A42F58">
        <w:rPr>
          <w:sz w:val="22"/>
          <w:szCs w:val="22"/>
        </w:rPr>
        <w:t xml:space="preserve">ev. </w:t>
      </w:r>
      <w:r w:rsidR="00A42F58" w:rsidRPr="00F3464F">
        <w:rPr>
          <w:sz w:val="22"/>
          <w:szCs w:val="22"/>
        </w:rPr>
        <w:t xml:space="preserve">B </w:t>
      </w:r>
      <w:r w:rsidR="00A42F58" w:rsidRPr="00A42F58">
        <w:rPr>
          <w:b/>
          <w:bCs/>
          <w:sz w:val="22"/>
          <w:szCs w:val="22"/>
        </w:rPr>
        <w:t>75</w:t>
      </w:r>
      <w:r w:rsidR="00A42F58" w:rsidRPr="00F3464F">
        <w:rPr>
          <w:sz w:val="22"/>
          <w:szCs w:val="22"/>
        </w:rPr>
        <w:t>, 193103 (2007)</w:t>
      </w:r>
      <w:r w:rsidR="00A42F58">
        <w:rPr>
          <w:sz w:val="22"/>
          <w:szCs w:val="22"/>
        </w:rPr>
        <w:t>.</w:t>
      </w:r>
    </w:p>
    <w:p w14:paraId="2A86BA7E" w14:textId="4530F517" w:rsidR="00E93B41" w:rsidRDefault="00E93B41" w:rsidP="00B470CA">
      <w:pPr>
        <w:ind w:firstLineChars="50" w:firstLine="120"/>
      </w:pPr>
      <w:r>
        <w:t>[3]</w:t>
      </w:r>
      <w:r w:rsidR="00FE17D1">
        <w:t xml:space="preserve"> </w:t>
      </w:r>
      <w:r w:rsidR="00FE17D1" w:rsidRPr="00F3464F">
        <w:rPr>
          <w:sz w:val="22"/>
          <w:szCs w:val="22"/>
        </w:rPr>
        <w:t>Y. Nomura</w:t>
      </w:r>
      <w:r w:rsidR="00FE17D1">
        <w:rPr>
          <w:sz w:val="22"/>
          <w:szCs w:val="22"/>
        </w:rPr>
        <w:t xml:space="preserve"> </w:t>
      </w:r>
      <w:r w:rsidR="00FE17D1" w:rsidRPr="003A6C3A">
        <w:rPr>
          <w:i/>
          <w:iCs/>
          <w:sz w:val="22"/>
          <w:szCs w:val="22"/>
        </w:rPr>
        <w:t>et al</w:t>
      </w:r>
      <w:r w:rsidR="00FE17D1" w:rsidRPr="00F3464F">
        <w:rPr>
          <w:sz w:val="22"/>
          <w:szCs w:val="22"/>
        </w:rPr>
        <w:t xml:space="preserve">., Phys. Rev. B </w:t>
      </w:r>
      <w:r w:rsidR="00FE17D1" w:rsidRPr="00FE17D1">
        <w:rPr>
          <w:b/>
          <w:bCs/>
          <w:sz w:val="22"/>
          <w:szCs w:val="22"/>
        </w:rPr>
        <w:t>112</w:t>
      </w:r>
      <w:r w:rsidR="00FE17D1" w:rsidRPr="00F3464F">
        <w:rPr>
          <w:sz w:val="22"/>
          <w:szCs w:val="22"/>
        </w:rPr>
        <w:t>, L020504 (2025)</w:t>
      </w:r>
      <w:r w:rsidR="00FE17D1">
        <w:rPr>
          <w:sz w:val="22"/>
          <w:szCs w:val="22"/>
        </w:rPr>
        <w:t>.</w:t>
      </w:r>
    </w:p>
    <w:p w14:paraId="08D1B9B8" w14:textId="171506F9" w:rsidR="00E93B41" w:rsidRPr="00DB5CEC" w:rsidRDefault="00E93B41" w:rsidP="00B470CA">
      <w:pPr>
        <w:ind w:firstLineChars="50" w:firstLine="120"/>
      </w:pPr>
      <w:r>
        <w:t>[4]</w:t>
      </w:r>
      <w:r w:rsidR="003A6C3A" w:rsidRPr="003A6C3A">
        <w:rPr>
          <w:sz w:val="22"/>
          <w:szCs w:val="22"/>
        </w:rPr>
        <w:t xml:space="preserve"> </w:t>
      </w:r>
      <w:r w:rsidR="003A6C3A" w:rsidRPr="00F3464F">
        <w:rPr>
          <w:sz w:val="22"/>
          <w:szCs w:val="22"/>
        </w:rPr>
        <w:t xml:space="preserve">S. Sakai </w:t>
      </w:r>
      <w:r w:rsidR="003A6C3A" w:rsidRPr="003A6C3A">
        <w:rPr>
          <w:i/>
          <w:iCs/>
          <w:sz w:val="22"/>
          <w:szCs w:val="22"/>
        </w:rPr>
        <w:t>et al</w:t>
      </w:r>
      <w:r w:rsidR="003A6C3A" w:rsidRPr="00F3464F">
        <w:rPr>
          <w:sz w:val="22"/>
          <w:szCs w:val="22"/>
        </w:rPr>
        <w:t xml:space="preserve">., Phys. Rev. Lett. </w:t>
      </w:r>
      <w:r w:rsidR="003A6C3A" w:rsidRPr="003A6C3A">
        <w:rPr>
          <w:b/>
          <w:bCs/>
          <w:sz w:val="22"/>
          <w:szCs w:val="22"/>
        </w:rPr>
        <w:t>116</w:t>
      </w:r>
      <w:r w:rsidR="003A6C3A" w:rsidRPr="00F3464F">
        <w:rPr>
          <w:sz w:val="22"/>
          <w:szCs w:val="22"/>
        </w:rPr>
        <w:t>, 057003 (2016)</w:t>
      </w:r>
    </w:p>
    <w:sectPr w:rsidR="00E93B41" w:rsidRPr="00DB5CEC" w:rsidSect="00657B9F">
      <w:pgSz w:w="11906" w:h="16838" w:code="9"/>
      <w:pgMar w:top="1701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754F33" w14:textId="77777777" w:rsidR="008B1BC6" w:rsidRDefault="008B1BC6">
      <w:r>
        <w:separator/>
      </w:r>
    </w:p>
  </w:endnote>
  <w:endnote w:type="continuationSeparator" w:id="0">
    <w:p w14:paraId="35F2ACBB" w14:textId="77777777" w:rsidR="008B1BC6" w:rsidRDefault="008B1B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8E5B5D" w14:textId="77777777" w:rsidR="008B1BC6" w:rsidRDefault="008B1BC6">
      <w:r>
        <w:separator/>
      </w:r>
    </w:p>
  </w:footnote>
  <w:footnote w:type="continuationSeparator" w:id="0">
    <w:p w14:paraId="62D35B89" w14:textId="77777777" w:rsidR="008B1BC6" w:rsidRDefault="008B1BC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07AA"/>
    <w:rsid w:val="000153DF"/>
    <w:rsid w:val="000821E2"/>
    <w:rsid w:val="00094951"/>
    <w:rsid w:val="00095707"/>
    <w:rsid w:val="000F4A14"/>
    <w:rsid w:val="00112D68"/>
    <w:rsid w:val="001341D5"/>
    <w:rsid w:val="0014384C"/>
    <w:rsid w:val="00152AFD"/>
    <w:rsid w:val="00161FB0"/>
    <w:rsid w:val="001F4790"/>
    <w:rsid w:val="00203427"/>
    <w:rsid w:val="0020474F"/>
    <w:rsid w:val="00222283"/>
    <w:rsid w:val="00251F57"/>
    <w:rsid w:val="00273117"/>
    <w:rsid w:val="00296319"/>
    <w:rsid w:val="002D76CB"/>
    <w:rsid w:val="002E076D"/>
    <w:rsid w:val="00376081"/>
    <w:rsid w:val="003A6C3A"/>
    <w:rsid w:val="003F7743"/>
    <w:rsid w:val="0040327B"/>
    <w:rsid w:val="00406D60"/>
    <w:rsid w:val="00454222"/>
    <w:rsid w:val="004A07AA"/>
    <w:rsid w:val="004A2868"/>
    <w:rsid w:val="004C39AB"/>
    <w:rsid w:val="004D28C0"/>
    <w:rsid w:val="004F73DC"/>
    <w:rsid w:val="005124C2"/>
    <w:rsid w:val="00521B7F"/>
    <w:rsid w:val="00554548"/>
    <w:rsid w:val="0057387C"/>
    <w:rsid w:val="005860EA"/>
    <w:rsid w:val="0059240F"/>
    <w:rsid w:val="005938A8"/>
    <w:rsid w:val="005C6CF2"/>
    <w:rsid w:val="00611584"/>
    <w:rsid w:val="00630A59"/>
    <w:rsid w:val="00632FD4"/>
    <w:rsid w:val="00646324"/>
    <w:rsid w:val="00650327"/>
    <w:rsid w:val="00655126"/>
    <w:rsid w:val="00657B9F"/>
    <w:rsid w:val="00686B13"/>
    <w:rsid w:val="006B5685"/>
    <w:rsid w:val="006D5EE5"/>
    <w:rsid w:val="00756F26"/>
    <w:rsid w:val="00757261"/>
    <w:rsid w:val="007613F2"/>
    <w:rsid w:val="0078287B"/>
    <w:rsid w:val="00793A71"/>
    <w:rsid w:val="007E43E2"/>
    <w:rsid w:val="007F5B18"/>
    <w:rsid w:val="008073AC"/>
    <w:rsid w:val="00824EE6"/>
    <w:rsid w:val="00850B57"/>
    <w:rsid w:val="00855F1B"/>
    <w:rsid w:val="00872235"/>
    <w:rsid w:val="008846DC"/>
    <w:rsid w:val="008B1BC6"/>
    <w:rsid w:val="008E3BA5"/>
    <w:rsid w:val="0091328D"/>
    <w:rsid w:val="00913B54"/>
    <w:rsid w:val="009313C9"/>
    <w:rsid w:val="0096425E"/>
    <w:rsid w:val="009A766D"/>
    <w:rsid w:val="009B677F"/>
    <w:rsid w:val="009E2BDE"/>
    <w:rsid w:val="00A42F58"/>
    <w:rsid w:val="00B04F08"/>
    <w:rsid w:val="00B12A2B"/>
    <w:rsid w:val="00B470CA"/>
    <w:rsid w:val="00B858E2"/>
    <w:rsid w:val="00B96737"/>
    <w:rsid w:val="00B96BE2"/>
    <w:rsid w:val="00C352AC"/>
    <w:rsid w:val="00C43050"/>
    <w:rsid w:val="00C75C5E"/>
    <w:rsid w:val="00CC05F7"/>
    <w:rsid w:val="00CD1C59"/>
    <w:rsid w:val="00CF5922"/>
    <w:rsid w:val="00CF7899"/>
    <w:rsid w:val="00D03F63"/>
    <w:rsid w:val="00D212AD"/>
    <w:rsid w:val="00D24999"/>
    <w:rsid w:val="00D45795"/>
    <w:rsid w:val="00D73A7F"/>
    <w:rsid w:val="00D8216A"/>
    <w:rsid w:val="00DB5CEC"/>
    <w:rsid w:val="00E248AB"/>
    <w:rsid w:val="00E91B06"/>
    <w:rsid w:val="00E93B41"/>
    <w:rsid w:val="00EC110B"/>
    <w:rsid w:val="00EC1ADA"/>
    <w:rsid w:val="00EF6695"/>
    <w:rsid w:val="00F03196"/>
    <w:rsid w:val="00F06E60"/>
    <w:rsid w:val="00F57213"/>
    <w:rsid w:val="00FE17D1"/>
    <w:rsid w:val="00FE36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DC343F6"/>
  <w15:chartTrackingRefBased/>
  <w15:docId w15:val="{ADD9830D-4E8C-4416-9AEF-9E0AEA8533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uiPriority="22" w:qFormat="1"/>
    <w:lsdException w:name="Emphasis" w:qFormat="1"/>
    <w:lsdException w:name="HTML Keyboard" w:semiHidden="1" w:unhideWhenUsed="1"/>
    <w:lsdException w:name="HTML Preformatted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A07AA"/>
    <w:pPr>
      <w:widowControl w:val="0"/>
      <w:jc w:val="both"/>
    </w:pPr>
    <w:rPr>
      <w:rFonts w:ascii="Times New Roman" w:hAnsi="Times New Roman"/>
      <w:kern w:val="2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rsid w:val="008E3BA5"/>
    <w:pPr>
      <w:tabs>
        <w:tab w:val="center" w:pos="4252"/>
        <w:tab w:val="right" w:pos="8504"/>
      </w:tabs>
      <w:snapToGrid w:val="0"/>
    </w:pPr>
  </w:style>
  <w:style w:type="paragraph" w:styleId="a4">
    <w:name w:val="footer"/>
    <w:basedOn w:val="a"/>
    <w:rsid w:val="008E3BA5"/>
    <w:pPr>
      <w:tabs>
        <w:tab w:val="center" w:pos="4252"/>
        <w:tab w:val="right" w:pos="8504"/>
      </w:tabs>
      <w:snapToGrid w:val="0"/>
    </w:pPr>
  </w:style>
  <w:style w:type="paragraph" w:styleId="a5">
    <w:name w:val="Balloon Text"/>
    <w:basedOn w:val="a"/>
    <w:link w:val="a6"/>
    <w:rsid w:val="00657B9F"/>
    <w:rPr>
      <w:rFonts w:ascii="Arial" w:eastAsia="ＭＳ ゴシック" w:hAnsi="Arial"/>
      <w:sz w:val="18"/>
      <w:szCs w:val="18"/>
    </w:rPr>
  </w:style>
  <w:style w:type="character" w:customStyle="1" w:styleId="a6">
    <w:name w:val="吹き出し (文字)"/>
    <w:link w:val="a5"/>
    <w:rsid w:val="00657B9F"/>
    <w:rPr>
      <w:rFonts w:ascii="Arial" w:eastAsia="ＭＳ ゴシック" w:hAnsi="Arial" w:cs="Times New Roman"/>
      <w:kern w:val="2"/>
      <w:sz w:val="18"/>
      <w:szCs w:val="18"/>
    </w:rPr>
  </w:style>
  <w:style w:type="character" w:styleId="a7">
    <w:name w:val="Strong"/>
    <w:uiPriority w:val="22"/>
    <w:qFormat/>
    <w:rsid w:val="0040327B"/>
    <w:rPr>
      <w:b/>
      <w:bCs/>
    </w:rPr>
  </w:style>
  <w:style w:type="character" w:styleId="a8">
    <w:name w:val="Hyperlink"/>
    <w:rsid w:val="00112D68"/>
    <w:rPr>
      <w:color w:val="0000FF"/>
      <w:u w:val="single"/>
    </w:rPr>
  </w:style>
  <w:style w:type="character" w:styleId="a9">
    <w:name w:val="FollowedHyperlink"/>
    <w:rsid w:val="00112D68"/>
    <w:rPr>
      <w:color w:val="8000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074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35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93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752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35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encoding w:val="utf-8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364</Words>
  <Characters>2083</Characters>
  <Application>Microsoft Office Word</Application>
  <DocSecurity>0</DocSecurity>
  <Lines>32</Lines>
  <Paragraphs>18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CERC-ERATO Workshop</vt:lpstr>
      <vt:lpstr>CERC-ERATO Workshop</vt:lpstr>
    </vt:vector>
  </TitlesOfParts>
  <Company>RIKEN</Company>
  <LinksUpToDate>false</LinksUpToDate>
  <CharactersWithSpaces>2429</CharactersWithSpaces>
  <SharedDoc>false</SharedDoc>
  <HLinks>
    <vt:vector size="6" baseType="variant">
      <vt:variant>
        <vt:i4>1114183</vt:i4>
      </vt:variant>
      <vt:variant>
        <vt:i4>-1</vt:i4>
      </vt:variant>
      <vt:variant>
        <vt:i4>1028</vt:i4>
      </vt:variant>
      <vt:variant>
        <vt:i4>1</vt:i4>
      </vt:variant>
      <vt:variant>
        <vt:lpwstr>https://www.cems.riken.jp/topicalmeeting/oxint2015/img/oxint.png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CERC-ERATO Workshop</dc:title>
  <dc:subject/>
  <dc:creator>Jobu Matsuno</dc:creator>
  <cp:keywords/>
  <cp:lastModifiedBy>有田　亮太郎</cp:lastModifiedBy>
  <cp:revision>15</cp:revision>
  <cp:lastPrinted>2019-05-13T01:36:00Z</cp:lastPrinted>
  <dcterms:created xsi:type="dcterms:W3CDTF">2026-04-02T01:19:00Z</dcterms:created>
  <dcterms:modified xsi:type="dcterms:W3CDTF">2026-04-02T01:43:00Z</dcterms:modified>
</cp:coreProperties>
</file>