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AAC"/>
          <w:sz w:val="40"/>
          <w:szCs w:val="40"/>
        </w:rPr>
        <w:t xml:space="preserve">ENTRA SECURITY LAB</w:t>
      </w:r>
    </w:p>
    <w:p>
      <w:pPr>
        <w:spacing w:after="40"/>
      </w:pPr>
      <w:r>
        <w:rPr>
          <w:b/>
          <w:bCs/>
          <w:color w:val="1F2937"/>
          <w:sz w:val="26"/>
          <w:szCs w:val="26"/>
        </w:rPr>
        <w:t xml:space="preserve">Free-Tier Build &amp; Documentation Checklist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Entra ID Free + Wazuh (open-source SIEM) + GitHub — no paid tier or trial credit required</w:t>
      </w:r>
    </w:p>
    <w:p>
      <w:pPr>
        <w:pStyle w:val="Heading1"/>
        <w:pBdr>
          <w:bottom w:val="single" w:color="2E5AAC" w:sz="6" w:space="4"/>
        </w:pBdr>
        <w:spacing w:after="120" w:before="360"/>
      </w:pPr>
      <w:r>
        <w:rPr>
          <w:b/>
          <w:bCs/>
          <w:color w:val="2E5AAC"/>
          <w:sz w:val="28"/>
          <w:szCs w:val="28"/>
        </w:rPr>
        <w:t xml:space="preserve">Part 1 — </w:t>
      </w:r>
      <w:r>
        <w:rPr>
          <w:b/>
          <w:bCs/>
          <w:color w:val="1F2937"/>
          <w:sz w:val="28"/>
          <w:szCs w:val="28"/>
        </w:rPr>
        <w:t xml:space="preserve">Entra ID Free — Identity Foundation</w:t>
      </w:r>
    </w:p>
    <w:p>
      <w:pPr>
        <w:pStyle w:val="Heading2"/>
        <w:spacing w:after="80" w:before="200"/>
      </w:pPr>
      <w:r>
        <w:rPr>
          <w:b/>
          <w:bCs/>
          <w:color w:val="2E5AAC"/>
          <w:sz w:val="23"/>
          <w:szCs w:val="23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Create a free Azure account → note tenant ID and domain (yourname.onmicrosoft.com)</w:t>
      </w:r>
    </w:p>
    <w:p>
      <w:pPr>
        <w:pBdr>
          <w:left w:val="single" w:color="2E5AAC" w:sz="18" w:space="8"/>
        </w:pBdr>
        <w:spacing w:after="200" w:before="80"/>
        <w:ind w:left="260"/>
      </w:pPr>
      <w:r>
        <w:rPr>
          <w:b/>
          <w:bCs/>
          <w:i/>
          <w:iCs/>
          <w:color w:val="6B7280"/>
          <w:sz w:val="20"/>
          <w:szCs w:val="20"/>
        </w:rPr>
        <w:t xml:space="preserve">Document: </w:t>
      </w:r>
      <w:r>
        <w:rPr>
          <w:i/>
          <w:iCs/>
          <w:color w:val="6B7280"/>
          <w:sz w:val="20"/>
          <w:szCs w:val="20"/>
        </w:rPr>
        <w:t xml:space="preserve">Tenant name, region, and why you set it up this way.</w:t>
      </w:r>
    </w:p>
    <w:p>
      <w:pPr>
        <w:pStyle w:val="Heading2"/>
        <w:spacing w:after="80" w:before="200"/>
      </w:pPr>
      <w:r>
        <w:rPr>
          <w:b/>
          <w:bCs/>
          <w:color w:val="2E5AAC"/>
          <w:sz w:val="23"/>
          <w:szCs w:val="23"/>
        </w:rPr>
        <w:t xml:space="preserve">Users &amp; Groups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Create 8–10 test users manually (mix of roles: admin, regular staff, contractor)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Create 1–2 users via bulk CSV import (Entra ID → Users → Bulk create)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Create 3 security groups (e.g. Finance, IT-Admins, Contractors)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Assign users to groups</w:t>
      </w:r>
    </w:p>
    <w:p>
      <w:pPr>
        <w:pBdr>
          <w:left w:val="single" w:color="2E5AAC" w:sz="18" w:space="8"/>
        </w:pBdr>
        <w:spacing w:after="200" w:before="80"/>
        <w:ind w:left="260"/>
      </w:pPr>
      <w:r>
        <w:rPr>
          <w:b/>
          <w:bCs/>
          <w:i/>
          <w:iCs/>
          <w:color w:val="6B7280"/>
          <w:sz w:val="20"/>
          <w:szCs w:val="20"/>
        </w:rPr>
        <w:t xml:space="preserve">Document: </w:t>
      </w:r>
      <w:r>
        <w:rPr>
          <w:i/>
          <w:iCs/>
          <w:color w:val="6B7280"/>
          <w:sz w:val="20"/>
          <w:szCs w:val="20"/>
        </w:rPr>
        <w:t xml:space="preserve">Your CSV template, a group structure diagram, and why you grouped users this way.</w:t>
      </w:r>
    </w:p>
    <w:p>
      <w:pPr>
        <w:pStyle w:val="Heading2"/>
        <w:spacing w:after="80" w:before="200"/>
      </w:pPr>
      <w:r>
        <w:rPr>
          <w:b/>
          <w:bCs/>
          <w:color w:val="2E5AAC"/>
          <w:sz w:val="23"/>
          <w:szCs w:val="23"/>
        </w:rPr>
        <w:t xml:space="preserve">Roles (least privilege)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Assign built-in roles to 2–3 users: Global Reader, User Administrator, Helpdesk Administrator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Deliberately avoid giving everyone Global Admin</w:t>
      </w:r>
    </w:p>
    <w:p>
      <w:pPr>
        <w:pBdr>
          <w:left w:val="single" w:color="2E5AAC" w:sz="18" w:space="8"/>
        </w:pBdr>
        <w:spacing w:after="200" w:before="80"/>
        <w:ind w:left="260"/>
      </w:pPr>
      <w:r>
        <w:rPr>
          <w:b/>
          <w:bCs/>
          <w:i/>
          <w:iCs/>
          <w:color w:val="6B7280"/>
          <w:sz w:val="20"/>
          <w:szCs w:val="20"/>
        </w:rPr>
        <w:t xml:space="preserve">Document: </w:t>
      </w:r>
      <w:r>
        <w:rPr>
          <w:i/>
          <w:iCs/>
          <w:color w:val="6B7280"/>
          <w:sz w:val="20"/>
          <w:szCs w:val="20"/>
        </w:rPr>
        <w:t xml:space="preserve">A simple table — user, role assigned, justification.</w:t>
      </w:r>
    </w:p>
    <w:p>
      <w:pPr>
        <w:pStyle w:val="Heading2"/>
        <w:spacing w:after="80" w:before="200"/>
      </w:pPr>
      <w:r>
        <w:rPr>
          <w:b/>
          <w:bCs/>
          <w:color w:val="2E5AAC"/>
          <w:sz w:val="23"/>
          <w:szCs w:val="23"/>
        </w:rPr>
        <w:t xml:space="preserve">MFA (Security Defaults — the free option)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Enable Security Defaults (Entra ID → Properties → Manage Security Defaults)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Register MFA (Microsoft Authenticator) on 2–3 test accounts</w:t>
      </w:r>
    </w:p>
    <w:p>
      <w:pPr>
        <w:pBdr>
          <w:left w:val="single" w:color="2E5AAC" w:sz="18" w:space="8"/>
        </w:pBdr>
        <w:spacing w:after="200" w:before="80"/>
        <w:ind w:left="260"/>
      </w:pPr>
      <w:r>
        <w:rPr>
          <w:b/>
          <w:bCs/>
          <w:i/>
          <w:iCs/>
          <w:color w:val="6B7280"/>
          <w:sz w:val="20"/>
          <w:szCs w:val="20"/>
        </w:rPr>
        <w:t xml:space="preserve">Document: </w:t>
      </w:r>
      <w:r>
        <w:rPr>
          <w:i/>
          <w:iCs/>
          <w:color w:val="6B7280"/>
          <w:sz w:val="20"/>
          <w:szCs w:val="20"/>
        </w:rPr>
        <w:t xml:space="preserve">What Security Defaults enforces, and what it does NOT give you (no custom Conditional Access) vs. what P1/P2 would add.</w:t>
      </w:r>
    </w:p>
    <w:p>
      <w:pPr>
        <w:pStyle w:val="Heading2"/>
        <w:spacing w:after="80" w:before="200"/>
      </w:pPr>
      <w:r>
        <w:rPr>
          <w:b/>
          <w:bCs/>
          <w:color w:val="2E5AAC"/>
          <w:sz w:val="23"/>
          <w:szCs w:val="23"/>
        </w:rPr>
        <w:t xml:space="preserve">Self-Service Password Reset (also free)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Enable SSPR for cloud-only users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Test it — reset a test user's password yourself</w:t>
      </w:r>
    </w:p>
    <w:p>
      <w:pPr>
        <w:pBdr>
          <w:left w:val="single" w:color="2E5AAC" w:sz="18" w:space="8"/>
        </w:pBdr>
        <w:spacing w:after="200" w:before="80"/>
        <w:ind w:left="260"/>
      </w:pPr>
      <w:r>
        <w:rPr>
          <w:b/>
          <w:bCs/>
          <w:i/>
          <w:iCs/>
          <w:color w:val="6B7280"/>
          <w:sz w:val="20"/>
          <w:szCs w:val="20"/>
        </w:rPr>
        <w:t xml:space="preserve">Document: </w:t>
      </w:r>
      <w:r>
        <w:rPr>
          <w:i/>
          <w:iCs/>
          <w:color w:val="6B7280"/>
          <w:sz w:val="20"/>
          <w:szCs w:val="20"/>
        </w:rPr>
        <w:t xml:space="preserve">Steps taken, plus a screenshot of the reset flow.</w:t>
      </w:r>
    </w:p>
    <w:p>
      <w:pPr>
        <w:pStyle w:val="Heading1"/>
        <w:pBdr>
          <w:bottom w:val="single" w:color="2E5AAC" w:sz="6" w:space="4"/>
        </w:pBdr>
        <w:spacing w:after="120" w:before="360"/>
      </w:pPr>
      <w:r>
        <w:rPr>
          <w:b/>
          <w:bCs/>
          <w:color w:val="2E5AAC"/>
          <w:sz w:val="28"/>
          <w:szCs w:val="28"/>
        </w:rPr>
        <w:t xml:space="preserve">Part 2 — </w:t>
      </w:r>
      <w:r>
        <w:rPr>
          <w:b/>
          <w:bCs/>
          <w:color w:val="1F2937"/>
          <w:sz w:val="28"/>
          <w:szCs w:val="28"/>
        </w:rPr>
        <w:t xml:space="preserve">Generate Real Activity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Sign in as different test users from normal browser, incognito, and a different network/VPN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Deliberately fail sign-in a few times (wrong password)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Attempt legacy authentication (should be blocked by Security Defaults)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Cancel an MFA prompt deliberately</w:t>
      </w:r>
    </w:p>
    <w:p>
      <w:pPr>
        <w:pBdr>
          <w:left w:val="single" w:color="2E5AAC" w:sz="18" w:space="8"/>
        </w:pBdr>
        <w:spacing w:after="200" w:before="80"/>
        <w:ind w:left="260"/>
      </w:pPr>
      <w:r>
        <w:rPr>
          <w:b/>
          <w:bCs/>
          <w:i/>
          <w:iCs/>
          <w:color w:val="6B7280"/>
          <w:sz w:val="20"/>
          <w:szCs w:val="20"/>
        </w:rPr>
        <w:t xml:space="preserve">Document: </w:t>
      </w:r>
      <w:r>
        <w:rPr>
          <w:i/>
          <w:iCs/>
          <w:color w:val="6B7280"/>
          <w:sz w:val="20"/>
          <w:szCs w:val="20"/>
        </w:rPr>
        <w:t xml:space="preserve">A short table: scenario → expected result → actual result.</w:t>
      </w:r>
    </w:p>
    <w:p>
      <w:pPr>
        <w:pStyle w:val="Heading1"/>
        <w:pBdr>
          <w:bottom w:val="single" w:color="2E5AAC" w:sz="6" w:space="4"/>
        </w:pBdr>
        <w:spacing w:after="120" w:before="360"/>
      </w:pPr>
      <w:r>
        <w:rPr>
          <w:b/>
          <w:bCs/>
          <w:color w:val="2E5AAC"/>
          <w:sz w:val="28"/>
          <w:szCs w:val="28"/>
        </w:rPr>
        <w:t xml:space="preserve">Part 3 — </w:t>
      </w:r>
      <w:r>
        <w:rPr>
          <w:b/>
          <w:bCs/>
          <w:color w:val="1F2937"/>
          <w:sz w:val="28"/>
          <w:szCs w:val="28"/>
        </w:rPr>
        <w:t xml:space="preserve">Investigate Logs (free tier, ~7 day retention)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Sign-in logs: filter by user, status, client app, location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Audit logs: find every admin action you personally made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Export logs to CSV regularly (free tier retention is short)</w:t>
      </w:r>
    </w:p>
    <w:p>
      <w:pPr>
        <w:pBdr>
          <w:left w:val="single" w:color="2E5AAC" w:sz="18" w:space="8"/>
        </w:pBdr>
        <w:spacing w:after="200" w:before="80"/>
        <w:ind w:left="260"/>
      </w:pPr>
      <w:r>
        <w:rPr>
          <w:b/>
          <w:bCs/>
          <w:i/>
          <w:iCs/>
          <w:color w:val="6B7280"/>
          <w:sz w:val="20"/>
          <w:szCs w:val="20"/>
        </w:rPr>
        <w:t xml:space="preserve">Document: </w:t>
      </w:r>
      <w:r>
        <w:rPr>
          <w:i/>
          <w:iCs/>
          <w:color w:val="6B7280"/>
          <w:sz w:val="20"/>
          <w:szCs w:val="20"/>
        </w:rPr>
        <w:t xml:space="preserve">Screenshots of key log entries plus your written interpretation of each one.</w:t>
      </w:r>
    </w:p>
    <w:p>
      <w:pPr>
        <w:pStyle w:val="Heading1"/>
        <w:pBdr>
          <w:bottom w:val="single" w:color="2E5AAC" w:sz="6" w:space="4"/>
        </w:pBdr>
        <w:spacing w:after="120" w:before="360"/>
      </w:pPr>
      <w:r>
        <w:rPr>
          <w:b/>
          <w:bCs/>
          <w:color w:val="2E5AAC"/>
          <w:sz w:val="28"/>
          <w:szCs w:val="28"/>
        </w:rPr>
        <w:t xml:space="preserve">Part 4 — </w:t>
      </w:r>
      <w:r>
        <w:rPr>
          <w:b/>
          <w:bCs/>
          <w:color w:val="1F2937"/>
          <w:sz w:val="28"/>
          <w:szCs w:val="28"/>
        </w:rPr>
        <w:t xml:space="preserve">Free SIEM Layer (Wazuh)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Install Wazuh (open-source, free) on a local VM (VirtualBox)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Feed it your exported Entra sign-in/audit logs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Build 2 dashboards: "Login Activity" and "Suspicious Admin Activity"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Write 2 simple detection rules (e.g. multiple failed logins → alert; legacy auth attempt → alert)</w:t>
      </w:r>
    </w:p>
    <w:p>
      <w:pPr>
        <w:pBdr>
          <w:left w:val="single" w:color="2E5AAC" w:sz="18" w:space="8"/>
        </w:pBdr>
        <w:spacing w:after="200" w:before="80"/>
        <w:ind w:left="260"/>
      </w:pPr>
      <w:r>
        <w:rPr>
          <w:b/>
          <w:bCs/>
          <w:i/>
          <w:iCs/>
          <w:color w:val="6B7280"/>
          <w:sz w:val="20"/>
          <w:szCs w:val="20"/>
        </w:rPr>
        <w:t xml:space="preserve">Document: </w:t>
      </w:r>
      <w:r>
        <w:rPr>
          <w:i/>
          <w:iCs/>
          <w:color w:val="6B7280"/>
          <w:sz w:val="20"/>
          <w:szCs w:val="20"/>
        </w:rPr>
        <w:t xml:space="preserve">Dashboard screenshots plus the logic behind each detection rule.</w:t>
      </w:r>
    </w:p>
    <w:p>
      <w:pPr>
        <w:pStyle w:val="Heading1"/>
        <w:pBdr>
          <w:bottom w:val="single" w:color="2E5AAC" w:sz="6" w:space="4"/>
        </w:pBdr>
        <w:spacing w:after="120" w:before="360"/>
      </w:pPr>
      <w:r>
        <w:rPr>
          <w:b/>
          <w:bCs/>
          <w:color w:val="2E5AAC"/>
          <w:sz w:val="28"/>
          <w:szCs w:val="28"/>
        </w:rPr>
        <w:t xml:space="preserve">Part 5 — </w:t>
      </w:r>
      <w:r>
        <w:rPr>
          <w:b/>
          <w:bCs/>
          <w:color w:val="1F2937"/>
          <w:sz w:val="28"/>
          <w:szCs w:val="28"/>
        </w:rPr>
        <w:t xml:space="preserve">Tie It Together — Incident Report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Pick your best simulated scenario (e.g. repeated failed logins → blocked legacy auth attempt)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Write a formal incident report: timeline, detection, analysis, response, root cause, recommendation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Map it to a MITRE ATT&amp;CK technique (e.g. T1110 Brute Force)</w:t>
      </w:r>
    </w:p>
    <w:p>
      <w:pPr>
        <w:pBdr>
          <w:left w:val="single" w:color="2E5AAC" w:sz="18" w:space="8"/>
        </w:pBdr>
        <w:spacing w:after="200" w:before="80"/>
        <w:ind w:left="260"/>
      </w:pPr>
      <w:r>
        <w:rPr>
          <w:b/>
          <w:bCs/>
          <w:i/>
          <w:iCs/>
          <w:color w:val="6B7280"/>
          <w:sz w:val="20"/>
          <w:szCs w:val="20"/>
        </w:rPr>
        <w:t xml:space="preserve">Document: </w:t>
      </w:r>
      <w:r>
        <w:rPr>
          <w:i/>
          <w:iCs/>
          <w:color w:val="6B7280"/>
          <w:sz w:val="20"/>
          <w:szCs w:val="20"/>
        </w:rPr>
        <w:t xml:space="preserve">This single document is often what a recruiter reads first — make it thorough.</w:t>
      </w:r>
    </w:p>
    <w:p>
      <w:pPr>
        <w:pStyle w:val="Heading1"/>
        <w:pBdr>
          <w:bottom w:val="single" w:color="2E5AAC" w:sz="6" w:space="4"/>
        </w:pBdr>
        <w:spacing w:after="120" w:before="360"/>
      </w:pPr>
      <w:r>
        <w:rPr>
          <w:b/>
          <w:bCs/>
          <w:color w:val="2E5AAC"/>
          <w:sz w:val="28"/>
          <w:szCs w:val="28"/>
        </w:rPr>
        <w:t xml:space="preserve">Part 6 — </w:t>
      </w:r>
      <w:r>
        <w:rPr>
          <w:b/>
          <w:bCs/>
          <w:color w:val="1F2937"/>
          <w:sz w:val="28"/>
          <w:szCs w:val="28"/>
        </w:rPr>
        <w:t xml:space="preserve">Portfolio Packaging (GitHub)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Create a GitHub repo with a clear README: objective, architecture diagram, what you built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Organize folders per section (identity-setup, logs, wazuh-siem, incident-report)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Add screenshots throughout — redact anything sensitive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Add a "Free-tier limitations &amp; how I worked around them" section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1F2937"/>
          <w:sz w:val="22"/>
          <w:szCs w:val="22"/>
        </w:rPr>
        <w:t xml:space="preserve">Link the repo from your LinkedIn/resume</w:t>
      </w:r>
    </w:p>
    <w:p>
      <w:pPr>
        <w:pBdr>
          <w:top w:val="single" w:color="2E5AAC" w:sz="6" w:space="6"/>
        </w:pBdr>
        <w:spacing w:after="100" w:before="400"/>
      </w:pPr>
      <w:r>
        <w:rPr>
          <w:b/>
          <w:bCs/>
          <w:color w:val="2E5AAC"/>
          <w:sz w:val="24"/>
          <w:szCs w:val="24"/>
        </w:rPr>
        <w:t xml:space="preserve">Suggested Order</w:t>
      </w:r>
    </w:p>
    <w:p>
      <w:pPr>
        <w:spacing w:after="160"/>
      </w:pPr>
      <w:r>
        <w:rPr>
          <w:b w:val="false"/>
          <w:bCs w:val="false"/>
          <w:i/>
          <w:iCs/>
          <w:color w:val="6B7280"/>
          <w:sz w:val="21"/>
          <w:szCs w:val="21"/>
        </w:rPr>
        <w:t xml:space="preserve">Part 1 → Part 2 → Part 3 → Part 6 (partial writeup) → Part 4 → Part 5 → Part 6 (finish writeup).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ustom"/>
      <w:lvlJc w:val="left"/>
      <w:pPr>
        <w:ind w:left="450" w:hanging="30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2026-08-30T05:45:50.780Z</dcterms:created>
  <dcterms:modified xsi:type="dcterms:W3CDTF">2026-08-30T05:45:50.792Z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