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1C96A5AF" w:rsidR="00F24965" w:rsidRPr="00990745" w:rsidRDefault="003A2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anna.jpmorgan@gmail.com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29AE641F" w:rsidR="00F24965" w:rsidRPr="00990745" w:rsidRDefault="003A2644">
            <w:pPr>
              <w:rPr>
                <w:sz w:val="20"/>
                <w:szCs w:val="20"/>
              </w:rPr>
            </w:pPr>
            <w:r w:rsidRPr="003A2644">
              <w:t>c</w:t>
            </w:r>
            <w:r w:rsidRPr="003A2644">
              <w:rPr>
                <w:sz w:val="20"/>
                <w:szCs w:val="20"/>
              </w:rPr>
              <w:t>hauhanrythem013@gmail.com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4A58A39E" w:rsidR="00F24965" w:rsidRPr="00990745" w:rsidRDefault="00B90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B9051F">
              <w:rPr>
                <w:sz w:val="20"/>
                <w:szCs w:val="20"/>
              </w:rPr>
              <w:t>otential M&amp;A targets</w:t>
            </w:r>
            <w:r>
              <w:rPr>
                <w:sz w:val="20"/>
                <w:szCs w:val="20"/>
              </w:rPr>
              <w:t xml:space="preserve"> for </w:t>
            </w:r>
            <w:r w:rsidRPr="00B9051F">
              <w:rPr>
                <w:sz w:val="20"/>
                <w:szCs w:val="20"/>
              </w:rPr>
              <w:t>Worldwide Brewing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0D5661BB" w14:textId="7CBC0FD0" w:rsidR="00AF616A" w:rsidRPr="00AF616A" w:rsidRDefault="00B9051F" w:rsidP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Dear Anna</w:t>
            </w:r>
          </w:p>
          <w:p w14:paraId="6B8E06B7" w14:textId="77777777" w:rsidR="00AF616A" w:rsidRPr="006624F4" w:rsidRDefault="00AF616A" w:rsidP="006624F4">
            <w:pPr>
              <w:rPr>
                <w:sz w:val="20"/>
                <w:szCs w:val="20"/>
              </w:rPr>
            </w:pPr>
          </w:p>
          <w:p w14:paraId="5D68EA3A" w14:textId="163D75D6" w:rsidR="00DC3063" w:rsidRPr="00DC3063" w:rsidRDefault="00B9051F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Here is a list of potential M&amp;A targets for Worldwide Brewing to consider: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2647"/>
              <w:gridCol w:w="2893"/>
              <w:gridCol w:w="2350"/>
            </w:tblGrid>
            <w:tr w:rsidR="009B6A6C" w:rsidRPr="00757AEB" w14:paraId="421F4B46" w14:textId="77777777" w:rsidTr="009318F6">
              <w:tc>
                <w:tcPr>
                  <w:tcW w:w="1240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Relevance to </w:t>
                  </w:r>
                  <w:proofErr w:type="spellStart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9318F6">
              <w:tc>
                <w:tcPr>
                  <w:tcW w:w="1240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Co.</w:t>
                  </w:r>
                </w:p>
              </w:tc>
              <w:tc>
                <w:tcPr>
                  <w:tcW w:w="2647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Co. is the largest player in Singapore and Malaysia, in the segments of beer, spirits and non-alcoholic beverages. Its operations include manufacturing facilities, distribution and direct sales and it has demonstrated strong growth in EBITDA in FY2020 which was up 20%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acquisition relatively simple and feasible.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C7CCF" w14:textId="77777777" w:rsidTr="009318F6">
              <w:tc>
                <w:tcPr>
                  <w:tcW w:w="1240" w:type="dxa"/>
                </w:tcPr>
                <w:p w14:paraId="682DFD08" w14:textId="00DF64DE" w:rsidR="009B6A6C" w:rsidRDefault="0046465B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46465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  <w:p w14:paraId="0D96510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8F2157A" w14:textId="24C5278F" w:rsidR="009B6A6C" w:rsidRPr="00757AEB" w:rsidRDefault="00F1670B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Spirit Bay is the no. 2 player in Singapore, </w:t>
                  </w:r>
                  <w:proofErr w:type="gramStart"/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>Malaysia</w:t>
                  </w:r>
                  <w:proofErr w:type="gramEnd"/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no. 1 in Indonesia, in the segments of beer, spirits and non-alcoholic beverages. Its operations include manufacturing facilities (Indonesia), distribution, and direct Sales and has shown very strong growth in EBITDA in FY2020 which was up 40% </w:t>
                  </w:r>
                  <w:proofErr w:type="spellStart"/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US$400mm.</w:t>
                  </w:r>
                </w:p>
              </w:tc>
              <w:tc>
                <w:tcPr>
                  <w:tcW w:w="2893" w:type="dxa"/>
                </w:tcPr>
                <w:p w14:paraId="1A2EB85F" w14:textId="6185B8D5" w:rsidR="009B6A6C" w:rsidRDefault="00D958D5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same segments and is the leading player in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Indonesia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is among the top players in Singapore, Malaysia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such that </w:t>
                  </w:r>
                  <w:r w:rsidRPr="00D958D5">
                    <w:rPr>
                      <w:rFonts w:ascii="Calibri" w:hAnsi="Calibri" w:cs="Calibri"/>
                      <w:sz w:val="20"/>
                      <w:szCs w:val="20"/>
                    </w:rPr>
                    <w:t>60%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is</w:t>
                  </w:r>
                  <w:r w:rsidRPr="00D958D5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owned by Global Sponsor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</w:t>
                  </w:r>
                  <w:r w:rsidRPr="00D958D5">
                    <w:rPr>
                      <w:rFonts w:ascii="Calibri" w:hAnsi="Calibri" w:cs="Calibri"/>
                      <w:sz w:val="20"/>
                      <w:szCs w:val="20"/>
                    </w:rPr>
                    <w:t xml:space="preserve"> 40% employee owned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structured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</w:t>
                  </w:r>
                  <w:r w:rsidR="000F2D5D">
                    <w:rPr>
                      <w:rFonts w:ascii="Calibri" w:hAnsi="Calibri" w:cs="Calibri"/>
                      <w:sz w:val="20"/>
                      <w:szCs w:val="20"/>
                    </w:rPr>
                    <w:t>e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  <w:r w:rsidR="000F2D5D">
                    <w:rPr>
                      <w:rFonts w:ascii="Calibri" w:hAnsi="Calibri" w:cs="Calibri"/>
                      <w:sz w:val="20"/>
                      <w:szCs w:val="20"/>
                    </w:rPr>
                    <w:t xml:space="preserve">Spirit Bay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would be appropriate to share.</w:t>
                  </w:r>
                </w:p>
              </w:tc>
              <w:tc>
                <w:tcPr>
                  <w:tcW w:w="2350" w:type="dxa"/>
                </w:tcPr>
                <w:p w14:paraId="0D63E031" w14:textId="4E50878E" w:rsidR="009B6A6C" w:rsidRDefault="000F2D5D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2F211ED" w14:textId="77777777" w:rsidTr="009318F6">
              <w:tc>
                <w:tcPr>
                  <w:tcW w:w="1240" w:type="dxa"/>
                </w:tcPr>
                <w:p w14:paraId="1D52A03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099C0D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9C9B5A1" w14:textId="480B7E5C" w:rsidR="009B6A6C" w:rsidRDefault="00FD34D2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FD34D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Hipsters’ Ale</w:t>
                  </w:r>
                </w:p>
                <w:p w14:paraId="4A5F2EC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07517EDB" w:rsidR="009B6A6C" w:rsidRPr="00FD34D2" w:rsidRDefault="00FD34D2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>Hipsters’ Ale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F1670B" w:rsidRP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has its headquarters in Malaysia 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>and is also present in other locations like:</w:t>
                  </w:r>
                  <w:r w:rsidR="00F1670B" w:rsidRP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Singapore, Indonesia, Japan, Korea, Cambodia</w:t>
                  </w:r>
                  <w:r w:rsidR="00F1670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in the segments of b</w:t>
                  </w:r>
                  <w:r w:rsidRPr="00590469">
                    <w:rPr>
                      <w:rFonts w:ascii="Calibri" w:hAnsi="Calibri" w:cs="Calibri"/>
                      <w:sz w:val="20"/>
                      <w:szCs w:val="20"/>
                    </w:rPr>
                    <w:t>eer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and</w:t>
                  </w:r>
                  <w:r w:rsidRPr="00590469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s</w:t>
                  </w:r>
                  <w:r w:rsidRPr="00590469">
                    <w:rPr>
                      <w:rFonts w:ascii="Calibri" w:hAnsi="Calibri" w:cs="Calibri"/>
                      <w:sz w:val="20"/>
                      <w:szCs w:val="20"/>
                    </w:rPr>
                    <w:t>pirits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Its operations include m</w:t>
                  </w:r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 xml:space="preserve">anufacturing facilities (consortium of independent microbreweries in each region), 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>d</w:t>
                  </w:r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 xml:space="preserve">istribution, and 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>d</w:t>
                  </w:r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 xml:space="preserve">irect 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>s</w:t>
                  </w:r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>ales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has shown good growth in </w:t>
                  </w:r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>EBITDA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in </w:t>
                  </w:r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 xml:space="preserve">FY2020 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which was </w:t>
                  </w:r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 xml:space="preserve">up 15% </w:t>
                  </w:r>
                  <w:proofErr w:type="spellStart"/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</w:t>
                  </w:r>
                  <w:r w:rsidR="00F1670B" w:rsidRPr="00590469">
                    <w:rPr>
                      <w:rFonts w:ascii="Calibri" w:hAnsi="Calibri" w:cs="Calibri"/>
                      <w:sz w:val="20"/>
                      <w:szCs w:val="20"/>
                    </w:rPr>
                    <w:t>US$200mm</w:t>
                  </w:r>
                  <w:r w:rsidR="00F1670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740A5886" w14:textId="2E5D1091" w:rsidR="009B6A6C" w:rsidRDefault="00F1670B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moderately 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imilar operations to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same segments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except it 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doesn’t</w:t>
                  </w:r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participate in the </w:t>
                  </w: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>non-alcoholic beverages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segment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and is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player in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many locations like: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>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, </w:t>
                  </w: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>Singapore, Indonesia, Japan, Korea, Cambodia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so it has a wide distribution network suggesting the potential for strategic benefits and dispersion into many south east Asian countries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good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financial results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but 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comprising </w:t>
                  </w:r>
                  <w:r w:rsidR="008465FD">
                    <w:rPr>
                      <w:rFonts w:ascii="Calibri" w:hAnsi="Calibri" w:cs="Calibri"/>
                      <w:sz w:val="20"/>
                      <w:szCs w:val="20"/>
                    </w:rPr>
                    <w:t xml:space="preserve">of </w:t>
                  </w: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>30 independent breweries</w:t>
                  </w:r>
                  <w:r w:rsidR="00E639C2">
                    <w:rPr>
                      <w:rFonts w:ascii="Calibri" w:hAnsi="Calibri" w:cs="Calibri"/>
                      <w:sz w:val="20"/>
                      <w:szCs w:val="20"/>
                    </w:rPr>
                    <w:t xml:space="preserve"> so the acquisition might not be so </w:t>
                  </w:r>
                  <w:r w:rsidR="00E639C2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>simple and those many breweries might have to be consulted for the final decision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  <w:r w:rsidR="00E639C2" w:rsidRPr="00F1670B">
                    <w:rPr>
                      <w:rFonts w:ascii="Calibri" w:hAnsi="Calibri" w:cs="Calibri"/>
                      <w:sz w:val="20"/>
                      <w:szCs w:val="20"/>
                    </w:rPr>
                    <w:t>Hipsters’ Ale</w:t>
                  </w:r>
                  <w:r w:rsidR="00E639C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would </w:t>
                  </w:r>
                  <w:r w:rsidR="002D0AB9">
                    <w:rPr>
                      <w:rFonts w:ascii="Calibri" w:hAnsi="Calibri" w:cs="Calibri"/>
                      <w:sz w:val="20"/>
                      <w:szCs w:val="20"/>
                    </w:rPr>
                    <w:t xml:space="preserve">still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be appropriate to share.</w:t>
                  </w:r>
                </w:p>
              </w:tc>
              <w:tc>
                <w:tcPr>
                  <w:tcW w:w="2350" w:type="dxa"/>
                </w:tcPr>
                <w:p w14:paraId="4BF2F6C7" w14:textId="31AE3946" w:rsidR="009B6A6C" w:rsidRDefault="000C6852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Recommend</w:t>
                  </w:r>
                </w:p>
              </w:tc>
            </w:tr>
            <w:tr w:rsidR="009B6A6C" w:rsidRPr="007773A3" w14:paraId="4B9B75B0" w14:textId="77777777" w:rsidTr="009318F6">
              <w:tc>
                <w:tcPr>
                  <w:tcW w:w="1240" w:type="dxa"/>
                </w:tcPr>
                <w:p w14:paraId="3A4FDEF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20D40F34" w:rsidR="009B6A6C" w:rsidRDefault="008465FD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8465FD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Brew Co.</w:t>
                  </w: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399FCB76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FC65F4D" w14:textId="17B9BB93" w:rsidR="009B6A6C" w:rsidRPr="00757AEB" w:rsidRDefault="008465FD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Brew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Co. is the largest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alcohol manufacturer </w:t>
                  </w:r>
                  <w:r w:rsidR="00023CAF">
                    <w:rPr>
                      <w:rFonts w:ascii="Calibri" w:hAnsi="Calibri" w:cs="Calibri"/>
                      <w:sz w:val="20"/>
                      <w:szCs w:val="20"/>
                    </w:rPr>
                    <w:t xml:space="preserve">with its headquarters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in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Malaysia,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operates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in the segments of beer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spirits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Its operations include manufacturing facilities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only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but has slowed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in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growth as </w:t>
                  </w:r>
                  <w:r w:rsidRPr="008465FD">
                    <w:rPr>
                      <w:rFonts w:ascii="Calibri" w:hAnsi="Calibri" w:cs="Calibri"/>
                      <w:sz w:val="20"/>
                      <w:szCs w:val="20"/>
                    </w:rPr>
                    <w:t xml:space="preserve">EBITDA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in </w:t>
                  </w:r>
                  <w:r w:rsidRPr="008465FD">
                    <w:rPr>
                      <w:rFonts w:ascii="Calibri" w:hAnsi="Calibri" w:cs="Calibri"/>
                      <w:sz w:val="20"/>
                      <w:szCs w:val="20"/>
                    </w:rPr>
                    <w:t xml:space="preserve">FY2020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is down </w:t>
                  </w:r>
                  <w:r w:rsidRPr="008465FD">
                    <w:rPr>
                      <w:rFonts w:ascii="Calibri" w:hAnsi="Calibri" w:cs="Calibri"/>
                      <w:sz w:val="20"/>
                      <w:szCs w:val="20"/>
                    </w:rPr>
                    <w:t xml:space="preserve">5% </w:t>
                  </w:r>
                  <w:proofErr w:type="spellStart"/>
                  <w:r w:rsidRPr="008465FD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 w:rsidRPr="008465FD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and amounted 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to  </w:t>
                  </w:r>
                  <w:r w:rsidRPr="008465FD">
                    <w:rPr>
                      <w:rFonts w:ascii="Calibri" w:hAnsi="Calibri" w:cs="Calibri"/>
                      <w:sz w:val="20"/>
                      <w:szCs w:val="20"/>
                    </w:rPr>
                    <w:t>US</w:t>
                  </w:r>
                  <w:proofErr w:type="gramEnd"/>
                  <w:r w:rsidRPr="008465FD">
                    <w:rPr>
                      <w:rFonts w:ascii="Calibri" w:hAnsi="Calibri" w:cs="Calibri"/>
                      <w:sz w:val="20"/>
                      <w:szCs w:val="20"/>
                    </w:rPr>
                    <w:t>$800mm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1842CD1D" w14:textId="7DC004DC" w:rsidR="009B6A6C" w:rsidRDefault="001A0F9D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moderately 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imilar operations to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same segments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except it 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doesn’t</w:t>
                  </w:r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participate in the </w:t>
                  </w: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>non-alcoholic beverages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It has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poor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is </w:t>
                  </w:r>
                  <w:r w:rsidRPr="001A0F9D">
                    <w:rPr>
                      <w:rFonts w:ascii="Calibri" w:hAnsi="Calibri" w:cs="Calibri"/>
                      <w:sz w:val="20"/>
                      <w:szCs w:val="20"/>
                    </w:rPr>
                    <w:t>listed on the Malaysian stock exchange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so it comprises mainly of </w:t>
                  </w:r>
                  <w:r w:rsidRPr="001A0F9D">
                    <w:rPr>
                      <w:rFonts w:ascii="Calibri" w:hAnsi="Calibri" w:cs="Calibri"/>
                      <w:sz w:val="20"/>
                      <w:szCs w:val="20"/>
                    </w:rPr>
                    <w:t>institutional shareholders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so the acquisition might be</w:t>
                  </w:r>
                  <w:r w:rsidR="002D0AB9">
                    <w:rPr>
                      <w:rFonts w:ascii="Calibri" w:hAnsi="Calibri" w:cs="Calibri"/>
                      <w:sz w:val="20"/>
                      <w:szCs w:val="20"/>
                    </w:rPr>
                    <w:t xml:space="preserve"> more difficult</w:t>
                  </w:r>
                  <w:r w:rsidR="00FC3F8A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complex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Brew Co.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would </w:t>
                  </w:r>
                  <w:r w:rsidR="00023CAF">
                    <w:rPr>
                      <w:rFonts w:ascii="Calibri" w:hAnsi="Calibri" w:cs="Calibri"/>
                      <w:sz w:val="20"/>
                      <w:szCs w:val="20"/>
                    </w:rPr>
                    <w:t xml:space="preserve">not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be appropriate to share.</w:t>
                  </w:r>
                </w:p>
              </w:tc>
              <w:tc>
                <w:tcPr>
                  <w:tcW w:w="2350" w:type="dxa"/>
                </w:tcPr>
                <w:p w14:paraId="55C39798" w14:textId="2DB9EC2E" w:rsidR="009B6A6C" w:rsidRDefault="00023CAF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Don’t</w:t>
                  </w:r>
                  <w:proofErr w:type="gramEnd"/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Recommend</w:t>
                  </w:r>
                </w:p>
              </w:tc>
            </w:tr>
            <w:tr w:rsidR="009B6A6C" w:rsidRPr="007773A3" w14:paraId="14806F80" w14:textId="77777777" w:rsidTr="009318F6">
              <w:tc>
                <w:tcPr>
                  <w:tcW w:w="1240" w:type="dxa"/>
                </w:tcPr>
                <w:p w14:paraId="6EC317C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9BB501" w14:textId="3161217A" w:rsidR="009B6A6C" w:rsidRDefault="00023CAF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023CAF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Bevy’s Direct</w:t>
                  </w: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49ED80CD" w:rsidR="009B6A6C" w:rsidRPr="00023CAF" w:rsidRDefault="00023CAF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>Bevy’s</w:t>
                  </w:r>
                  <w:proofErr w:type="gramEnd"/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 xml:space="preserve"> Direct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has its headquarters in </w:t>
                  </w:r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>Singapore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is also present in other locations like:</w:t>
                  </w:r>
                  <w:r w:rsidRPr="00F1670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 xml:space="preserve">Malaysia, China, Indonesia, Japan, Korea, Cambodia, </w:t>
                  </w:r>
                  <w:proofErr w:type="gramStart"/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>Australia</w:t>
                  </w:r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</w:t>
                  </w:r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 xml:space="preserve"> New Zealand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in the segments of beer, 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s</w:t>
                  </w:r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>pirits</w:t>
                  </w:r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</w:t>
                  </w:r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n</w:t>
                  </w:r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>on-alcoholic beverages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Its operations include </w:t>
                  </w:r>
                  <w:r w:rsidR="00C2786B" w:rsidRPr="00C2786B">
                    <w:rPr>
                      <w:rFonts w:ascii="Calibri" w:hAnsi="Calibri" w:cs="Calibri"/>
                      <w:sz w:val="20"/>
                      <w:szCs w:val="20"/>
                    </w:rPr>
                    <w:t>Wholesale Distribution only</w:t>
                  </w:r>
                  <w:r w:rsidR="00C2786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and it has demonstrated strong growth in EBITDA in FY2020 which was up 20%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</w:t>
                  </w:r>
                  <w:r w:rsidR="00C2786B" w:rsidRPr="00C2786B">
                    <w:rPr>
                      <w:rFonts w:ascii="Calibri" w:hAnsi="Calibri" w:cs="Calibri"/>
                      <w:sz w:val="20"/>
                      <w:szCs w:val="20"/>
                    </w:rPr>
                    <w:t>US$250mm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33CDC1A4" w14:textId="4C094C90" w:rsidR="009B6A6C" w:rsidRDefault="00C2786B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different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operations to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same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segments and is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player in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many Asian countries so it has a wide distribution network suggesting the potential for strategic benefits and dispersion into many Asian countries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 is o</w:t>
                  </w:r>
                  <w:r w:rsidRPr="00C2786B">
                    <w:rPr>
                      <w:rFonts w:ascii="Calibri" w:hAnsi="Calibri" w:cs="Calibri"/>
                      <w:sz w:val="20"/>
                      <w:szCs w:val="20"/>
                    </w:rPr>
                    <w:t>wned by one family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e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  <w:r w:rsidRPr="00023CAF">
                    <w:rPr>
                      <w:rFonts w:ascii="Calibri" w:hAnsi="Calibri" w:cs="Calibri"/>
                      <w:sz w:val="20"/>
                      <w:szCs w:val="20"/>
                    </w:rPr>
                    <w:t>Bevy’s Direct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would be appropriate to share.</w:t>
                  </w:r>
                </w:p>
              </w:tc>
              <w:tc>
                <w:tcPr>
                  <w:tcW w:w="2350" w:type="dxa"/>
                </w:tcPr>
                <w:p w14:paraId="778A6CE4" w14:textId="2B79E03D" w:rsidR="009B6A6C" w:rsidRDefault="006C5806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1BEF0779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475DD3B3" w14:textId="0915C23A" w:rsidR="009B6A6C" w:rsidRDefault="003A2644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Regards</w:t>
            </w:r>
          </w:p>
          <w:p w14:paraId="1189B5F4" w14:textId="4A05FA4E" w:rsidR="003A2644" w:rsidRPr="00AF616A" w:rsidRDefault="003A2644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Rythem Chauhan</w:t>
            </w:r>
          </w:p>
          <w:p w14:paraId="29AC49A7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5CF1D96A" w14:textId="3BFE666D" w:rsidR="00DC3063" w:rsidRPr="00990745" w:rsidRDefault="00DC3063" w:rsidP="00DC306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653C17" w:rsidRPr="00990745" w:rsidRDefault="00653C17">
      <w:pPr>
        <w:rPr>
          <w:sz w:val="20"/>
          <w:szCs w:val="20"/>
        </w:rPr>
      </w:pPr>
    </w:p>
    <w:sectPr w:rsidR="00653C17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363138">
    <w:abstractNumId w:val="1"/>
  </w:num>
  <w:num w:numId="2" w16cid:durableId="167987405">
    <w:abstractNumId w:val="2"/>
  </w:num>
  <w:num w:numId="3" w16cid:durableId="42094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23CAF"/>
    <w:rsid w:val="000C6852"/>
    <w:rsid w:val="000D64E1"/>
    <w:rsid w:val="000F2D5D"/>
    <w:rsid w:val="001931C6"/>
    <w:rsid w:val="001A0F9D"/>
    <w:rsid w:val="00271827"/>
    <w:rsid w:val="002D0AB9"/>
    <w:rsid w:val="0039065E"/>
    <w:rsid w:val="003A2644"/>
    <w:rsid w:val="0046465B"/>
    <w:rsid w:val="004E474A"/>
    <w:rsid w:val="004F2ECF"/>
    <w:rsid w:val="00590469"/>
    <w:rsid w:val="00653C17"/>
    <w:rsid w:val="006624F4"/>
    <w:rsid w:val="006776F6"/>
    <w:rsid w:val="006C5806"/>
    <w:rsid w:val="008465FD"/>
    <w:rsid w:val="00861BD9"/>
    <w:rsid w:val="008E07B5"/>
    <w:rsid w:val="00990745"/>
    <w:rsid w:val="009B6A6C"/>
    <w:rsid w:val="00AF0A56"/>
    <w:rsid w:val="00AF616A"/>
    <w:rsid w:val="00B9051F"/>
    <w:rsid w:val="00C2786B"/>
    <w:rsid w:val="00CE1B9F"/>
    <w:rsid w:val="00D958D5"/>
    <w:rsid w:val="00DC3063"/>
    <w:rsid w:val="00DC50E8"/>
    <w:rsid w:val="00DD42CB"/>
    <w:rsid w:val="00E22F03"/>
    <w:rsid w:val="00E2685D"/>
    <w:rsid w:val="00E44C76"/>
    <w:rsid w:val="00E639C2"/>
    <w:rsid w:val="00EC7B2A"/>
    <w:rsid w:val="00F1670B"/>
    <w:rsid w:val="00F24965"/>
    <w:rsid w:val="00FC3F8A"/>
    <w:rsid w:val="00FC7840"/>
    <w:rsid w:val="00FD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Rythem Chauhan</cp:lastModifiedBy>
  <cp:revision>21</cp:revision>
  <cp:lastPrinted>2018-09-03T23:29:00Z</cp:lastPrinted>
  <dcterms:created xsi:type="dcterms:W3CDTF">2020-04-30T07:35:00Z</dcterms:created>
  <dcterms:modified xsi:type="dcterms:W3CDTF">2025-06-12T19:32:00Z</dcterms:modified>
</cp:coreProperties>
</file>