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0A260" w14:textId="6B905AFC" w:rsidR="005E1D7E" w:rsidRPr="00571BA0" w:rsidRDefault="005E1D7E" w:rsidP="00571BA0">
      <w:pPr>
        <w:spacing w:after="0" w:line="240" w:lineRule="auto"/>
        <w:jc w:val="center"/>
        <w:rPr>
          <w:rFonts w:ascii="Times New Roman" w:eastAsia="Times New Roman" w:hAnsi="Times New Roman" w:cs="Times New Roman"/>
          <w:b/>
          <w:sz w:val="24"/>
          <w:szCs w:val="24"/>
          <w:lang w:val="en-US"/>
        </w:rPr>
      </w:pPr>
      <w:r w:rsidRPr="003935A5">
        <w:rPr>
          <w:rFonts w:ascii="Times New Roman" w:eastAsia="Times New Roman" w:hAnsi="Times New Roman" w:cs="Times New Roman"/>
          <w:b/>
          <w:sz w:val="24"/>
          <w:szCs w:val="24"/>
        </w:rPr>
        <w:t>1</w:t>
      </w:r>
      <w:r w:rsidR="00571BA0">
        <w:rPr>
          <w:rFonts w:ascii="Times New Roman" w:eastAsia="Times New Roman" w:hAnsi="Times New Roman" w:cs="Times New Roman"/>
          <w:b/>
          <w:sz w:val="24"/>
          <w:szCs w:val="24"/>
          <w:lang w:val="en-US"/>
        </w:rPr>
        <w:t>6.</w:t>
      </w:r>
    </w:p>
    <w:p w14:paraId="12A21A8A" w14:textId="140A1441" w:rsidR="00652544" w:rsidRDefault="005E1D7E" w:rsidP="00571BA0">
      <w:pPr>
        <w:spacing w:after="0" w:line="240" w:lineRule="auto"/>
        <w:jc w:val="center"/>
        <w:rPr>
          <w:rFonts w:ascii="Times New Roman" w:eastAsia="Times New Roman" w:hAnsi="Times New Roman" w:cs="Times New Roman"/>
          <w:b/>
          <w:sz w:val="24"/>
          <w:szCs w:val="24"/>
        </w:rPr>
      </w:pPr>
      <w:r w:rsidRPr="003935A5">
        <w:rPr>
          <w:rFonts w:ascii="Times New Roman" w:eastAsia="Times New Roman" w:hAnsi="Times New Roman" w:cs="Times New Roman"/>
          <w:b/>
          <w:sz w:val="24"/>
          <w:szCs w:val="24"/>
        </w:rPr>
        <w:t>ПРОЦЕДУРИ ПО ОБЩЕСТВЕНИ ПОРЪЧКИ И УЧАСТИЕ НА БИЗНЕСА В ТЯХ</w:t>
      </w:r>
    </w:p>
    <w:p w14:paraId="61B7CD10" w14:textId="77777777" w:rsidR="00571BA0" w:rsidRPr="003935A5" w:rsidRDefault="00571BA0" w:rsidP="00571BA0">
      <w:pPr>
        <w:spacing w:after="0" w:line="240" w:lineRule="auto"/>
        <w:jc w:val="center"/>
        <w:rPr>
          <w:rFonts w:ascii="Times New Roman" w:eastAsia="Times New Roman" w:hAnsi="Times New Roman" w:cs="Times New Roman"/>
          <w:b/>
          <w:sz w:val="24"/>
          <w:szCs w:val="24"/>
        </w:rPr>
      </w:pPr>
    </w:p>
    <w:p w14:paraId="6FE0D58E"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Като дружество, регистрирано в ЕС, вие имате правото да се конкурирате за възлагането на обществени поръчки в други държави от ЕС. В правото на ЕС са предвидени минимални хармонизирани правила, приложими за обществените поръчки над определена стойност.</w:t>
      </w:r>
    </w:p>
    <w:p w14:paraId="1F6D95FC"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обществените поръчки с по-ниска стойност се прилагат националните правила. Те обаче трябва да бъдат в съответствие с общите принципи на правото на ЕС. Процедурите за поръчките под прага могат да бъдат по-опростени в сравнение с общоевропейските обществени поръчки.</w:t>
      </w:r>
    </w:p>
    <w:p w14:paraId="4A1F9F84"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При</w:t>
      </w:r>
      <w:r w:rsidRPr="003935A5">
        <w:rPr>
          <w:rFonts w:ascii="Times New Roman" w:eastAsia="Times New Roman" w:hAnsi="Times New Roman" w:cs="Times New Roman"/>
          <w:sz w:val="24"/>
          <w:szCs w:val="24"/>
        </w:rPr>
        <w:t xml:space="preserve"> </w:t>
      </w:r>
      <w:r w:rsidRPr="003935A5">
        <w:rPr>
          <w:rFonts w:ascii="Times New Roman" w:eastAsia="Times New Roman" w:hAnsi="Times New Roman" w:cs="Times New Roman"/>
          <w:b/>
          <w:bCs/>
          <w:sz w:val="24"/>
          <w:szCs w:val="24"/>
        </w:rPr>
        <w:t>всички обществени поръчки</w:t>
      </w:r>
      <w:r w:rsidRPr="003935A5">
        <w:rPr>
          <w:rFonts w:ascii="Times New Roman" w:eastAsia="Times New Roman" w:hAnsi="Times New Roman" w:cs="Times New Roman"/>
          <w:sz w:val="24"/>
          <w:szCs w:val="24"/>
        </w:rPr>
        <w:t xml:space="preserve"> публичните органи:</w:t>
      </w:r>
    </w:p>
    <w:p w14:paraId="3A3762EB" w14:textId="77777777" w:rsidR="005E1D7E" w:rsidRPr="003935A5" w:rsidRDefault="005E1D7E" w:rsidP="003935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не могат да дискриминират дружествата, регистрирани в друга страна от ЕС;</w:t>
      </w:r>
    </w:p>
    <w:p w14:paraId="79DAB4A6" w14:textId="77777777" w:rsidR="005E1D7E" w:rsidRPr="003935A5" w:rsidRDefault="005E1D7E" w:rsidP="003935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не могат да посочват конкретни търговски марки или патенти, когато описват характеристиките на продуктите и услугите, които искат да закупят;</w:t>
      </w:r>
    </w:p>
    <w:p w14:paraId="565137FE" w14:textId="77777777" w:rsidR="005E1D7E" w:rsidRPr="003935A5" w:rsidRDefault="005E1D7E" w:rsidP="003935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не могат да откажат да приемат доказателствени документи (сертификати, дипломи и др.), издадени от друга страна от ЕС, ако те предоставят еквивалентни гаранции;</w:t>
      </w:r>
    </w:p>
    <w:p w14:paraId="04DDF680" w14:textId="77777777" w:rsidR="005E1D7E" w:rsidRPr="003935A5" w:rsidRDefault="005E1D7E" w:rsidP="003935A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трябва да предоставят цялата информация за обществените поръчки на всички заинтересовани компании, без значение в коя страна на ЕС са регистрирани те.</w:t>
      </w:r>
    </w:p>
    <w:p w14:paraId="52463D34"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Публичните органи могат да изключат вашето дружество от дадена покана за участие в обществена поръчка, ако то:</w:t>
      </w:r>
    </w:p>
    <w:p w14:paraId="6BA6D046" w14:textId="77777777" w:rsidR="005E1D7E" w:rsidRPr="003935A5" w:rsidRDefault="005E1D7E" w:rsidP="003935A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е в </w:t>
      </w:r>
      <w:r w:rsidRPr="003935A5">
        <w:rPr>
          <w:rFonts w:ascii="Times New Roman" w:eastAsia="Times New Roman" w:hAnsi="Times New Roman" w:cs="Times New Roman"/>
          <w:b/>
          <w:bCs/>
          <w:sz w:val="24"/>
          <w:szCs w:val="24"/>
        </w:rPr>
        <w:t>несъстоятелност</w:t>
      </w:r>
      <w:r w:rsidRPr="003935A5">
        <w:rPr>
          <w:rFonts w:ascii="Times New Roman" w:eastAsia="Times New Roman" w:hAnsi="Times New Roman" w:cs="Times New Roman"/>
          <w:sz w:val="24"/>
          <w:szCs w:val="24"/>
        </w:rPr>
        <w:t xml:space="preserve"> или в </w:t>
      </w:r>
      <w:r w:rsidRPr="003935A5">
        <w:rPr>
          <w:rFonts w:ascii="Times New Roman" w:eastAsia="Times New Roman" w:hAnsi="Times New Roman" w:cs="Times New Roman"/>
          <w:b/>
          <w:bCs/>
          <w:sz w:val="24"/>
          <w:szCs w:val="24"/>
        </w:rPr>
        <w:t>процес на ликвидация</w:t>
      </w:r>
      <w:r w:rsidRPr="003935A5">
        <w:rPr>
          <w:rFonts w:ascii="Times New Roman" w:eastAsia="Times New Roman" w:hAnsi="Times New Roman" w:cs="Times New Roman"/>
          <w:sz w:val="24"/>
          <w:szCs w:val="24"/>
        </w:rPr>
        <w:t>;</w:t>
      </w:r>
    </w:p>
    <w:p w14:paraId="79910C35" w14:textId="77777777" w:rsidR="005E1D7E" w:rsidRPr="003935A5" w:rsidRDefault="005E1D7E" w:rsidP="003935A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е </w:t>
      </w:r>
      <w:r w:rsidRPr="003935A5">
        <w:rPr>
          <w:rFonts w:ascii="Times New Roman" w:eastAsia="Times New Roman" w:hAnsi="Times New Roman" w:cs="Times New Roman"/>
          <w:b/>
          <w:bCs/>
          <w:sz w:val="24"/>
          <w:szCs w:val="24"/>
        </w:rPr>
        <w:t>временно преустановило дейността си</w:t>
      </w:r>
      <w:r w:rsidR="003935A5" w:rsidRPr="003935A5">
        <w:rPr>
          <w:rFonts w:ascii="Times New Roman" w:eastAsia="Times New Roman" w:hAnsi="Times New Roman" w:cs="Times New Roman"/>
          <w:b/>
          <w:bCs/>
          <w:sz w:val="24"/>
          <w:szCs w:val="24"/>
        </w:rPr>
        <w:t xml:space="preserve"> </w:t>
      </w:r>
      <w:r w:rsidRPr="003935A5">
        <w:rPr>
          <w:rFonts w:ascii="Times New Roman" w:eastAsia="Times New Roman" w:hAnsi="Times New Roman" w:cs="Times New Roman"/>
          <w:sz w:val="24"/>
          <w:szCs w:val="24"/>
        </w:rPr>
        <w:t xml:space="preserve">или дейността му се </w:t>
      </w:r>
      <w:r w:rsidRPr="003935A5">
        <w:rPr>
          <w:rFonts w:ascii="Times New Roman" w:eastAsia="Times New Roman" w:hAnsi="Times New Roman" w:cs="Times New Roman"/>
          <w:b/>
          <w:bCs/>
          <w:sz w:val="24"/>
          <w:szCs w:val="24"/>
        </w:rPr>
        <w:t>управлява от съда</w:t>
      </w:r>
      <w:r w:rsidRPr="003935A5">
        <w:rPr>
          <w:rFonts w:ascii="Times New Roman" w:eastAsia="Times New Roman" w:hAnsi="Times New Roman" w:cs="Times New Roman"/>
          <w:sz w:val="24"/>
          <w:szCs w:val="24"/>
        </w:rPr>
        <w:t>;</w:t>
      </w:r>
    </w:p>
    <w:p w14:paraId="4C8E33FB" w14:textId="77777777" w:rsidR="005E1D7E" w:rsidRPr="003935A5" w:rsidRDefault="005E1D7E" w:rsidP="003935A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е признато за </w:t>
      </w:r>
      <w:r w:rsidRPr="003935A5">
        <w:rPr>
          <w:rFonts w:ascii="Times New Roman" w:eastAsia="Times New Roman" w:hAnsi="Times New Roman" w:cs="Times New Roman"/>
          <w:b/>
          <w:bCs/>
          <w:sz w:val="24"/>
          <w:szCs w:val="24"/>
        </w:rPr>
        <w:t>виновно за сериозно нарушение</w:t>
      </w:r>
      <w:r w:rsidRPr="003935A5">
        <w:rPr>
          <w:rFonts w:ascii="Times New Roman" w:eastAsia="Times New Roman" w:hAnsi="Times New Roman" w:cs="Times New Roman"/>
          <w:sz w:val="24"/>
          <w:szCs w:val="24"/>
        </w:rPr>
        <w:t>;</w:t>
      </w:r>
    </w:p>
    <w:p w14:paraId="066CFF3A" w14:textId="77777777" w:rsidR="005E1D7E" w:rsidRPr="003935A5" w:rsidRDefault="005E1D7E" w:rsidP="003935A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не е </w:t>
      </w:r>
      <w:r w:rsidRPr="003935A5">
        <w:rPr>
          <w:rFonts w:ascii="Times New Roman" w:eastAsia="Times New Roman" w:hAnsi="Times New Roman" w:cs="Times New Roman"/>
          <w:b/>
          <w:bCs/>
          <w:sz w:val="24"/>
          <w:szCs w:val="24"/>
        </w:rPr>
        <w:t>платило данъци или социални осигуровки</w:t>
      </w:r>
      <w:r w:rsidRPr="003935A5">
        <w:rPr>
          <w:rFonts w:ascii="Times New Roman" w:eastAsia="Times New Roman" w:hAnsi="Times New Roman" w:cs="Times New Roman"/>
          <w:sz w:val="24"/>
          <w:szCs w:val="24"/>
        </w:rPr>
        <w:t>;</w:t>
      </w:r>
    </w:p>
    <w:p w14:paraId="1E87FBC9" w14:textId="77777777" w:rsidR="005E1D7E" w:rsidRPr="003935A5" w:rsidRDefault="005E1D7E" w:rsidP="003935A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е </w:t>
      </w:r>
      <w:r w:rsidRPr="003935A5">
        <w:rPr>
          <w:rFonts w:ascii="Times New Roman" w:eastAsia="Times New Roman" w:hAnsi="Times New Roman" w:cs="Times New Roman"/>
          <w:b/>
          <w:bCs/>
          <w:sz w:val="24"/>
          <w:szCs w:val="24"/>
        </w:rPr>
        <w:t>подало неверни декларации</w:t>
      </w:r>
      <w:r w:rsidRPr="003935A5">
        <w:rPr>
          <w:rFonts w:ascii="Times New Roman" w:eastAsia="Times New Roman" w:hAnsi="Times New Roman" w:cs="Times New Roman"/>
          <w:sz w:val="24"/>
          <w:szCs w:val="24"/>
        </w:rPr>
        <w:t xml:space="preserve"> до публичен орган.</w:t>
      </w:r>
    </w:p>
    <w:p w14:paraId="61D30BD5"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 някои специални случаи публичните органи могат да възлагат обществени поръчки </w:t>
      </w:r>
      <w:r w:rsidRPr="003935A5">
        <w:rPr>
          <w:rFonts w:ascii="Times New Roman" w:eastAsia="Times New Roman" w:hAnsi="Times New Roman" w:cs="Times New Roman"/>
          <w:b/>
          <w:bCs/>
          <w:sz w:val="24"/>
          <w:szCs w:val="24"/>
        </w:rPr>
        <w:t>без публикуване на покана</w:t>
      </w:r>
      <w:r w:rsidRPr="003935A5">
        <w:rPr>
          <w:rFonts w:ascii="Times New Roman" w:eastAsia="Times New Roman" w:hAnsi="Times New Roman" w:cs="Times New Roman"/>
          <w:sz w:val="24"/>
          <w:szCs w:val="24"/>
        </w:rPr>
        <w:t>:</w:t>
      </w:r>
    </w:p>
    <w:p w14:paraId="7879E4F5" w14:textId="77777777" w:rsidR="005E1D7E" w:rsidRPr="003935A5" w:rsidRDefault="005E1D7E" w:rsidP="003935A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спешни случаи, възникнали при непредвидими обстоятелства;</w:t>
      </w:r>
    </w:p>
    <w:p w14:paraId="7751917F" w14:textId="77777777" w:rsidR="005E1D7E" w:rsidRPr="003935A5" w:rsidRDefault="005E1D7E" w:rsidP="003935A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поръчки, които по технически причини или поради изключителни права могат да бъдат изпълнени само от конкретна компания;</w:t>
      </w:r>
    </w:p>
    <w:p w14:paraId="0F47B724" w14:textId="77777777" w:rsidR="005E1D7E" w:rsidRPr="003935A5" w:rsidRDefault="005E1D7E" w:rsidP="003935A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поръчки, които по закон не са обществени поръчки (придобиване/вземане под наем на съществуващи сгради, трудови договори, програмен материал за излъчване и др.).</w:t>
      </w:r>
    </w:p>
    <w:p w14:paraId="4D49993F" w14:textId="77777777" w:rsidR="003935A5" w:rsidRPr="003935A5" w:rsidRDefault="003935A5" w:rsidP="005E1D7E">
      <w:pPr>
        <w:spacing w:before="100" w:beforeAutospacing="1" w:after="100" w:afterAutospacing="1" w:line="240" w:lineRule="auto"/>
        <w:outlineLvl w:val="1"/>
        <w:rPr>
          <w:rFonts w:ascii="Times New Roman" w:eastAsia="Times New Roman" w:hAnsi="Times New Roman" w:cs="Times New Roman"/>
          <w:b/>
          <w:bCs/>
          <w:sz w:val="24"/>
          <w:szCs w:val="24"/>
        </w:rPr>
      </w:pPr>
    </w:p>
    <w:p w14:paraId="1B88F66E" w14:textId="77777777" w:rsidR="003935A5" w:rsidRPr="003935A5" w:rsidRDefault="003935A5" w:rsidP="005E1D7E">
      <w:pPr>
        <w:spacing w:before="100" w:beforeAutospacing="1" w:after="100" w:afterAutospacing="1" w:line="240" w:lineRule="auto"/>
        <w:outlineLvl w:val="1"/>
        <w:rPr>
          <w:rFonts w:ascii="Times New Roman" w:eastAsia="Times New Roman" w:hAnsi="Times New Roman" w:cs="Times New Roman"/>
          <w:b/>
          <w:bCs/>
          <w:sz w:val="24"/>
          <w:szCs w:val="24"/>
        </w:rPr>
      </w:pPr>
    </w:p>
    <w:p w14:paraId="7062AD0E" w14:textId="77777777" w:rsidR="005E1D7E" w:rsidRPr="003935A5" w:rsidRDefault="005E1D7E" w:rsidP="003935A5">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lastRenderedPageBreak/>
        <w:t>Правила за обществените поръчки</w:t>
      </w:r>
    </w:p>
    <w:p w14:paraId="1495DCC9"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Критерии за възлагане</w:t>
      </w:r>
    </w:p>
    <w:p w14:paraId="5443D7AC"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Публичните органи могат да </w:t>
      </w:r>
      <w:r w:rsidRPr="003935A5">
        <w:rPr>
          <w:rFonts w:ascii="Times New Roman" w:eastAsia="Times New Roman" w:hAnsi="Times New Roman" w:cs="Times New Roman"/>
          <w:b/>
          <w:bCs/>
          <w:sz w:val="24"/>
          <w:szCs w:val="24"/>
        </w:rPr>
        <w:t>използват различни критерии</w:t>
      </w:r>
      <w:r w:rsidRPr="003935A5">
        <w:rPr>
          <w:rFonts w:ascii="Times New Roman" w:eastAsia="Times New Roman" w:hAnsi="Times New Roman" w:cs="Times New Roman"/>
          <w:sz w:val="24"/>
          <w:szCs w:val="24"/>
        </w:rPr>
        <w:t xml:space="preserve"> за оценка на офертите, като например </w:t>
      </w:r>
      <w:r w:rsidRPr="003935A5">
        <w:rPr>
          <w:rFonts w:ascii="Times New Roman" w:eastAsia="Times New Roman" w:hAnsi="Times New Roman" w:cs="Times New Roman"/>
          <w:b/>
          <w:bCs/>
          <w:sz w:val="24"/>
          <w:szCs w:val="24"/>
        </w:rPr>
        <w:t>най-ниска цена</w:t>
      </w:r>
      <w:r w:rsidRPr="003935A5">
        <w:rPr>
          <w:rFonts w:ascii="Times New Roman" w:eastAsia="Times New Roman" w:hAnsi="Times New Roman" w:cs="Times New Roman"/>
          <w:sz w:val="24"/>
          <w:szCs w:val="24"/>
        </w:rPr>
        <w:t xml:space="preserve">. В такъв случай всеки кандидат трябва да бъде </w:t>
      </w:r>
      <w:r w:rsidRPr="003935A5">
        <w:rPr>
          <w:rFonts w:ascii="Times New Roman" w:eastAsia="Times New Roman" w:hAnsi="Times New Roman" w:cs="Times New Roman"/>
          <w:b/>
          <w:bCs/>
          <w:sz w:val="24"/>
          <w:szCs w:val="24"/>
        </w:rPr>
        <w:t>информиран</w:t>
      </w:r>
      <w:r w:rsidRPr="003935A5">
        <w:rPr>
          <w:rFonts w:ascii="Times New Roman" w:eastAsia="Times New Roman" w:hAnsi="Times New Roman" w:cs="Times New Roman"/>
          <w:sz w:val="24"/>
          <w:szCs w:val="24"/>
        </w:rPr>
        <w:t xml:space="preserve"> за тежестта на </w:t>
      </w:r>
      <w:r w:rsidRPr="003935A5">
        <w:rPr>
          <w:rFonts w:ascii="Times New Roman" w:eastAsia="Times New Roman" w:hAnsi="Times New Roman" w:cs="Times New Roman"/>
          <w:b/>
          <w:bCs/>
          <w:sz w:val="24"/>
          <w:szCs w:val="24"/>
        </w:rPr>
        <w:t>всеки от критериите</w:t>
      </w:r>
      <w:r w:rsidRPr="003935A5">
        <w:rPr>
          <w:rFonts w:ascii="Times New Roman" w:eastAsia="Times New Roman" w:hAnsi="Times New Roman" w:cs="Times New Roman"/>
          <w:sz w:val="24"/>
          <w:szCs w:val="24"/>
        </w:rPr>
        <w:t xml:space="preserve"> (например цена, технически характеристики и екологични аспекти).</w:t>
      </w:r>
    </w:p>
    <w:p w14:paraId="49B5B45B"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Публикуване</w:t>
      </w:r>
    </w:p>
    <w:p w14:paraId="5AD4DCDA"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Определени обявления трябва да се публикуват</w:t>
      </w:r>
      <w:r w:rsidRPr="003935A5">
        <w:rPr>
          <w:rFonts w:ascii="Times New Roman" w:eastAsia="Times New Roman" w:hAnsi="Times New Roman" w:cs="Times New Roman"/>
          <w:sz w:val="24"/>
          <w:szCs w:val="24"/>
        </w:rPr>
        <w:t xml:space="preserve"> за </w:t>
      </w:r>
      <w:r w:rsidRPr="003935A5">
        <w:rPr>
          <w:rFonts w:ascii="Times New Roman" w:eastAsia="Times New Roman" w:hAnsi="Times New Roman" w:cs="Times New Roman"/>
          <w:b/>
          <w:bCs/>
          <w:sz w:val="24"/>
          <w:szCs w:val="24"/>
        </w:rPr>
        <w:t>всички обществени поръчки на стойност над</w:t>
      </w:r>
      <w:r w:rsidRPr="003935A5">
        <w:rPr>
          <w:rFonts w:ascii="Times New Roman" w:eastAsia="Times New Roman" w:hAnsi="Times New Roman" w:cs="Times New Roman"/>
          <w:sz w:val="24"/>
          <w:szCs w:val="24"/>
        </w:rPr>
        <w:t xml:space="preserve"> </w:t>
      </w:r>
      <w:hyperlink r:id="rId7" w:anchor="Thresholds-EU-rules" w:history="1">
        <w:r w:rsidRPr="003935A5">
          <w:rPr>
            <w:rFonts w:ascii="Times New Roman" w:eastAsia="Times New Roman" w:hAnsi="Times New Roman" w:cs="Times New Roman"/>
            <w:b/>
            <w:bCs/>
            <w:sz w:val="24"/>
            <w:szCs w:val="24"/>
          </w:rPr>
          <w:t>праговете</w:t>
        </w:r>
        <w:r w:rsidRPr="003935A5">
          <w:rPr>
            <w:rFonts w:ascii="Times New Roman" w:eastAsia="Times New Roman" w:hAnsi="Times New Roman" w:cs="Times New Roman"/>
            <w:color w:val="0000FF"/>
            <w:sz w:val="24"/>
            <w:szCs w:val="24"/>
            <w:u w:val="single"/>
          </w:rPr>
          <w:t xml:space="preserve"> </w:t>
        </w:r>
      </w:hyperlink>
      <w:r w:rsidRPr="003935A5">
        <w:rPr>
          <w:rFonts w:ascii="Times New Roman" w:eastAsia="Times New Roman" w:hAnsi="Times New Roman" w:cs="Times New Roman"/>
          <w:sz w:val="24"/>
          <w:szCs w:val="24"/>
        </w:rPr>
        <w:t>, от които се прилагат общоевропейските правила:</w:t>
      </w:r>
    </w:p>
    <w:p w14:paraId="33297036" w14:textId="77777777" w:rsidR="005E1D7E" w:rsidRPr="003935A5" w:rsidRDefault="005E1D7E" w:rsidP="003935A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обявление за поръчка или обявление за конкурс за проект</w:t>
      </w:r>
      <w:r w:rsidRPr="003935A5">
        <w:rPr>
          <w:rFonts w:ascii="Times New Roman" w:eastAsia="Times New Roman" w:hAnsi="Times New Roman" w:cs="Times New Roman"/>
          <w:sz w:val="24"/>
          <w:szCs w:val="24"/>
        </w:rPr>
        <w:t>: публичният орган може да публикува това обявление в своята държава, но трябва също да го изпрати до Службата за публикации на ЕС. Пълният текст на обявлението се публикува на един от официалните езици на ЕС, а на останалите езици се публикува резюме;</w:t>
      </w:r>
    </w:p>
    <w:p w14:paraId="57C2995D" w14:textId="77777777" w:rsidR="005E1D7E" w:rsidRPr="003935A5" w:rsidRDefault="005E1D7E" w:rsidP="003935A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обявление за </w:t>
      </w:r>
      <w:r w:rsidRPr="003935A5">
        <w:rPr>
          <w:rFonts w:ascii="Times New Roman" w:eastAsia="Times New Roman" w:hAnsi="Times New Roman" w:cs="Times New Roman"/>
          <w:b/>
          <w:bCs/>
          <w:sz w:val="24"/>
          <w:szCs w:val="24"/>
        </w:rPr>
        <w:t>възлагане на поръчка</w:t>
      </w:r>
      <w:r w:rsidRPr="003935A5">
        <w:rPr>
          <w:rFonts w:ascii="Times New Roman" w:eastAsia="Times New Roman" w:hAnsi="Times New Roman" w:cs="Times New Roman"/>
          <w:sz w:val="24"/>
          <w:szCs w:val="24"/>
        </w:rPr>
        <w:t>, в което се обявяват резултатите от обществената поръчка.</w:t>
      </w:r>
    </w:p>
    <w:p w14:paraId="5F826524"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Публичните органи могат да </w:t>
      </w:r>
      <w:r w:rsidRPr="003935A5">
        <w:rPr>
          <w:rFonts w:ascii="Times New Roman" w:eastAsia="Times New Roman" w:hAnsi="Times New Roman" w:cs="Times New Roman"/>
          <w:b/>
          <w:bCs/>
          <w:sz w:val="24"/>
          <w:szCs w:val="24"/>
        </w:rPr>
        <w:t>решат</w:t>
      </w:r>
      <w:r w:rsidRPr="003935A5">
        <w:rPr>
          <w:rFonts w:ascii="Times New Roman" w:eastAsia="Times New Roman" w:hAnsi="Times New Roman" w:cs="Times New Roman"/>
          <w:sz w:val="24"/>
          <w:szCs w:val="24"/>
        </w:rPr>
        <w:t xml:space="preserve"> да публикуват и други информационни обявления, например </w:t>
      </w:r>
      <w:r w:rsidRPr="003935A5">
        <w:rPr>
          <w:rFonts w:ascii="Times New Roman" w:eastAsia="Times New Roman" w:hAnsi="Times New Roman" w:cs="Times New Roman"/>
          <w:b/>
          <w:bCs/>
          <w:sz w:val="24"/>
          <w:szCs w:val="24"/>
        </w:rPr>
        <w:t>обявление за предварителна информация</w:t>
      </w:r>
      <w:r w:rsidRPr="003935A5">
        <w:rPr>
          <w:rFonts w:ascii="Times New Roman" w:eastAsia="Times New Roman" w:hAnsi="Times New Roman" w:cs="Times New Roman"/>
          <w:sz w:val="24"/>
          <w:szCs w:val="24"/>
        </w:rPr>
        <w:t xml:space="preserve"> за евентуална бъдеща обществена поръчка. Когато дадена обществена поръчка бъде публикувана след подобно предварително обявление, срокът за подаване на оферти може да бъде </w:t>
      </w:r>
      <w:r w:rsidRPr="003935A5">
        <w:rPr>
          <w:rFonts w:ascii="Times New Roman" w:eastAsia="Times New Roman" w:hAnsi="Times New Roman" w:cs="Times New Roman"/>
          <w:b/>
          <w:bCs/>
          <w:sz w:val="24"/>
          <w:szCs w:val="24"/>
        </w:rPr>
        <w:t>съкратен</w:t>
      </w:r>
      <w:r w:rsidRPr="003935A5">
        <w:rPr>
          <w:rFonts w:ascii="Times New Roman" w:eastAsia="Times New Roman" w:hAnsi="Times New Roman" w:cs="Times New Roman"/>
          <w:sz w:val="24"/>
          <w:szCs w:val="24"/>
        </w:rPr>
        <w:t xml:space="preserve">. Друг начин за съкращаване на този срок е </w:t>
      </w:r>
      <w:r w:rsidRPr="003935A5">
        <w:rPr>
          <w:rFonts w:ascii="Times New Roman" w:eastAsia="Times New Roman" w:hAnsi="Times New Roman" w:cs="Times New Roman"/>
          <w:b/>
          <w:bCs/>
          <w:sz w:val="24"/>
          <w:szCs w:val="24"/>
        </w:rPr>
        <w:t>електронното публикуване</w:t>
      </w:r>
      <w:r w:rsidRPr="003935A5">
        <w:rPr>
          <w:rFonts w:ascii="Times New Roman" w:eastAsia="Times New Roman" w:hAnsi="Times New Roman" w:cs="Times New Roman"/>
          <w:sz w:val="24"/>
          <w:szCs w:val="24"/>
        </w:rPr>
        <w:t xml:space="preserve"> на обществената поръчка.</w:t>
      </w:r>
    </w:p>
    <w:p w14:paraId="286F068C"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Прозрачност</w:t>
      </w:r>
    </w:p>
    <w:p w14:paraId="465AF4FD"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Публичните органи могат да започнат да оценяват офертите само </w:t>
      </w:r>
      <w:r w:rsidRPr="003935A5">
        <w:rPr>
          <w:rFonts w:ascii="Times New Roman" w:eastAsia="Times New Roman" w:hAnsi="Times New Roman" w:cs="Times New Roman"/>
          <w:b/>
          <w:bCs/>
          <w:sz w:val="24"/>
          <w:szCs w:val="24"/>
        </w:rPr>
        <w:t>след изтичане на крайния срок</w:t>
      </w:r>
      <w:r w:rsidRPr="003935A5">
        <w:rPr>
          <w:rFonts w:ascii="Times New Roman" w:eastAsia="Times New Roman" w:hAnsi="Times New Roman" w:cs="Times New Roman"/>
          <w:sz w:val="24"/>
          <w:szCs w:val="24"/>
        </w:rPr>
        <w:t xml:space="preserve"> за подаването им. Ако сте изпратили оферта, имате право да бъдете информирани възможно най-скоро дали сте спечелили поръчката или не. Ако не сте сред избраните кандидати, имате право на </w:t>
      </w:r>
      <w:r w:rsidRPr="003935A5">
        <w:rPr>
          <w:rFonts w:ascii="Times New Roman" w:eastAsia="Times New Roman" w:hAnsi="Times New Roman" w:cs="Times New Roman"/>
          <w:b/>
          <w:bCs/>
          <w:sz w:val="24"/>
          <w:szCs w:val="24"/>
        </w:rPr>
        <w:t>подробно обяснение</w:t>
      </w:r>
      <w:r w:rsidRPr="003935A5">
        <w:rPr>
          <w:rFonts w:ascii="Times New Roman" w:eastAsia="Times New Roman" w:hAnsi="Times New Roman" w:cs="Times New Roman"/>
          <w:sz w:val="24"/>
          <w:szCs w:val="24"/>
        </w:rPr>
        <w:t xml:space="preserve"> защо сте били отхвърлени. Публичният орган трябва да спазва </w:t>
      </w:r>
      <w:r w:rsidRPr="003935A5">
        <w:rPr>
          <w:rFonts w:ascii="Times New Roman" w:eastAsia="Times New Roman" w:hAnsi="Times New Roman" w:cs="Times New Roman"/>
          <w:b/>
          <w:bCs/>
          <w:sz w:val="24"/>
          <w:szCs w:val="24"/>
        </w:rPr>
        <w:t>строга поверителност</w:t>
      </w:r>
      <w:r w:rsidRPr="003935A5">
        <w:rPr>
          <w:rFonts w:ascii="Times New Roman" w:eastAsia="Times New Roman" w:hAnsi="Times New Roman" w:cs="Times New Roman"/>
          <w:sz w:val="24"/>
          <w:szCs w:val="24"/>
        </w:rPr>
        <w:t xml:space="preserve"> по отношение на </w:t>
      </w:r>
      <w:r w:rsidRPr="003935A5">
        <w:rPr>
          <w:rFonts w:ascii="Times New Roman" w:eastAsia="Times New Roman" w:hAnsi="Times New Roman" w:cs="Times New Roman"/>
          <w:b/>
          <w:bCs/>
          <w:sz w:val="24"/>
          <w:szCs w:val="24"/>
        </w:rPr>
        <w:t>обмена и съхраняването</w:t>
      </w:r>
      <w:r w:rsidRPr="003935A5">
        <w:rPr>
          <w:rFonts w:ascii="Times New Roman" w:eastAsia="Times New Roman" w:hAnsi="Times New Roman" w:cs="Times New Roman"/>
          <w:sz w:val="24"/>
          <w:szCs w:val="24"/>
        </w:rPr>
        <w:t xml:space="preserve"> на вашите </w:t>
      </w:r>
      <w:r w:rsidRPr="003935A5">
        <w:rPr>
          <w:rFonts w:ascii="Times New Roman" w:eastAsia="Times New Roman" w:hAnsi="Times New Roman" w:cs="Times New Roman"/>
          <w:b/>
          <w:bCs/>
          <w:sz w:val="24"/>
          <w:szCs w:val="24"/>
        </w:rPr>
        <w:t>данни</w:t>
      </w:r>
      <w:r w:rsidRPr="003935A5">
        <w:rPr>
          <w:rFonts w:ascii="Times New Roman" w:eastAsia="Times New Roman" w:hAnsi="Times New Roman" w:cs="Times New Roman"/>
          <w:sz w:val="24"/>
          <w:szCs w:val="24"/>
        </w:rPr>
        <w:t>.</w:t>
      </w:r>
    </w:p>
    <w:p w14:paraId="2A75565E"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Технически спецификации</w:t>
      </w:r>
    </w:p>
    <w:p w14:paraId="727F206C"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Техническите спецификации определят </w:t>
      </w:r>
      <w:r w:rsidRPr="003935A5">
        <w:rPr>
          <w:rFonts w:ascii="Times New Roman" w:eastAsia="Times New Roman" w:hAnsi="Times New Roman" w:cs="Times New Roman"/>
          <w:b/>
          <w:bCs/>
          <w:sz w:val="24"/>
          <w:szCs w:val="24"/>
        </w:rPr>
        <w:t>характеристиките</w:t>
      </w:r>
      <w:r w:rsidRPr="003935A5">
        <w:rPr>
          <w:rFonts w:ascii="Times New Roman" w:eastAsia="Times New Roman" w:hAnsi="Times New Roman" w:cs="Times New Roman"/>
          <w:sz w:val="24"/>
          <w:szCs w:val="24"/>
        </w:rPr>
        <w:t xml:space="preserve"> на услугата, доставката или строителната услуга, която публичният орган иска да закупи. Те могат да включват аспекти на екологичните показатели, дизайна, безопасността, гаранциите за качество или оценката на съответствието. При договори за </w:t>
      </w:r>
      <w:r w:rsidRPr="003935A5">
        <w:rPr>
          <w:rFonts w:ascii="Times New Roman" w:eastAsia="Times New Roman" w:hAnsi="Times New Roman" w:cs="Times New Roman"/>
          <w:b/>
          <w:bCs/>
          <w:sz w:val="24"/>
          <w:szCs w:val="24"/>
        </w:rPr>
        <w:t>строителство</w:t>
      </w:r>
      <w:r w:rsidRPr="003935A5">
        <w:rPr>
          <w:rFonts w:ascii="Times New Roman" w:eastAsia="Times New Roman" w:hAnsi="Times New Roman" w:cs="Times New Roman"/>
          <w:sz w:val="24"/>
          <w:szCs w:val="24"/>
        </w:rPr>
        <w:t xml:space="preserve"> те могат също да включват изпитвания, инспекции и строителни техники.</w:t>
      </w:r>
    </w:p>
    <w:p w14:paraId="120BCBFE" w14:textId="77777777" w:rsidR="003935A5" w:rsidRDefault="003935A5" w:rsidP="003935A5">
      <w:pPr>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699D9362" w14:textId="77777777" w:rsidR="003935A5" w:rsidRDefault="003935A5" w:rsidP="003935A5">
      <w:pPr>
        <w:spacing w:before="100" w:beforeAutospacing="1" w:after="100" w:afterAutospacing="1" w:line="240" w:lineRule="auto"/>
        <w:jc w:val="both"/>
        <w:outlineLvl w:val="1"/>
        <w:rPr>
          <w:rFonts w:ascii="Times New Roman" w:eastAsia="Times New Roman" w:hAnsi="Times New Roman" w:cs="Times New Roman"/>
          <w:b/>
          <w:bCs/>
          <w:sz w:val="24"/>
          <w:szCs w:val="24"/>
        </w:rPr>
      </w:pPr>
    </w:p>
    <w:p w14:paraId="5D2BF4B6" w14:textId="77777777" w:rsidR="005E1D7E" w:rsidRPr="003935A5" w:rsidRDefault="005E1D7E" w:rsidP="003935A5">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lastRenderedPageBreak/>
        <w:t>Видове процедури за обществени поръчки</w:t>
      </w:r>
    </w:p>
    <w:p w14:paraId="7A57C959"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Открита процедура</w:t>
      </w:r>
    </w:p>
    <w:p w14:paraId="14D4565E"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При открита процедура </w:t>
      </w:r>
      <w:r w:rsidRPr="003935A5">
        <w:rPr>
          <w:rFonts w:ascii="Times New Roman" w:eastAsia="Times New Roman" w:hAnsi="Times New Roman" w:cs="Times New Roman"/>
          <w:b/>
          <w:bCs/>
          <w:sz w:val="24"/>
          <w:szCs w:val="24"/>
        </w:rPr>
        <w:t>всяко дружество</w:t>
      </w:r>
      <w:r w:rsidRPr="003935A5">
        <w:rPr>
          <w:rFonts w:ascii="Times New Roman" w:eastAsia="Times New Roman" w:hAnsi="Times New Roman" w:cs="Times New Roman"/>
          <w:sz w:val="24"/>
          <w:szCs w:val="24"/>
        </w:rPr>
        <w:t xml:space="preserve"> може да подаде оферта. Минималният срок за подаване на оферти е </w:t>
      </w:r>
      <w:r w:rsidRPr="003935A5">
        <w:rPr>
          <w:rFonts w:ascii="Times New Roman" w:eastAsia="Times New Roman" w:hAnsi="Times New Roman" w:cs="Times New Roman"/>
          <w:b/>
          <w:bCs/>
          <w:sz w:val="24"/>
          <w:szCs w:val="24"/>
        </w:rPr>
        <w:t>35 дни</w:t>
      </w:r>
      <w:r w:rsidRPr="003935A5">
        <w:rPr>
          <w:rFonts w:ascii="Times New Roman" w:eastAsia="Times New Roman" w:hAnsi="Times New Roman" w:cs="Times New Roman"/>
          <w:sz w:val="24"/>
          <w:szCs w:val="24"/>
        </w:rPr>
        <w:t xml:space="preserve"> от датата на публикуване на обявлението за поръчка. Ако е било публикувано обявление за предварителна информация, този срок може да бъде съкратен на </w:t>
      </w:r>
      <w:r w:rsidRPr="003935A5">
        <w:rPr>
          <w:rFonts w:ascii="Times New Roman" w:eastAsia="Times New Roman" w:hAnsi="Times New Roman" w:cs="Times New Roman"/>
          <w:b/>
          <w:bCs/>
          <w:sz w:val="24"/>
          <w:szCs w:val="24"/>
        </w:rPr>
        <w:t>15 дни</w:t>
      </w:r>
      <w:r w:rsidRPr="003935A5">
        <w:rPr>
          <w:rFonts w:ascii="Times New Roman" w:eastAsia="Times New Roman" w:hAnsi="Times New Roman" w:cs="Times New Roman"/>
          <w:sz w:val="24"/>
          <w:szCs w:val="24"/>
        </w:rPr>
        <w:t>.</w:t>
      </w:r>
    </w:p>
    <w:p w14:paraId="31021184"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Ограничена процедура</w:t>
      </w:r>
    </w:p>
    <w:p w14:paraId="3766C5BA"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При ограничена процедура всяко дружество може да поиска да участва, но възлагащият орган </w:t>
      </w:r>
      <w:r w:rsidRPr="003935A5">
        <w:rPr>
          <w:rFonts w:ascii="Times New Roman" w:eastAsia="Times New Roman" w:hAnsi="Times New Roman" w:cs="Times New Roman"/>
          <w:b/>
          <w:bCs/>
          <w:sz w:val="24"/>
          <w:szCs w:val="24"/>
        </w:rPr>
        <w:t>кани да представят офертите си</w:t>
      </w:r>
      <w:r w:rsidRPr="003935A5">
        <w:rPr>
          <w:rFonts w:ascii="Times New Roman" w:eastAsia="Times New Roman" w:hAnsi="Times New Roman" w:cs="Times New Roman"/>
          <w:sz w:val="24"/>
          <w:szCs w:val="24"/>
        </w:rPr>
        <w:t xml:space="preserve"> </w:t>
      </w:r>
      <w:r w:rsidRPr="003935A5">
        <w:rPr>
          <w:rFonts w:ascii="Times New Roman" w:eastAsia="Times New Roman" w:hAnsi="Times New Roman" w:cs="Times New Roman"/>
          <w:b/>
          <w:bCs/>
          <w:sz w:val="24"/>
          <w:szCs w:val="24"/>
        </w:rPr>
        <w:t>само</w:t>
      </w:r>
      <w:r w:rsidRPr="003935A5">
        <w:rPr>
          <w:rFonts w:ascii="Times New Roman" w:eastAsia="Times New Roman" w:hAnsi="Times New Roman" w:cs="Times New Roman"/>
          <w:sz w:val="24"/>
          <w:szCs w:val="24"/>
        </w:rPr>
        <w:t xml:space="preserve"> тези кандидати, за които оценката му на поисканата от тях информация е показала, че </w:t>
      </w:r>
      <w:r w:rsidRPr="003935A5">
        <w:rPr>
          <w:rFonts w:ascii="Times New Roman" w:eastAsia="Times New Roman" w:hAnsi="Times New Roman" w:cs="Times New Roman"/>
          <w:b/>
          <w:bCs/>
          <w:sz w:val="24"/>
          <w:szCs w:val="24"/>
        </w:rPr>
        <w:t>отговарят на изискванията му</w:t>
      </w:r>
      <w:r w:rsidRPr="003935A5">
        <w:rPr>
          <w:rFonts w:ascii="Times New Roman" w:eastAsia="Times New Roman" w:hAnsi="Times New Roman" w:cs="Times New Roman"/>
          <w:sz w:val="24"/>
          <w:szCs w:val="24"/>
        </w:rPr>
        <w:t xml:space="preserve">. Срокът за подаване на заявление за участие е </w:t>
      </w:r>
      <w:r w:rsidRPr="003935A5">
        <w:rPr>
          <w:rFonts w:ascii="Times New Roman" w:eastAsia="Times New Roman" w:hAnsi="Times New Roman" w:cs="Times New Roman"/>
          <w:b/>
          <w:bCs/>
          <w:sz w:val="24"/>
          <w:szCs w:val="24"/>
        </w:rPr>
        <w:t>37 дни</w:t>
      </w:r>
      <w:r w:rsidRPr="003935A5">
        <w:rPr>
          <w:rFonts w:ascii="Times New Roman" w:eastAsia="Times New Roman" w:hAnsi="Times New Roman" w:cs="Times New Roman"/>
          <w:sz w:val="24"/>
          <w:szCs w:val="24"/>
        </w:rPr>
        <w:t xml:space="preserve"> от публикуването на обявлението за поръчка. След това публичният орган избира </w:t>
      </w:r>
      <w:r w:rsidRPr="003935A5">
        <w:rPr>
          <w:rFonts w:ascii="Times New Roman" w:eastAsia="Times New Roman" w:hAnsi="Times New Roman" w:cs="Times New Roman"/>
          <w:b/>
          <w:bCs/>
          <w:sz w:val="24"/>
          <w:szCs w:val="24"/>
        </w:rPr>
        <w:t>поне 5 кандидати</w:t>
      </w:r>
      <w:r w:rsidRPr="003935A5">
        <w:rPr>
          <w:rFonts w:ascii="Times New Roman" w:eastAsia="Times New Roman" w:hAnsi="Times New Roman" w:cs="Times New Roman"/>
          <w:sz w:val="24"/>
          <w:szCs w:val="24"/>
        </w:rPr>
        <w:t xml:space="preserve">, които имат необходимия капацитет, а те имат </w:t>
      </w:r>
      <w:r w:rsidRPr="003935A5">
        <w:rPr>
          <w:rFonts w:ascii="Times New Roman" w:eastAsia="Times New Roman" w:hAnsi="Times New Roman" w:cs="Times New Roman"/>
          <w:b/>
          <w:bCs/>
          <w:sz w:val="24"/>
          <w:szCs w:val="24"/>
        </w:rPr>
        <w:t>40 дни</w:t>
      </w:r>
      <w:r w:rsidRPr="003935A5">
        <w:rPr>
          <w:rFonts w:ascii="Times New Roman" w:eastAsia="Times New Roman" w:hAnsi="Times New Roman" w:cs="Times New Roman"/>
          <w:sz w:val="24"/>
          <w:szCs w:val="24"/>
        </w:rPr>
        <w:t xml:space="preserve"> от датата на изпращане на поканата, за да представят офертите си. Този срок може да бъде съкратен на </w:t>
      </w:r>
      <w:r w:rsidRPr="003935A5">
        <w:rPr>
          <w:rFonts w:ascii="Times New Roman" w:eastAsia="Times New Roman" w:hAnsi="Times New Roman" w:cs="Times New Roman"/>
          <w:b/>
          <w:bCs/>
          <w:sz w:val="24"/>
          <w:szCs w:val="24"/>
        </w:rPr>
        <w:t>36 дни</w:t>
      </w:r>
      <w:r w:rsidRPr="003935A5">
        <w:rPr>
          <w:rFonts w:ascii="Times New Roman" w:eastAsia="Times New Roman" w:hAnsi="Times New Roman" w:cs="Times New Roman"/>
          <w:sz w:val="24"/>
          <w:szCs w:val="24"/>
        </w:rPr>
        <w:t>, ако е било публикувано обявление за предварителна информация.</w:t>
      </w:r>
    </w:p>
    <w:p w14:paraId="7CBC4310"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 </w:t>
      </w:r>
      <w:r w:rsidRPr="003935A5">
        <w:rPr>
          <w:rFonts w:ascii="Times New Roman" w:eastAsia="Times New Roman" w:hAnsi="Times New Roman" w:cs="Times New Roman"/>
          <w:b/>
          <w:bCs/>
          <w:sz w:val="24"/>
          <w:szCs w:val="24"/>
        </w:rPr>
        <w:t>спешни случаи</w:t>
      </w:r>
      <w:r w:rsidRPr="003935A5">
        <w:rPr>
          <w:rFonts w:ascii="Times New Roman" w:eastAsia="Times New Roman" w:hAnsi="Times New Roman" w:cs="Times New Roman"/>
          <w:sz w:val="24"/>
          <w:szCs w:val="24"/>
        </w:rPr>
        <w:t xml:space="preserve"> публичният орган може да определи срок от </w:t>
      </w:r>
      <w:r w:rsidRPr="003935A5">
        <w:rPr>
          <w:rFonts w:ascii="Times New Roman" w:eastAsia="Times New Roman" w:hAnsi="Times New Roman" w:cs="Times New Roman"/>
          <w:b/>
          <w:bCs/>
          <w:sz w:val="24"/>
          <w:szCs w:val="24"/>
        </w:rPr>
        <w:t>15 дни</w:t>
      </w:r>
      <w:r w:rsidRPr="003935A5">
        <w:rPr>
          <w:rFonts w:ascii="Times New Roman" w:eastAsia="Times New Roman" w:hAnsi="Times New Roman" w:cs="Times New Roman"/>
          <w:sz w:val="24"/>
          <w:szCs w:val="24"/>
        </w:rPr>
        <w:t xml:space="preserve"> за подаване на заявленията за участие (ако обявлението е публикувано електронно, срокът може да бъде 10 дни) и от </w:t>
      </w:r>
      <w:r w:rsidRPr="003935A5">
        <w:rPr>
          <w:rFonts w:ascii="Times New Roman" w:eastAsia="Times New Roman" w:hAnsi="Times New Roman" w:cs="Times New Roman"/>
          <w:b/>
          <w:bCs/>
          <w:sz w:val="24"/>
          <w:szCs w:val="24"/>
        </w:rPr>
        <w:t>10 дни</w:t>
      </w:r>
      <w:r w:rsidRPr="003935A5">
        <w:rPr>
          <w:rFonts w:ascii="Times New Roman" w:eastAsia="Times New Roman" w:hAnsi="Times New Roman" w:cs="Times New Roman"/>
          <w:sz w:val="24"/>
          <w:szCs w:val="24"/>
        </w:rPr>
        <w:t xml:space="preserve"> за представяне на офертите.</w:t>
      </w:r>
    </w:p>
    <w:p w14:paraId="5D65BC7D"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Процедура на договаряне</w:t>
      </w:r>
    </w:p>
    <w:p w14:paraId="22FCF508"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При процедура на договаряне публичният орган кани поне </w:t>
      </w:r>
      <w:r w:rsidRPr="003935A5">
        <w:rPr>
          <w:rFonts w:ascii="Times New Roman" w:eastAsia="Times New Roman" w:hAnsi="Times New Roman" w:cs="Times New Roman"/>
          <w:b/>
          <w:bCs/>
          <w:sz w:val="24"/>
          <w:szCs w:val="24"/>
        </w:rPr>
        <w:t>3</w:t>
      </w:r>
      <w:r w:rsidR="003935A5">
        <w:rPr>
          <w:rFonts w:ascii="Times New Roman" w:eastAsia="Times New Roman" w:hAnsi="Times New Roman" w:cs="Times New Roman"/>
          <w:b/>
          <w:bCs/>
          <w:sz w:val="24"/>
          <w:szCs w:val="24"/>
        </w:rPr>
        <w:t xml:space="preserve"> </w:t>
      </w:r>
      <w:r w:rsidRPr="003935A5">
        <w:rPr>
          <w:rFonts w:ascii="Times New Roman" w:eastAsia="Times New Roman" w:hAnsi="Times New Roman" w:cs="Times New Roman"/>
          <w:b/>
          <w:bCs/>
          <w:sz w:val="24"/>
          <w:szCs w:val="24"/>
        </w:rPr>
        <w:t>дружества</w:t>
      </w:r>
      <w:r w:rsidRPr="003935A5">
        <w:rPr>
          <w:rFonts w:ascii="Times New Roman" w:eastAsia="Times New Roman" w:hAnsi="Times New Roman" w:cs="Times New Roman"/>
          <w:sz w:val="24"/>
          <w:szCs w:val="24"/>
        </w:rPr>
        <w:t>, с които договаря условията на поръчката.</w:t>
      </w:r>
    </w:p>
    <w:p w14:paraId="5D5103C7"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Повечето възлагащи органи могат да използват тази процедура само в </w:t>
      </w:r>
      <w:r w:rsidRPr="003935A5">
        <w:rPr>
          <w:rFonts w:ascii="Times New Roman" w:eastAsia="Times New Roman" w:hAnsi="Times New Roman" w:cs="Times New Roman"/>
          <w:b/>
          <w:bCs/>
          <w:sz w:val="24"/>
          <w:szCs w:val="24"/>
        </w:rPr>
        <w:t>ограничен брой случаи</w:t>
      </w:r>
      <w:r w:rsidRPr="003935A5">
        <w:rPr>
          <w:rFonts w:ascii="Times New Roman" w:eastAsia="Times New Roman" w:hAnsi="Times New Roman" w:cs="Times New Roman"/>
          <w:sz w:val="24"/>
          <w:szCs w:val="24"/>
        </w:rPr>
        <w:t>, като например за доставки, предназначени изключително за целите на научни изследвания или изпитвания. Възлагащите органи в сектора на водоснабдяването, енергетиката, транспорта или пощенските услуги могат да я използват като стандартна процедура.</w:t>
      </w:r>
    </w:p>
    <w:p w14:paraId="080ADB43"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Срокът за получаване на заявленията за участие е </w:t>
      </w:r>
      <w:r w:rsidRPr="003935A5">
        <w:rPr>
          <w:rFonts w:ascii="Times New Roman" w:eastAsia="Times New Roman" w:hAnsi="Times New Roman" w:cs="Times New Roman"/>
          <w:b/>
          <w:bCs/>
          <w:sz w:val="24"/>
          <w:szCs w:val="24"/>
        </w:rPr>
        <w:t>37 дни</w:t>
      </w:r>
      <w:r w:rsidRPr="003935A5">
        <w:rPr>
          <w:rFonts w:ascii="Times New Roman" w:eastAsia="Times New Roman" w:hAnsi="Times New Roman" w:cs="Times New Roman"/>
          <w:sz w:val="24"/>
          <w:szCs w:val="24"/>
        </w:rPr>
        <w:t xml:space="preserve"> от публикуването на обявлението за поръчка. В изключително спешни случаи той може да бъде съкратен на </w:t>
      </w:r>
      <w:r w:rsidRPr="003935A5">
        <w:rPr>
          <w:rFonts w:ascii="Times New Roman" w:eastAsia="Times New Roman" w:hAnsi="Times New Roman" w:cs="Times New Roman"/>
          <w:b/>
          <w:bCs/>
          <w:sz w:val="24"/>
          <w:szCs w:val="24"/>
        </w:rPr>
        <w:t>15 дни</w:t>
      </w:r>
      <w:r w:rsidRPr="003935A5">
        <w:rPr>
          <w:rFonts w:ascii="Times New Roman" w:eastAsia="Times New Roman" w:hAnsi="Times New Roman" w:cs="Times New Roman"/>
          <w:sz w:val="24"/>
          <w:szCs w:val="24"/>
        </w:rPr>
        <w:t xml:space="preserve"> или на 10 дни, ако обявлението е публикувано електронно.</w:t>
      </w:r>
    </w:p>
    <w:p w14:paraId="238A5762"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При определени условия тази процедура може да бъде проведена дори </w:t>
      </w:r>
      <w:r w:rsidRPr="003935A5">
        <w:rPr>
          <w:rFonts w:ascii="Times New Roman" w:eastAsia="Times New Roman" w:hAnsi="Times New Roman" w:cs="Times New Roman"/>
          <w:b/>
          <w:bCs/>
          <w:sz w:val="24"/>
          <w:szCs w:val="24"/>
        </w:rPr>
        <w:t>без публикуване</w:t>
      </w:r>
      <w:r w:rsidRPr="003935A5">
        <w:rPr>
          <w:rFonts w:ascii="Times New Roman" w:eastAsia="Times New Roman" w:hAnsi="Times New Roman" w:cs="Times New Roman"/>
          <w:sz w:val="24"/>
          <w:szCs w:val="24"/>
        </w:rPr>
        <w:t xml:space="preserve"> на обявление за поръчка, например:</w:t>
      </w:r>
    </w:p>
    <w:p w14:paraId="0D470D5E" w14:textId="77777777" w:rsidR="005E1D7E" w:rsidRPr="003935A5" w:rsidRDefault="005E1D7E" w:rsidP="003935A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когато </w:t>
      </w:r>
      <w:r w:rsidRPr="003935A5">
        <w:rPr>
          <w:rFonts w:ascii="Times New Roman" w:eastAsia="Times New Roman" w:hAnsi="Times New Roman" w:cs="Times New Roman"/>
          <w:b/>
          <w:bCs/>
          <w:sz w:val="24"/>
          <w:szCs w:val="24"/>
        </w:rPr>
        <w:t>няма подадени оферти</w:t>
      </w:r>
      <w:r w:rsidRPr="003935A5">
        <w:rPr>
          <w:rFonts w:ascii="Times New Roman" w:eastAsia="Times New Roman" w:hAnsi="Times New Roman" w:cs="Times New Roman"/>
          <w:sz w:val="24"/>
          <w:szCs w:val="24"/>
        </w:rPr>
        <w:t xml:space="preserve"> при открита или ограничена процедура</w:t>
      </w:r>
    </w:p>
    <w:p w14:paraId="79D87C8D" w14:textId="77777777" w:rsidR="005E1D7E" w:rsidRPr="003935A5" w:rsidRDefault="005E1D7E" w:rsidP="003935A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 изключително </w:t>
      </w:r>
      <w:r w:rsidRPr="003935A5">
        <w:rPr>
          <w:rFonts w:ascii="Times New Roman" w:eastAsia="Times New Roman" w:hAnsi="Times New Roman" w:cs="Times New Roman"/>
          <w:b/>
          <w:bCs/>
          <w:sz w:val="24"/>
          <w:szCs w:val="24"/>
        </w:rPr>
        <w:t>спешни случаи</w:t>
      </w:r>
      <w:r w:rsidRPr="003935A5">
        <w:rPr>
          <w:rFonts w:ascii="Times New Roman" w:eastAsia="Times New Roman" w:hAnsi="Times New Roman" w:cs="Times New Roman"/>
          <w:sz w:val="24"/>
          <w:szCs w:val="24"/>
        </w:rPr>
        <w:t xml:space="preserve"> </w:t>
      </w:r>
    </w:p>
    <w:p w14:paraId="012F3047" w14:textId="77777777" w:rsidR="005E1D7E" w:rsidRPr="003935A5" w:rsidRDefault="005E1D7E" w:rsidP="003935A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 случаи, когато по технически причини, поръчката може да бъде изпълнена само от </w:t>
      </w:r>
      <w:r w:rsidRPr="003935A5">
        <w:rPr>
          <w:rFonts w:ascii="Times New Roman" w:eastAsia="Times New Roman" w:hAnsi="Times New Roman" w:cs="Times New Roman"/>
          <w:b/>
          <w:bCs/>
          <w:sz w:val="24"/>
          <w:szCs w:val="24"/>
        </w:rPr>
        <w:t>едно-единствено дружество</w:t>
      </w:r>
      <w:r w:rsidRPr="003935A5">
        <w:rPr>
          <w:rFonts w:ascii="Times New Roman" w:eastAsia="Times New Roman" w:hAnsi="Times New Roman" w:cs="Times New Roman"/>
          <w:sz w:val="24"/>
          <w:szCs w:val="24"/>
        </w:rPr>
        <w:t>.</w:t>
      </w:r>
    </w:p>
    <w:p w14:paraId="0A5BBB6F"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Състезателен диалог</w:t>
      </w:r>
    </w:p>
    <w:p w14:paraId="7C32482B"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 xml:space="preserve">Тази процедура се използва често за </w:t>
      </w:r>
      <w:r w:rsidRPr="003935A5">
        <w:rPr>
          <w:rFonts w:ascii="Times New Roman" w:eastAsia="Times New Roman" w:hAnsi="Times New Roman" w:cs="Times New Roman"/>
          <w:b/>
          <w:bCs/>
          <w:sz w:val="24"/>
          <w:szCs w:val="24"/>
        </w:rPr>
        <w:t>сложни поръчки</w:t>
      </w:r>
      <w:r w:rsidRPr="003935A5">
        <w:rPr>
          <w:rFonts w:ascii="Times New Roman" w:eastAsia="Times New Roman" w:hAnsi="Times New Roman" w:cs="Times New Roman"/>
          <w:sz w:val="24"/>
          <w:szCs w:val="24"/>
        </w:rPr>
        <w:t xml:space="preserve">, като например големи инфраструктурни проекти, при които публичният орган не може да определи техническите спецификации от самото начало. След публикуването на обявлението за поръчка заинтересованите дружества имат </w:t>
      </w:r>
      <w:r w:rsidRPr="003935A5">
        <w:rPr>
          <w:rFonts w:ascii="Times New Roman" w:eastAsia="Times New Roman" w:hAnsi="Times New Roman" w:cs="Times New Roman"/>
          <w:b/>
          <w:bCs/>
          <w:sz w:val="24"/>
          <w:szCs w:val="24"/>
        </w:rPr>
        <w:t>37 дни</w:t>
      </w:r>
      <w:r w:rsidRPr="003935A5">
        <w:rPr>
          <w:rFonts w:ascii="Times New Roman" w:eastAsia="Times New Roman" w:hAnsi="Times New Roman" w:cs="Times New Roman"/>
          <w:sz w:val="24"/>
          <w:szCs w:val="24"/>
        </w:rPr>
        <w:t xml:space="preserve">, за да подадат заявление за участие. Публичният орган трябва да покани поне </w:t>
      </w:r>
      <w:r w:rsidRPr="003935A5">
        <w:rPr>
          <w:rFonts w:ascii="Times New Roman" w:eastAsia="Times New Roman" w:hAnsi="Times New Roman" w:cs="Times New Roman"/>
          <w:b/>
          <w:bCs/>
          <w:sz w:val="24"/>
          <w:szCs w:val="24"/>
        </w:rPr>
        <w:t>3-ма кандидати</w:t>
      </w:r>
      <w:r w:rsidRPr="003935A5">
        <w:rPr>
          <w:rFonts w:ascii="Times New Roman" w:eastAsia="Times New Roman" w:hAnsi="Times New Roman" w:cs="Times New Roman"/>
          <w:sz w:val="24"/>
          <w:szCs w:val="24"/>
        </w:rPr>
        <w:t xml:space="preserve"> на диалог, на който се определят окончателните технически, правни и икономически аспекти на поръчката. След диалога кандидатите изпращат окончателните си оферти.</w:t>
      </w:r>
    </w:p>
    <w:p w14:paraId="3007A3D4"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Състезателният диалог </w:t>
      </w:r>
      <w:r w:rsidRPr="003935A5">
        <w:rPr>
          <w:rFonts w:ascii="Times New Roman" w:eastAsia="Times New Roman" w:hAnsi="Times New Roman" w:cs="Times New Roman"/>
          <w:b/>
          <w:bCs/>
          <w:sz w:val="24"/>
          <w:szCs w:val="24"/>
        </w:rPr>
        <w:t>не може</w:t>
      </w:r>
      <w:r w:rsidRPr="003935A5">
        <w:rPr>
          <w:rFonts w:ascii="Times New Roman" w:eastAsia="Times New Roman" w:hAnsi="Times New Roman" w:cs="Times New Roman"/>
          <w:sz w:val="24"/>
          <w:szCs w:val="24"/>
        </w:rPr>
        <w:t xml:space="preserve"> да се използва от </w:t>
      </w:r>
      <w:r w:rsidRPr="003935A5">
        <w:rPr>
          <w:rFonts w:ascii="Times New Roman" w:eastAsia="Times New Roman" w:hAnsi="Times New Roman" w:cs="Times New Roman"/>
          <w:b/>
          <w:bCs/>
          <w:sz w:val="24"/>
          <w:szCs w:val="24"/>
        </w:rPr>
        <w:t>доставчици на публични услуги</w:t>
      </w:r>
      <w:r w:rsidRPr="003935A5">
        <w:rPr>
          <w:rFonts w:ascii="Times New Roman" w:eastAsia="Times New Roman" w:hAnsi="Times New Roman" w:cs="Times New Roman"/>
          <w:sz w:val="24"/>
          <w:szCs w:val="24"/>
        </w:rPr>
        <w:t xml:space="preserve"> в </w:t>
      </w:r>
      <w:r w:rsidRPr="003935A5">
        <w:rPr>
          <w:rFonts w:ascii="Times New Roman" w:eastAsia="Times New Roman" w:hAnsi="Times New Roman" w:cs="Times New Roman"/>
          <w:b/>
          <w:bCs/>
          <w:sz w:val="24"/>
          <w:szCs w:val="24"/>
        </w:rPr>
        <w:t>секторите на водоснабдяването, енергетиката, транспорта</w:t>
      </w:r>
      <w:r w:rsidRPr="003935A5">
        <w:rPr>
          <w:rFonts w:ascii="Times New Roman" w:eastAsia="Times New Roman" w:hAnsi="Times New Roman" w:cs="Times New Roman"/>
          <w:sz w:val="24"/>
          <w:szCs w:val="24"/>
        </w:rPr>
        <w:t xml:space="preserve"> и </w:t>
      </w:r>
      <w:r w:rsidRPr="003935A5">
        <w:rPr>
          <w:rFonts w:ascii="Times New Roman" w:eastAsia="Times New Roman" w:hAnsi="Times New Roman" w:cs="Times New Roman"/>
          <w:b/>
          <w:bCs/>
          <w:sz w:val="24"/>
          <w:szCs w:val="24"/>
        </w:rPr>
        <w:t>пощенските услуги</w:t>
      </w:r>
      <w:r w:rsidRPr="003935A5">
        <w:rPr>
          <w:rFonts w:ascii="Times New Roman" w:eastAsia="Times New Roman" w:hAnsi="Times New Roman" w:cs="Times New Roman"/>
          <w:sz w:val="24"/>
          <w:szCs w:val="24"/>
        </w:rPr>
        <w:t>.</w:t>
      </w:r>
    </w:p>
    <w:p w14:paraId="3024C42C" w14:textId="77777777" w:rsidR="005E1D7E" w:rsidRPr="003935A5" w:rsidRDefault="005E1D7E" w:rsidP="003935A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Електронни търгове</w:t>
      </w:r>
    </w:p>
    <w:p w14:paraId="0D86A2C1"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Публичните органи могат също така да възлагат поръчки чрез </w:t>
      </w:r>
      <w:r w:rsidRPr="003935A5">
        <w:rPr>
          <w:rFonts w:ascii="Times New Roman" w:eastAsia="Times New Roman" w:hAnsi="Times New Roman" w:cs="Times New Roman"/>
          <w:b/>
          <w:bCs/>
          <w:sz w:val="24"/>
          <w:szCs w:val="24"/>
        </w:rPr>
        <w:t>електронни търгове</w:t>
      </w:r>
      <w:r w:rsidRPr="003935A5">
        <w:rPr>
          <w:rFonts w:ascii="Times New Roman" w:eastAsia="Times New Roman" w:hAnsi="Times New Roman" w:cs="Times New Roman"/>
          <w:sz w:val="24"/>
          <w:szCs w:val="24"/>
        </w:rPr>
        <w:t xml:space="preserve">. Преди началото на търга органът трябва да направи пълна първоначална оценка на офертите и да </w:t>
      </w:r>
      <w:r w:rsidRPr="003935A5">
        <w:rPr>
          <w:rFonts w:ascii="Times New Roman" w:eastAsia="Times New Roman" w:hAnsi="Times New Roman" w:cs="Times New Roman"/>
          <w:b/>
          <w:bCs/>
          <w:sz w:val="24"/>
          <w:szCs w:val="24"/>
        </w:rPr>
        <w:t>допусне до участие само допустимите оферти</w:t>
      </w:r>
      <w:r w:rsidRPr="003935A5">
        <w:rPr>
          <w:rFonts w:ascii="Times New Roman" w:eastAsia="Times New Roman" w:hAnsi="Times New Roman" w:cs="Times New Roman"/>
          <w:sz w:val="24"/>
          <w:szCs w:val="24"/>
        </w:rPr>
        <w:t xml:space="preserve">. В поканата за участие в търга трябва да са посочени </w:t>
      </w:r>
      <w:r w:rsidRPr="003935A5">
        <w:rPr>
          <w:rFonts w:ascii="Times New Roman" w:eastAsia="Times New Roman" w:hAnsi="Times New Roman" w:cs="Times New Roman"/>
          <w:b/>
          <w:bCs/>
          <w:sz w:val="24"/>
          <w:szCs w:val="24"/>
        </w:rPr>
        <w:t>датата и часът</w:t>
      </w:r>
      <w:r w:rsidRPr="003935A5">
        <w:rPr>
          <w:rFonts w:ascii="Times New Roman" w:eastAsia="Times New Roman" w:hAnsi="Times New Roman" w:cs="Times New Roman"/>
          <w:sz w:val="24"/>
          <w:szCs w:val="24"/>
        </w:rPr>
        <w:t xml:space="preserve"> на търга и в колко </w:t>
      </w:r>
      <w:r w:rsidRPr="003935A5">
        <w:rPr>
          <w:rFonts w:ascii="Times New Roman" w:eastAsia="Times New Roman" w:hAnsi="Times New Roman" w:cs="Times New Roman"/>
          <w:b/>
          <w:bCs/>
          <w:sz w:val="24"/>
          <w:szCs w:val="24"/>
        </w:rPr>
        <w:t>етапа</w:t>
      </w:r>
      <w:r w:rsidRPr="003935A5">
        <w:rPr>
          <w:rFonts w:ascii="Times New Roman" w:eastAsia="Times New Roman" w:hAnsi="Times New Roman" w:cs="Times New Roman"/>
          <w:sz w:val="24"/>
          <w:szCs w:val="24"/>
        </w:rPr>
        <w:t xml:space="preserve"> ще се проведе той. Трябва да се посочи и </w:t>
      </w:r>
      <w:r w:rsidRPr="003935A5">
        <w:rPr>
          <w:rFonts w:ascii="Times New Roman" w:eastAsia="Times New Roman" w:hAnsi="Times New Roman" w:cs="Times New Roman"/>
          <w:b/>
          <w:bCs/>
          <w:sz w:val="24"/>
          <w:szCs w:val="24"/>
        </w:rPr>
        <w:t>формулата</w:t>
      </w:r>
      <w:r w:rsidRPr="003935A5">
        <w:rPr>
          <w:rFonts w:ascii="Times New Roman" w:eastAsia="Times New Roman" w:hAnsi="Times New Roman" w:cs="Times New Roman"/>
          <w:sz w:val="24"/>
          <w:szCs w:val="24"/>
        </w:rPr>
        <w:t xml:space="preserve">, по която ще се изчислява автоматичното класиране. При всеки етап трябва да можете да </w:t>
      </w:r>
      <w:r w:rsidRPr="003935A5">
        <w:rPr>
          <w:rFonts w:ascii="Times New Roman" w:eastAsia="Times New Roman" w:hAnsi="Times New Roman" w:cs="Times New Roman"/>
          <w:b/>
          <w:bCs/>
          <w:sz w:val="24"/>
          <w:szCs w:val="24"/>
        </w:rPr>
        <w:t>видите вашето място в класирането</w:t>
      </w:r>
      <w:r w:rsidRPr="003935A5">
        <w:rPr>
          <w:rFonts w:ascii="Times New Roman" w:eastAsia="Times New Roman" w:hAnsi="Times New Roman" w:cs="Times New Roman"/>
          <w:sz w:val="24"/>
          <w:szCs w:val="24"/>
        </w:rPr>
        <w:t xml:space="preserve"> спрямо вашите конкуренти, без да знаете кои точно са те.</w:t>
      </w:r>
    </w:p>
    <w:p w14:paraId="011E86A1"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Електронните търгове </w:t>
      </w:r>
      <w:r w:rsidRPr="003935A5">
        <w:rPr>
          <w:rFonts w:ascii="Times New Roman" w:eastAsia="Times New Roman" w:hAnsi="Times New Roman" w:cs="Times New Roman"/>
          <w:b/>
          <w:bCs/>
          <w:sz w:val="24"/>
          <w:szCs w:val="24"/>
        </w:rPr>
        <w:t>не могат да се използват</w:t>
      </w:r>
      <w:r w:rsidRPr="003935A5">
        <w:rPr>
          <w:rFonts w:ascii="Times New Roman" w:eastAsia="Times New Roman" w:hAnsi="Times New Roman" w:cs="Times New Roman"/>
          <w:sz w:val="24"/>
          <w:szCs w:val="24"/>
        </w:rPr>
        <w:t xml:space="preserve"> за някои видове поръчки, например за </w:t>
      </w:r>
      <w:r w:rsidRPr="003935A5">
        <w:rPr>
          <w:rFonts w:ascii="Times New Roman" w:eastAsia="Times New Roman" w:hAnsi="Times New Roman" w:cs="Times New Roman"/>
          <w:b/>
          <w:bCs/>
          <w:sz w:val="24"/>
          <w:szCs w:val="24"/>
        </w:rPr>
        <w:t>проектиране на строителство</w:t>
      </w:r>
      <w:r w:rsidRPr="003935A5">
        <w:rPr>
          <w:rFonts w:ascii="Times New Roman" w:eastAsia="Times New Roman" w:hAnsi="Times New Roman" w:cs="Times New Roman"/>
          <w:sz w:val="24"/>
          <w:szCs w:val="24"/>
        </w:rPr>
        <w:t xml:space="preserve"> (архитектурни планове за сграда и др.).</w:t>
      </w:r>
    </w:p>
    <w:p w14:paraId="0B1F9107" w14:textId="77777777" w:rsidR="005E1D7E" w:rsidRPr="003935A5" w:rsidRDefault="005E1D7E" w:rsidP="003935A5">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3935A5">
        <w:rPr>
          <w:rFonts w:ascii="Times New Roman" w:eastAsia="Times New Roman" w:hAnsi="Times New Roman" w:cs="Times New Roman"/>
          <w:b/>
          <w:bCs/>
          <w:kern w:val="36"/>
          <w:sz w:val="24"/>
          <w:szCs w:val="24"/>
        </w:rPr>
        <w:t>Обществени поръчки</w:t>
      </w:r>
    </w:p>
    <w:p w14:paraId="550B7868"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Правната уредба на обществените поръчки има за основна цел създаването на правила, при спазването на които да бъдат разходвани обществени средства. Българското законодателство е цялостно съобразено с основните принципи на правото на Европейския съюз за прозрачност, равнопоставеност, недопускане на дискриминация и свободна и лоялна конкуренция.</w:t>
      </w:r>
    </w:p>
    <w:p w14:paraId="34172255"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Уредени са три основни вида обществени поръчки – за доставки на стоки, за услуги и за строителство. Основните критерии, използвани за определяне на изпълнител на обществената поръчка са: най-ниска цена и икономически най-изгодна оферта, като се използват разнообразни процедури в зависимост от предмета на поръчката.</w:t>
      </w:r>
    </w:p>
    <w:p w14:paraId="768CF24A"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Българското законодателство позволява участие в процедурите по възлагане на обществени поръчки и концесии на всички български и чуждестранни лица, без дискриминация на база националност. При избора на частен партньор се прилагат принципите на прозрачност и равнопоставено отношение при пълно съобразяване на европейските директиви, регулиращи възлагането на договори за публични услуги.</w:t>
      </w:r>
    </w:p>
    <w:p w14:paraId="1837F1CD"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 оглед съблюдаване и коректно прилагане на тези принципи, както и с цел осигуряване ефективността на системата за възлагане на обществени поръчки, към министъра на икономиката, енергетиката и туризма е създадена Агенция по обществени поръчки. Една от функциите на Агенцията е да поддържа публичен електронен Регистър на обществените поръчки, който съдържа решенията за откриване, промяна и прекратяване на процедури за възлагане на обществени поръчки; обявленията, предвидени за вписване в регистъра; информацията за възложените </w:t>
      </w:r>
      <w:r w:rsidRPr="003935A5">
        <w:rPr>
          <w:rFonts w:ascii="Times New Roman" w:eastAsia="Times New Roman" w:hAnsi="Times New Roman" w:cs="Times New Roman"/>
          <w:sz w:val="24"/>
          <w:szCs w:val="24"/>
        </w:rPr>
        <w:lastRenderedPageBreak/>
        <w:t>обществени поръчки; информация за изпълнените договори за обществени поръчки; информация за хода на процедурите по обжалване, както и друга информация, които възложителите имат задължение да предоставят на Агенцията по обществени поръчки съгласно разпоредбите на Закона за обществените поръчки.</w:t>
      </w:r>
    </w:p>
    <w:p w14:paraId="3544151F" w14:textId="77777777" w:rsidR="005E1D7E" w:rsidRPr="003935A5" w:rsidRDefault="005E1D7E" w:rsidP="003935A5">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Освен това, в съответствие с европейските изисквания в областта на обществените поръчки, за обществени поръчки над определени стойностни прагове, възложителите имат задължение да публикуват обявление и в TED – приложението към Официалния вестник на ЕС, предназначено на европейски обществени поръчки.</w:t>
      </w:r>
    </w:p>
    <w:p w14:paraId="0FEB2353"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w:t>
      </w:r>
    </w:p>
    <w:tbl>
      <w:tblPr>
        <w:tblW w:w="95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6975"/>
      </w:tblGrid>
      <w:tr w:rsidR="005E1D7E" w:rsidRPr="003935A5" w14:paraId="675DBC96" w14:textId="77777777" w:rsidTr="005E1D7E">
        <w:trPr>
          <w:tblCellSpacing w:w="0" w:type="dxa"/>
        </w:trPr>
        <w:tc>
          <w:tcPr>
            <w:tcW w:w="9525" w:type="dxa"/>
            <w:gridSpan w:val="2"/>
            <w:tcBorders>
              <w:top w:val="outset" w:sz="6" w:space="0" w:color="auto"/>
              <w:left w:val="outset" w:sz="6" w:space="0" w:color="auto"/>
              <w:bottom w:val="outset" w:sz="6" w:space="0" w:color="auto"/>
              <w:right w:val="outset" w:sz="6" w:space="0" w:color="auto"/>
            </w:tcBorders>
            <w:shd w:val="clear" w:color="auto" w:fill="BFEDAD"/>
            <w:vAlign w:val="center"/>
            <w:hideMark/>
          </w:tcPr>
          <w:p w14:paraId="4AB6F18E" w14:textId="77777777" w:rsidR="005E1D7E" w:rsidRPr="003935A5" w:rsidRDefault="005E1D7E" w:rsidP="005E1D7E">
            <w:pPr>
              <w:spacing w:before="100" w:beforeAutospacing="1" w:after="100" w:afterAutospacing="1" w:line="240" w:lineRule="auto"/>
              <w:jc w:val="center"/>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Възложители</w:t>
            </w:r>
          </w:p>
        </w:tc>
      </w:tr>
      <w:tr w:rsidR="005E1D7E" w:rsidRPr="003935A5" w14:paraId="3AA47E15"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1218A4D4"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"Класически" възложители по чл. 7, т. 1 до 4 вкл. от ЗОП </w:t>
            </w:r>
          </w:p>
        </w:tc>
        <w:tc>
          <w:tcPr>
            <w:tcW w:w="6975" w:type="dxa"/>
            <w:tcBorders>
              <w:top w:val="outset" w:sz="6" w:space="0" w:color="auto"/>
              <w:left w:val="outset" w:sz="6" w:space="0" w:color="auto"/>
              <w:bottom w:val="outset" w:sz="6" w:space="0" w:color="auto"/>
              <w:right w:val="outset" w:sz="6" w:space="0" w:color="auto"/>
            </w:tcBorders>
            <w:hideMark/>
          </w:tcPr>
          <w:p w14:paraId="567826CA" w14:textId="77777777" w:rsidR="005E1D7E" w:rsidRPr="003935A5" w:rsidRDefault="005E1D7E" w:rsidP="005E1D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Органите на държавна власт, Президентът на Република България, омбудсманът на Република България, Българската народна банка, други държавни институции; </w:t>
            </w:r>
          </w:p>
          <w:p w14:paraId="5A75020D" w14:textId="77777777" w:rsidR="005E1D7E" w:rsidRPr="003935A5" w:rsidRDefault="005E1D7E" w:rsidP="005E1D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Дипломатическите и консулските представителства на Република България в чужбина, както и постоянните представителства на Република България към международните организации; </w:t>
            </w:r>
          </w:p>
          <w:p w14:paraId="55DC916D" w14:textId="77777777" w:rsidR="005E1D7E" w:rsidRPr="003935A5" w:rsidRDefault="005E1D7E" w:rsidP="005E1D7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3935A5">
              <w:rPr>
                <w:rFonts w:ascii="Times New Roman" w:eastAsia="Times New Roman" w:hAnsi="Times New Roman" w:cs="Times New Roman"/>
                <w:sz w:val="24"/>
                <w:szCs w:val="24"/>
              </w:rPr>
              <w:t>Публичноправните</w:t>
            </w:r>
            <w:proofErr w:type="spellEnd"/>
            <w:r w:rsidRPr="003935A5">
              <w:rPr>
                <w:rFonts w:ascii="Times New Roman" w:eastAsia="Times New Roman" w:hAnsi="Times New Roman" w:cs="Times New Roman"/>
                <w:sz w:val="24"/>
                <w:szCs w:val="24"/>
              </w:rPr>
              <w:t xml:space="preserve"> организации; </w:t>
            </w:r>
          </w:p>
          <w:p w14:paraId="09C3E13C" w14:textId="77777777" w:rsidR="005E1D7E" w:rsidRPr="003935A5" w:rsidRDefault="005E1D7E" w:rsidP="005E1D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Обединения от горепосочените възложители </w:t>
            </w:r>
          </w:p>
        </w:tc>
      </w:tr>
      <w:tr w:rsidR="005E1D7E" w:rsidRPr="003935A5" w14:paraId="55222DC0"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5385C9D0"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"Секторни" възложители по чл. 7, т. 5 и 6 от ЗОП</w:t>
            </w:r>
          </w:p>
        </w:tc>
        <w:tc>
          <w:tcPr>
            <w:tcW w:w="6975" w:type="dxa"/>
            <w:tcBorders>
              <w:top w:val="outset" w:sz="6" w:space="0" w:color="auto"/>
              <w:left w:val="outset" w:sz="6" w:space="0" w:color="auto"/>
              <w:bottom w:val="outset" w:sz="6" w:space="0" w:color="auto"/>
              <w:right w:val="outset" w:sz="6" w:space="0" w:color="auto"/>
            </w:tcBorders>
            <w:hideMark/>
          </w:tcPr>
          <w:p w14:paraId="4E9C16C4" w14:textId="77777777" w:rsidR="005E1D7E" w:rsidRPr="003935A5" w:rsidRDefault="005E1D7E" w:rsidP="005E1D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Публичните предприятия и техни обединения, както и търговците или други лица, които не са публични предприятия, когато извършват една или няколко от дейностите, свързани с природен газ, топлинна или електрическа енергия; питейна вода; транспортни услуги в областта на железопътния, трамвайния, тролейбусния или автобусния транспорт; универсални пощенски услуги; експлоатация на дадена географска област.</w:t>
            </w:r>
          </w:p>
        </w:tc>
      </w:tr>
    </w:tbl>
    <w:p w14:paraId="1B4202B5"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p>
    <w:tbl>
      <w:tblPr>
        <w:tblW w:w="949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7"/>
        <w:gridCol w:w="6818"/>
      </w:tblGrid>
      <w:tr w:rsidR="005E1D7E" w:rsidRPr="003935A5" w14:paraId="1E6059ED" w14:textId="77777777" w:rsidTr="005E1D7E">
        <w:trPr>
          <w:tblCellSpacing w:w="0" w:type="dxa"/>
        </w:trPr>
        <w:tc>
          <w:tcPr>
            <w:tcW w:w="9045" w:type="dxa"/>
            <w:gridSpan w:val="2"/>
            <w:tcBorders>
              <w:top w:val="outset" w:sz="6" w:space="0" w:color="auto"/>
              <w:left w:val="outset" w:sz="6" w:space="0" w:color="auto"/>
              <w:bottom w:val="outset" w:sz="6" w:space="0" w:color="auto"/>
              <w:right w:val="outset" w:sz="6" w:space="0" w:color="auto"/>
            </w:tcBorders>
            <w:shd w:val="clear" w:color="auto" w:fill="BFEDAD"/>
            <w:vAlign w:val="center"/>
            <w:hideMark/>
          </w:tcPr>
          <w:p w14:paraId="4E6E9911" w14:textId="77777777" w:rsidR="005E1D7E" w:rsidRPr="003935A5" w:rsidRDefault="005E1D7E" w:rsidP="005E1D7E">
            <w:pPr>
              <w:spacing w:after="0" w:line="240" w:lineRule="auto"/>
              <w:rPr>
                <w:rFonts w:ascii="Times New Roman" w:eastAsia="Times New Roman" w:hAnsi="Times New Roman" w:cs="Times New Roman"/>
                <w:sz w:val="24"/>
                <w:szCs w:val="24"/>
              </w:rPr>
            </w:pPr>
          </w:p>
          <w:p w14:paraId="03F30DAD" w14:textId="77777777" w:rsidR="005E1D7E" w:rsidRPr="003935A5" w:rsidRDefault="005E1D7E" w:rsidP="005E1D7E">
            <w:pPr>
              <w:spacing w:before="100" w:beforeAutospacing="1" w:after="100" w:afterAutospacing="1" w:line="240" w:lineRule="auto"/>
              <w:jc w:val="center"/>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Механизми за възлагане на обществена поръчка</w:t>
            </w:r>
          </w:p>
        </w:tc>
      </w:tr>
      <w:tr w:rsidR="005E1D7E" w:rsidRPr="003935A5" w14:paraId="53E082CA"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716695C9"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Процедури по ЗОП</w:t>
            </w:r>
          </w:p>
        </w:tc>
        <w:tc>
          <w:tcPr>
            <w:tcW w:w="6480" w:type="dxa"/>
            <w:tcBorders>
              <w:top w:val="outset" w:sz="6" w:space="0" w:color="auto"/>
              <w:left w:val="outset" w:sz="6" w:space="0" w:color="auto"/>
              <w:bottom w:val="outset" w:sz="6" w:space="0" w:color="auto"/>
              <w:right w:val="outset" w:sz="6" w:space="0" w:color="auto"/>
            </w:tcBorders>
            <w:hideMark/>
          </w:tcPr>
          <w:p w14:paraId="078D452C" w14:textId="77777777" w:rsidR="005E1D7E" w:rsidRPr="003935A5" w:rsidRDefault="005E1D7E" w:rsidP="005E1D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Открита процедура;</w:t>
            </w:r>
          </w:p>
          <w:p w14:paraId="51A353EB" w14:textId="77777777" w:rsidR="005E1D7E" w:rsidRPr="003935A5" w:rsidRDefault="005E1D7E" w:rsidP="005E1D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Ограничена процедура;</w:t>
            </w:r>
          </w:p>
          <w:p w14:paraId="01D73B49" w14:textId="77777777" w:rsidR="005E1D7E" w:rsidRPr="003935A5" w:rsidRDefault="005E1D7E" w:rsidP="005E1D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Състезателен диалог;</w:t>
            </w:r>
          </w:p>
          <w:p w14:paraId="390A1BFD" w14:textId="77777777" w:rsidR="005E1D7E" w:rsidRPr="003935A5" w:rsidRDefault="005E1D7E" w:rsidP="005E1D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Процедури по договаряне (с или без обявление).</w:t>
            </w:r>
          </w:p>
        </w:tc>
      </w:tr>
      <w:tr w:rsidR="005E1D7E" w:rsidRPr="003935A5" w14:paraId="245B2BB5"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670673F8"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Възлагане чрез публична покана </w:t>
            </w:r>
          </w:p>
          <w:p w14:paraId="7D9BE335"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w:t>
            </w:r>
          </w:p>
        </w:tc>
        <w:tc>
          <w:tcPr>
            <w:tcW w:w="6480" w:type="dxa"/>
            <w:tcBorders>
              <w:top w:val="outset" w:sz="6" w:space="0" w:color="auto"/>
              <w:left w:val="outset" w:sz="6" w:space="0" w:color="auto"/>
              <w:bottom w:val="outset" w:sz="6" w:space="0" w:color="auto"/>
              <w:right w:val="outset" w:sz="6" w:space="0" w:color="auto"/>
            </w:tcBorders>
            <w:hideMark/>
          </w:tcPr>
          <w:p w14:paraId="60685A98" w14:textId="77777777" w:rsidR="005E1D7E" w:rsidRPr="003935A5" w:rsidRDefault="005E1D7E" w:rsidP="005E1D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Не е </w:t>
            </w:r>
            <w:r w:rsidRPr="003935A5">
              <w:rPr>
                <w:rFonts w:ascii="Times New Roman" w:eastAsia="Times New Roman" w:hAnsi="Times New Roman" w:cs="Times New Roman"/>
                <w:sz w:val="24"/>
                <w:szCs w:val="24"/>
              </w:rPr>
              <w:t>процедура за възлагане на обществена поръчка;</w:t>
            </w:r>
          </w:p>
          <w:p w14:paraId="1E685A41" w14:textId="77777777" w:rsidR="005E1D7E" w:rsidRPr="003935A5" w:rsidRDefault="005E1D7E" w:rsidP="005E1D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Възложителят публикува покана за събиране на оферти до неограничен брой участници, но може да сключи договор, дори да е получил само една валидна оферта.</w:t>
            </w:r>
          </w:p>
        </w:tc>
      </w:tr>
      <w:tr w:rsidR="005E1D7E" w:rsidRPr="003935A5" w14:paraId="2A12638A"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58A88C27"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lastRenderedPageBreak/>
              <w:t>Свободно възлагане</w:t>
            </w:r>
          </w:p>
          <w:p w14:paraId="5515A65C"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w:t>
            </w:r>
          </w:p>
        </w:tc>
        <w:tc>
          <w:tcPr>
            <w:tcW w:w="6480" w:type="dxa"/>
            <w:tcBorders>
              <w:top w:val="outset" w:sz="6" w:space="0" w:color="auto"/>
              <w:left w:val="outset" w:sz="6" w:space="0" w:color="auto"/>
              <w:bottom w:val="outset" w:sz="6" w:space="0" w:color="auto"/>
              <w:right w:val="outset" w:sz="6" w:space="0" w:color="auto"/>
            </w:tcBorders>
            <w:hideMark/>
          </w:tcPr>
          <w:p w14:paraId="3A9BEA5E" w14:textId="77777777" w:rsidR="005E1D7E" w:rsidRPr="003935A5" w:rsidRDefault="005E1D7E" w:rsidP="005E1D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Не е </w:t>
            </w:r>
            <w:r w:rsidRPr="003935A5">
              <w:rPr>
                <w:rFonts w:ascii="Times New Roman" w:eastAsia="Times New Roman" w:hAnsi="Times New Roman" w:cs="Times New Roman"/>
                <w:sz w:val="24"/>
                <w:szCs w:val="24"/>
              </w:rPr>
              <w:t>процедура за възлагане на обществена поръчка;</w:t>
            </w:r>
          </w:p>
          <w:p w14:paraId="0A7AF4EA" w14:textId="77777777" w:rsidR="005E1D7E" w:rsidRPr="003935A5" w:rsidRDefault="005E1D7E" w:rsidP="005E1D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Възложителят може свободно да сключи договор с избрания от него изпълнител, като не е необходимо дори да е спазена писмена форма.</w:t>
            </w:r>
          </w:p>
        </w:tc>
      </w:tr>
    </w:tbl>
    <w:p w14:paraId="1E817742"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6495"/>
      </w:tblGrid>
      <w:tr w:rsidR="005E1D7E" w:rsidRPr="003935A5" w14:paraId="2B0C7FFA" w14:textId="77777777" w:rsidTr="005E1D7E">
        <w:trPr>
          <w:tblCellSpacing w:w="0" w:type="dxa"/>
        </w:trPr>
        <w:tc>
          <w:tcPr>
            <w:tcW w:w="9045" w:type="dxa"/>
            <w:gridSpan w:val="2"/>
            <w:tcBorders>
              <w:top w:val="outset" w:sz="6" w:space="0" w:color="auto"/>
              <w:left w:val="outset" w:sz="6" w:space="0" w:color="auto"/>
              <w:bottom w:val="outset" w:sz="6" w:space="0" w:color="auto"/>
              <w:right w:val="outset" w:sz="6" w:space="0" w:color="auto"/>
            </w:tcBorders>
            <w:shd w:val="clear" w:color="auto" w:fill="BFEDAD"/>
            <w:vAlign w:val="center"/>
            <w:hideMark/>
          </w:tcPr>
          <w:p w14:paraId="67C8D573" w14:textId="77777777" w:rsidR="005E1D7E" w:rsidRPr="003935A5" w:rsidRDefault="005E1D7E" w:rsidP="005E1D7E">
            <w:pPr>
              <w:spacing w:after="0" w:line="240" w:lineRule="auto"/>
              <w:rPr>
                <w:rFonts w:ascii="Times New Roman" w:eastAsia="Times New Roman" w:hAnsi="Times New Roman" w:cs="Times New Roman"/>
                <w:sz w:val="24"/>
                <w:szCs w:val="24"/>
              </w:rPr>
            </w:pPr>
          </w:p>
          <w:p w14:paraId="1EB178A4" w14:textId="77777777" w:rsidR="005E1D7E" w:rsidRPr="003935A5" w:rsidRDefault="005E1D7E" w:rsidP="005E1D7E">
            <w:pPr>
              <w:spacing w:before="100" w:beforeAutospacing="1" w:after="100" w:afterAutospacing="1" w:line="240" w:lineRule="auto"/>
              <w:jc w:val="center"/>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Стойностни прагове, определящи приложимия механизъм за възлагане на ОП</w:t>
            </w:r>
          </w:p>
          <w:p w14:paraId="196DF995"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w:t>
            </w:r>
          </w:p>
        </w:tc>
      </w:tr>
      <w:tr w:rsidR="005E1D7E" w:rsidRPr="003935A5" w14:paraId="29C0E74B"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1996722A"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За прилагане на </w:t>
            </w:r>
          </w:p>
          <w:p w14:paraId="3BA66EA7" w14:textId="77777777" w:rsidR="005E1D7E" w:rsidRPr="003935A5" w:rsidRDefault="005E1D7E" w:rsidP="005E1D7E">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процедурите по ЗОП</w:t>
            </w:r>
          </w:p>
        </w:tc>
        <w:tc>
          <w:tcPr>
            <w:tcW w:w="6480" w:type="dxa"/>
            <w:tcBorders>
              <w:top w:val="outset" w:sz="6" w:space="0" w:color="auto"/>
              <w:left w:val="outset" w:sz="6" w:space="0" w:color="auto"/>
              <w:bottom w:val="outset" w:sz="6" w:space="0" w:color="auto"/>
              <w:right w:val="outset" w:sz="6" w:space="0" w:color="auto"/>
            </w:tcBorders>
            <w:hideMark/>
          </w:tcPr>
          <w:p w14:paraId="7AEFDBC0" w14:textId="77777777" w:rsidR="005E1D7E" w:rsidRPr="003935A5" w:rsidRDefault="005E1D7E" w:rsidP="005E1D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строителство: над 264 000  лева;</w:t>
            </w:r>
          </w:p>
          <w:p w14:paraId="5ECE41D8" w14:textId="77777777" w:rsidR="005E1D7E" w:rsidRPr="003935A5" w:rsidRDefault="005E1D7E" w:rsidP="005E1D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доставки, услуги и конкурс за проект - над 60 000 лева;</w:t>
            </w:r>
          </w:p>
        </w:tc>
      </w:tr>
      <w:tr w:rsidR="005E1D7E" w:rsidRPr="003935A5" w14:paraId="0C182CB1"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6875EA55"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За възлагането с</w:t>
            </w:r>
          </w:p>
          <w:p w14:paraId="0EABA0AA" w14:textId="77777777" w:rsidR="005E1D7E" w:rsidRPr="003935A5" w:rsidRDefault="005E1D7E" w:rsidP="005E1D7E">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публична покана</w:t>
            </w:r>
          </w:p>
        </w:tc>
        <w:tc>
          <w:tcPr>
            <w:tcW w:w="6480" w:type="dxa"/>
            <w:tcBorders>
              <w:top w:val="outset" w:sz="6" w:space="0" w:color="auto"/>
              <w:left w:val="outset" w:sz="6" w:space="0" w:color="auto"/>
              <w:bottom w:val="outset" w:sz="6" w:space="0" w:color="auto"/>
              <w:right w:val="outset" w:sz="6" w:space="0" w:color="auto"/>
            </w:tcBorders>
            <w:hideMark/>
          </w:tcPr>
          <w:p w14:paraId="693F4ECE" w14:textId="77777777" w:rsidR="005E1D7E" w:rsidRPr="003935A5" w:rsidRDefault="005E1D7E" w:rsidP="005E1D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строителство: от 60 000 до 264 000 лева;</w:t>
            </w:r>
          </w:p>
          <w:p w14:paraId="3CBF25C1" w14:textId="77777777" w:rsidR="005E1D7E" w:rsidRPr="003935A5" w:rsidRDefault="005E1D7E" w:rsidP="005E1D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За доставки или услуги: от 20 000 до 66 000 лева </w:t>
            </w:r>
          </w:p>
        </w:tc>
      </w:tr>
      <w:tr w:rsidR="005E1D7E" w:rsidRPr="003935A5" w14:paraId="13C91AAD"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16773208"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За свободното</w:t>
            </w:r>
          </w:p>
          <w:p w14:paraId="75C72B6E"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възлагане</w:t>
            </w:r>
          </w:p>
        </w:tc>
        <w:tc>
          <w:tcPr>
            <w:tcW w:w="6480" w:type="dxa"/>
            <w:tcBorders>
              <w:top w:val="outset" w:sz="6" w:space="0" w:color="auto"/>
              <w:left w:val="outset" w:sz="6" w:space="0" w:color="auto"/>
              <w:bottom w:val="outset" w:sz="6" w:space="0" w:color="auto"/>
              <w:right w:val="outset" w:sz="6" w:space="0" w:color="auto"/>
            </w:tcBorders>
            <w:hideMark/>
          </w:tcPr>
          <w:p w14:paraId="74DA0295" w14:textId="77777777" w:rsidR="005E1D7E" w:rsidRPr="003935A5" w:rsidRDefault="005E1D7E" w:rsidP="005E1D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строителство: под 60 000 лева;</w:t>
            </w:r>
          </w:p>
          <w:p w14:paraId="6AA2166C" w14:textId="77777777" w:rsidR="005E1D7E" w:rsidRPr="003935A5" w:rsidRDefault="005E1D7E" w:rsidP="005E1D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доставки или услуги - под 20 000 лева;</w:t>
            </w:r>
          </w:p>
          <w:p w14:paraId="674316A8" w14:textId="77777777" w:rsidR="005E1D7E" w:rsidRPr="003935A5" w:rsidRDefault="005E1D7E" w:rsidP="005E1D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 конкурс за проект: под 66 000 лева.</w:t>
            </w:r>
          </w:p>
        </w:tc>
      </w:tr>
    </w:tbl>
    <w:p w14:paraId="25112B0D"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6495"/>
      </w:tblGrid>
      <w:tr w:rsidR="005E1D7E" w:rsidRPr="003935A5" w14:paraId="08D94962" w14:textId="77777777" w:rsidTr="005E1D7E">
        <w:trPr>
          <w:tblCellSpacing w:w="0" w:type="dxa"/>
        </w:trPr>
        <w:tc>
          <w:tcPr>
            <w:tcW w:w="9045" w:type="dxa"/>
            <w:gridSpan w:val="2"/>
            <w:tcBorders>
              <w:top w:val="outset" w:sz="6" w:space="0" w:color="auto"/>
              <w:left w:val="outset" w:sz="6" w:space="0" w:color="auto"/>
              <w:bottom w:val="outset" w:sz="6" w:space="0" w:color="auto"/>
              <w:right w:val="outset" w:sz="6" w:space="0" w:color="auto"/>
            </w:tcBorders>
            <w:shd w:val="clear" w:color="auto" w:fill="BFEDAD"/>
            <w:vAlign w:val="center"/>
            <w:hideMark/>
          </w:tcPr>
          <w:p w14:paraId="1EAD6126" w14:textId="77777777" w:rsidR="005E1D7E" w:rsidRPr="003935A5" w:rsidRDefault="005E1D7E" w:rsidP="005E1D7E">
            <w:pPr>
              <w:spacing w:after="0" w:line="240" w:lineRule="auto"/>
              <w:rPr>
                <w:rFonts w:ascii="Times New Roman" w:eastAsia="Times New Roman" w:hAnsi="Times New Roman" w:cs="Times New Roman"/>
                <w:sz w:val="24"/>
                <w:szCs w:val="24"/>
              </w:rPr>
            </w:pPr>
          </w:p>
          <w:p w14:paraId="7C74B6F5" w14:textId="77777777" w:rsidR="005E1D7E" w:rsidRPr="003935A5" w:rsidRDefault="005E1D7E" w:rsidP="005E1D7E">
            <w:pPr>
              <w:spacing w:before="100" w:beforeAutospacing="1" w:after="100" w:afterAutospacing="1" w:line="240" w:lineRule="auto"/>
              <w:jc w:val="center"/>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Изискуеми документи от участниците</w:t>
            </w:r>
          </w:p>
          <w:p w14:paraId="249BD223" w14:textId="77777777" w:rsidR="005E1D7E" w:rsidRPr="003935A5" w:rsidRDefault="005E1D7E" w:rsidP="005E1D7E">
            <w:pPr>
              <w:spacing w:before="100" w:beforeAutospacing="1" w:after="100" w:afterAutospacing="1" w:line="240" w:lineRule="auto"/>
              <w:jc w:val="center"/>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w:t>
            </w:r>
          </w:p>
        </w:tc>
      </w:tr>
      <w:tr w:rsidR="005E1D7E" w:rsidRPr="003935A5" w14:paraId="46E56446"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12E0DEB7"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В процедурите на ЗОП</w:t>
            </w:r>
          </w:p>
        </w:tc>
        <w:tc>
          <w:tcPr>
            <w:tcW w:w="6480" w:type="dxa"/>
            <w:tcBorders>
              <w:top w:val="outset" w:sz="6" w:space="0" w:color="auto"/>
              <w:left w:val="outset" w:sz="6" w:space="0" w:color="auto"/>
              <w:bottom w:val="outset" w:sz="6" w:space="0" w:color="auto"/>
              <w:right w:val="outset" w:sz="6" w:space="0" w:color="auto"/>
            </w:tcBorders>
            <w:hideMark/>
          </w:tcPr>
          <w:p w14:paraId="57CCC91A"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Документ за регистрация на участника (ЮЛ), копие от лична карта (ФЛ) или договор за обединение (не е ЮЛ);</w:t>
            </w:r>
          </w:p>
          <w:p w14:paraId="664BD43E"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Документ за представена гаранция за участие;</w:t>
            </w:r>
          </w:p>
          <w:p w14:paraId="061A3AA6"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Документи за финансова стабилност (банкови извлечения, финансови отчети, оборот за последните няколко години и др.);</w:t>
            </w:r>
          </w:p>
          <w:p w14:paraId="3748A9E7"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Референции за техническия опит на участника (договори за извършване на идентични или сходни услуги, описание на техническия капацитет и т.н.)</w:t>
            </w:r>
          </w:p>
          <w:p w14:paraId="79AAD436"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Декларации за липса на обстоятелствата за изключване от участие в процедурата по чл. 47 от ЗОП;</w:t>
            </w:r>
          </w:p>
          <w:p w14:paraId="299C1EE5"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Информация за подизпълнителите - ако има такива;</w:t>
            </w:r>
          </w:p>
          <w:p w14:paraId="6559F3A8" w14:textId="77777777" w:rsidR="005E1D7E" w:rsidRPr="003935A5" w:rsidRDefault="005E1D7E" w:rsidP="005E1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Други.</w:t>
            </w:r>
          </w:p>
        </w:tc>
      </w:tr>
      <w:tr w:rsidR="005E1D7E" w:rsidRPr="003935A5" w14:paraId="00D6F57C"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6944AF03"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При възлагане с</w:t>
            </w:r>
          </w:p>
          <w:p w14:paraId="0AFB0147" w14:textId="77777777" w:rsidR="005E1D7E" w:rsidRPr="003935A5" w:rsidRDefault="005E1D7E" w:rsidP="005E1D7E">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lastRenderedPageBreak/>
              <w:t>публична покана</w:t>
            </w:r>
          </w:p>
        </w:tc>
        <w:tc>
          <w:tcPr>
            <w:tcW w:w="6480" w:type="dxa"/>
            <w:tcBorders>
              <w:top w:val="outset" w:sz="6" w:space="0" w:color="auto"/>
              <w:left w:val="outset" w:sz="6" w:space="0" w:color="auto"/>
              <w:bottom w:val="outset" w:sz="6" w:space="0" w:color="auto"/>
              <w:right w:val="outset" w:sz="6" w:space="0" w:color="auto"/>
            </w:tcBorders>
            <w:hideMark/>
          </w:tcPr>
          <w:p w14:paraId="5A6CA595" w14:textId="77777777" w:rsidR="005E1D7E" w:rsidRPr="003935A5" w:rsidRDefault="005E1D7E" w:rsidP="005E1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Данни за участника;</w:t>
            </w:r>
          </w:p>
          <w:p w14:paraId="15192617" w14:textId="77777777" w:rsidR="005E1D7E" w:rsidRPr="003935A5" w:rsidRDefault="005E1D7E" w:rsidP="005E1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Декларации за липса на обстоятелствата за изключване </w:t>
            </w:r>
            <w:r w:rsidRPr="003935A5">
              <w:rPr>
                <w:rFonts w:ascii="Times New Roman" w:eastAsia="Times New Roman" w:hAnsi="Times New Roman" w:cs="Times New Roman"/>
                <w:sz w:val="24"/>
                <w:szCs w:val="24"/>
              </w:rPr>
              <w:lastRenderedPageBreak/>
              <w:t>от участие по чл. 47 от ЗОП.</w:t>
            </w:r>
          </w:p>
        </w:tc>
      </w:tr>
      <w:tr w:rsidR="005E1D7E" w:rsidRPr="003935A5" w14:paraId="3C9660ED" w14:textId="77777777" w:rsidTr="005E1D7E">
        <w:trPr>
          <w:tblCellSpacing w:w="0" w:type="dxa"/>
        </w:trPr>
        <w:tc>
          <w:tcPr>
            <w:tcW w:w="2550" w:type="dxa"/>
            <w:tcBorders>
              <w:top w:val="outset" w:sz="6" w:space="0" w:color="auto"/>
              <w:left w:val="outset" w:sz="6" w:space="0" w:color="auto"/>
              <w:bottom w:val="outset" w:sz="6" w:space="0" w:color="auto"/>
              <w:right w:val="outset" w:sz="6" w:space="0" w:color="auto"/>
            </w:tcBorders>
            <w:hideMark/>
          </w:tcPr>
          <w:p w14:paraId="51944134"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lastRenderedPageBreak/>
              <w:t>При свободно</w:t>
            </w:r>
          </w:p>
          <w:p w14:paraId="3F9659B5" w14:textId="77777777" w:rsidR="005E1D7E" w:rsidRPr="003935A5" w:rsidRDefault="005E1D7E" w:rsidP="005E1D7E">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възлагане </w:t>
            </w:r>
          </w:p>
        </w:tc>
        <w:tc>
          <w:tcPr>
            <w:tcW w:w="6480" w:type="dxa"/>
            <w:tcBorders>
              <w:top w:val="outset" w:sz="6" w:space="0" w:color="auto"/>
              <w:left w:val="outset" w:sz="6" w:space="0" w:color="auto"/>
              <w:bottom w:val="outset" w:sz="6" w:space="0" w:color="auto"/>
              <w:right w:val="outset" w:sz="6" w:space="0" w:color="auto"/>
            </w:tcBorders>
            <w:hideMark/>
          </w:tcPr>
          <w:p w14:paraId="05FC56B0" w14:textId="77777777" w:rsidR="005E1D7E" w:rsidRPr="003935A5" w:rsidRDefault="005E1D7E" w:rsidP="005E1D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Не са предвидени особени изисквания в ЗОП.</w:t>
            </w:r>
          </w:p>
        </w:tc>
      </w:tr>
    </w:tbl>
    <w:p w14:paraId="70112668" w14:textId="77777777" w:rsidR="005E1D7E" w:rsidRPr="003935A5" w:rsidRDefault="005E1D7E" w:rsidP="005E1D7E">
      <w:pPr>
        <w:jc w:val="both"/>
        <w:rPr>
          <w:rFonts w:ascii="Times New Roman" w:hAnsi="Times New Roman" w:cs="Times New Roman"/>
          <w:sz w:val="24"/>
          <w:szCs w:val="24"/>
        </w:rPr>
      </w:pPr>
    </w:p>
    <w:p w14:paraId="5CFB5A77" w14:textId="77777777" w:rsidR="005E1D7E" w:rsidRPr="003935A5" w:rsidRDefault="005E1D7E" w:rsidP="005E1D7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3935A5">
        <w:rPr>
          <w:rFonts w:ascii="Times New Roman" w:eastAsia="Times New Roman" w:hAnsi="Times New Roman" w:cs="Times New Roman"/>
          <w:b/>
          <w:bCs/>
          <w:kern w:val="36"/>
          <w:sz w:val="24"/>
          <w:szCs w:val="24"/>
        </w:rPr>
        <w:t>Правила за откриване на процедура за възлагане на обществена поръчка</w:t>
      </w:r>
    </w:p>
    <w:p w14:paraId="31CA7CA5"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u w:val="single"/>
        </w:rPr>
        <w:t>Правна характеристика</w:t>
      </w:r>
      <w:r w:rsidRPr="003935A5">
        <w:rPr>
          <w:rFonts w:ascii="Times New Roman" w:eastAsia="Times New Roman" w:hAnsi="Times New Roman" w:cs="Times New Roman"/>
          <w:b/>
          <w:bCs/>
          <w:sz w:val="24"/>
          <w:szCs w:val="24"/>
          <w:u w:val="single"/>
        </w:rPr>
        <w:br/>
      </w:r>
      <w:r w:rsidRPr="003935A5">
        <w:rPr>
          <w:rFonts w:ascii="Times New Roman" w:eastAsia="Times New Roman" w:hAnsi="Times New Roman" w:cs="Times New Roman"/>
          <w:sz w:val="24"/>
          <w:szCs w:val="24"/>
        </w:rPr>
        <w:t>При възлагането на обществени поръчки следва да се извършат редица действия, които подготвят провеждането на различните видове процедури за възлагане, изчерпателно изброени в чл. 16 от Закона за обществените поръчки (ЗОП).</w:t>
      </w:r>
      <w:r w:rsidRPr="003935A5">
        <w:rPr>
          <w:rFonts w:ascii="Times New Roman" w:eastAsia="Times New Roman" w:hAnsi="Times New Roman" w:cs="Times New Roman"/>
          <w:sz w:val="24"/>
          <w:szCs w:val="24"/>
        </w:rPr>
        <w:br/>
        <w:t>Тези действия включват определяне на обект на обществената поръчка, като се има предвид, че обществени поръчки могат да се възлагат само за определени в ЗОП обекти.</w:t>
      </w:r>
      <w:r w:rsidRPr="003935A5">
        <w:rPr>
          <w:rFonts w:ascii="Times New Roman" w:eastAsia="Times New Roman" w:hAnsi="Times New Roman" w:cs="Times New Roman"/>
          <w:sz w:val="24"/>
          <w:szCs w:val="24"/>
        </w:rPr>
        <w:br/>
        <w:t>Необходимо е да се определят редица параметри, които са от значение за законосъобразното провеждане на процедурата, включително съдържанието на обявлението за обществена поръчка и на документацията за участие. Това става с решението за откриване на процедурата.</w:t>
      </w:r>
      <w:r w:rsidRPr="003935A5">
        <w:rPr>
          <w:rFonts w:ascii="Times New Roman" w:eastAsia="Times New Roman" w:hAnsi="Times New Roman" w:cs="Times New Roman"/>
          <w:sz w:val="24"/>
          <w:szCs w:val="24"/>
        </w:rPr>
        <w:br/>
        <w:t>Информацията за откритата процедура следва да бъде доведена до знанието на заинтересованите лица по съответния ред, предвиден в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sz w:val="24"/>
          <w:szCs w:val="24"/>
          <w:u w:val="single"/>
        </w:rPr>
        <w:t>Осъществяване на процедурата</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t>І. Обекти на обществените поръчки</w:t>
      </w:r>
      <w:r w:rsidRPr="003935A5">
        <w:rPr>
          <w:rFonts w:ascii="Times New Roman" w:eastAsia="Times New Roman" w:hAnsi="Times New Roman" w:cs="Times New Roman"/>
          <w:sz w:val="24"/>
          <w:szCs w:val="24"/>
        </w:rPr>
        <w:br/>
        <w:t>Под "обект на обществена поръчка" в ЗОП се разбира предметът на сделка, която се сключва при условията и по реда на закона. Обектите включват доставки на стоки, предоставяне на услуги, строителство (аргумент от чл. 3 ЗОП).</w:t>
      </w:r>
      <w:r w:rsidRPr="003935A5">
        <w:rPr>
          <w:rFonts w:ascii="Times New Roman" w:eastAsia="Times New Roman" w:hAnsi="Times New Roman" w:cs="Times New Roman"/>
          <w:sz w:val="24"/>
          <w:szCs w:val="24"/>
        </w:rPr>
        <w:br/>
        <w:t>Съгласно чл. 3, ал. 1 ЗОП обществени поръчки се възлагат за:</w:t>
      </w:r>
    </w:p>
    <w:p w14:paraId="401C919F" w14:textId="77777777" w:rsidR="005E1D7E" w:rsidRPr="003935A5" w:rsidRDefault="005E1D7E" w:rsidP="005E1D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Доставките на стоки, осъществявани чрез покупка, лизинг, наемане с или без право на закупуване, или покупка на изплащане, както и всички необходими предварителни дейности по употребата на стоката като инсталиране, тестване на машини и съоръжения и други. В този кръг не се включват придобиването или наемането на земя, съществуващи сгради или други недвижими имоти, както и учредяването на ограничени вещни права, с изключение на свързаните с тези сделки финансови услуги (чл. 4, т. 1 ЗОП). </w:t>
      </w:r>
    </w:p>
    <w:p w14:paraId="230B45C6" w14:textId="77777777" w:rsidR="005E1D7E" w:rsidRPr="003935A5" w:rsidRDefault="005E1D7E" w:rsidP="005E1D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Предоставянето на услуги. Не са обект на обществени поръчки: придобиването, създаването, продуцирането и </w:t>
      </w:r>
      <w:proofErr w:type="spellStart"/>
      <w:r w:rsidRPr="003935A5">
        <w:rPr>
          <w:rFonts w:ascii="Times New Roman" w:eastAsia="Times New Roman" w:hAnsi="Times New Roman" w:cs="Times New Roman"/>
          <w:sz w:val="24"/>
          <w:szCs w:val="24"/>
        </w:rPr>
        <w:t>копродуцирането</w:t>
      </w:r>
      <w:proofErr w:type="spellEnd"/>
      <w:r w:rsidRPr="003935A5">
        <w:rPr>
          <w:rFonts w:ascii="Times New Roman" w:eastAsia="Times New Roman" w:hAnsi="Times New Roman" w:cs="Times New Roman"/>
          <w:sz w:val="24"/>
          <w:szCs w:val="24"/>
        </w:rPr>
        <w:t xml:space="preserve"> на програми от радио- и телевизионни оператори и предоставянето на програмно време; финансовите услуги във връзка с емитирането и прехвърлянето на ценни книжа или други финансови инструменти; услугите, предоставяни от Българската народна банка; услугите, предоставяни във връзка с управлението на държавния дълг; при изкупуване и окачествяване на продукция, одобрение на складове за съхранение и провеждане на търгове за продажба при намеса на пазарите на земеделска продукция по Закона за подпомагане на земеделските производители; научните изследвания и експерименталните разработки, когато възложителят изцяло заплаща услугата, но ползите от тях не остават изключително за възложителя при извършване на неговата дейност; изборът на арбитражен съд и помирителните услуги; трудовите договори (чл. 4, т. 2-6 ЗОП). </w:t>
      </w:r>
    </w:p>
    <w:p w14:paraId="02807B93" w14:textId="77777777" w:rsidR="005E1D7E" w:rsidRPr="003935A5" w:rsidRDefault="005E1D7E" w:rsidP="00167001">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 xml:space="preserve">Строителството </w:t>
      </w:r>
    </w:p>
    <w:p w14:paraId="16116430"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Съгласно чл. 14, ал. 1 ЗОП условията и редът на ЗОП се прилагат задължително при възлагане на обществени поръчки, които имат следните стойности без ДДС:</w:t>
      </w:r>
      <w:r w:rsidRPr="003935A5">
        <w:rPr>
          <w:rFonts w:ascii="Times New Roman" w:eastAsia="Times New Roman" w:hAnsi="Times New Roman" w:cs="Times New Roman"/>
          <w:sz w:val="24"/>
          <w:szCs w:val="24"/>
        </w:rPr>
        <w:br/>
        <w:t>- за строителство - над 1 800 000 лева, а когато поръчката е с място на изпълнение извън страната - над 5 000 000 лева;</w:t>
      </w:r>
      <w:r w:rsidRPr="003935A5">
        <w:rPr>
          <w:rFonts w:ascii="Times New Roman" w:eastAsia="Times New Roman" w:hAnsi="Times New Roman" w:cs="Times New Roman"/>
          <w:sz w:val="24"/>
          <w:szCs w:val="24"/>
        </w:rPr>
        <w:br/>
        <w:t>- за доставки - над 150 000 лева, а когато поръчката е с място на изпълнение извън страната - над 250 000 лева;</w:t>
      </w:r>
      <w:r w:rsidRPr="003935A5">
        <w:rPr>
          <w:rFonts w:ascii="Times New Roman" w:eastAsia="Times New Roman" w:hAnsi="Times New Roman" w:cs="Times New Roman"/>
          <w:sz w:val="24"/>
          <w:szCs w:val="24"/>
        </w:rPr>
        <w:br/>
        <w:t>- за услуги - над 90 000 лева, а когато поръчката е с място на изпълнение извън страната - над 250 000 лева;</w:t>
      </w:r>
      <w:r w:rsidRPr="003935A5">
        <w:rPr>
          <w:rFonts w:ascii="Times New Roman" w:eastAsia="Times New Roman" w:hAnsi="Times New Roman" w:cs="Times New Roman"/>
          <w:sz w:val="24"/>
          <w:szCs w:val="24"/>
        </w:rPr>
        <w:br/>
        <w:t>- за конкурс за проект - над 30 000 лева.</w:t>
      </w:r>
      <w:r w:rsidRPr="003935A5">
        <w:rPr>
          <w:rFonts w:ascii="Times New Roman" w:eastAsia="Times New Roman" w:hAnsi="Times New Roman" w:cs="Times New Roman"/>
          <w:sz w:val="24"/>
          <w:szCs w:val="24"/>
        </w:rPr>
        <w:br/>
        <w:t>При възлагане на обществена поръчка, която включва едновременно доставка на стоки и предоставяне на услуги и стойността на услугите е по-голяма от стойността на стоките, се прилага стойността за услуги. Когато обект на обществена поръчка е предоставяне на услуги, но включва и строителство, което произтича от основния обект на поръчката, тя се възлага като обществена поръчка за услуги. Когато възложители по чл. 7, т. 1-4 ЗОП финансират с повече от 50 на сто договор за строителство, лицата, които получават финансирането и възлагат договора, са длъжни да спазват ЗОП, ако общата стойност на договора без ДДС е над праговете, определени за услуги и за строителство. Същото правило се прилага и при договор за услуги, който е свързан с договор за строителство, финансиран по този ред. В тези случаи възложителите са длъжни да упражняват контрол върху лицата, получили финансирането, за спазване на закона (чл. 14, ал. 2-6 ЗОП).</w:t>
      </w:r>
      <w:r w:rsidRPr="003935A5">
        <w:rPr>
          <w:rFonts w:ascii="Times New Roman" w:eastAsia="Times New Roman" w:hAnsi="Times New Roman" w:cs="Times New Roman"/>
          <w:sz w:val="24"/>
          <w:szCs w:val="24"/>
        </w:rPr>
        <w:br/>
        <w:t>Условията и редът за възлагане на обществени поръчки под праговете по чл. 14, ал. 1 ЗОП се уреждат с Наредбата за възлагане на малки обществени поръчки (чл. 14, ал. 7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t>ІІ. Определяне стойността на обществена поръчка</w:t>
      </w:r>
      <w:r w:rsidRPr="003935A5">
        <w:rPr>
          <w:rFonts w:ascii="Times New Roman" w:eastAsia="Times New Roman" w:hAnsi="Times New Roman" w:cs="Times New Roman"/>
          <w:sz w:val="24"/>
          <w:szCs w:val="24"/>
        </w:rPr>
        <w:br/>
        <w:t>Стойността на обществена поръчка се определя към датата на решението за откриване на процедурата за възлагане на обществена поръчка и се изчислява, както следва:</w:t>
      </w:r>
      <w:r w:rsidRPr="003935A5">
        <w:rPr>
          <w:rFonts w:ascii="Times New Roman" w:eastAsia="Times New Roman" w:hAnsi="Times New Roman" w:cs="Times New Roman"/>
          <w:sz w:val="24"/>
          <w:szCs w:val="24"/>
        </w:rPr>
        <w:br/>
        <w:t>    1. при договор за доставка чрез лизинг, наемане с или без право на закупуване, както и за покупка на изплащане, когато срокът:</w:t>
      </w:r>
    </w:p>
    <w:p w14:paraId="343D383E"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а) е до една година - общата стойност за срока на неговото действие;</w:t>
      </w:r>
      <w:r w:rsidRPr="003935A5">
        <w:rPr>
          <w:rFonts w:ascii="Times New Roman" w:eastAsia="Times New Roman" w:hAnsi="Times New Roman" w:cs="Times New Roman"/>
          <w:sz w:val="24"/>
          <w:szCs w:val="24"/>
        </w:rPr>
        <w:br/>
        <w:t>б) е повече от една година - стойността за срока на неговото действие плюс ориентировъчната остатъчна стойност на доставката;</w:t>
      </w:r>
      <w:r w:rsidRPr="003935A5">
        <w:rPr>
          <w:rFonts w:ascii="Times New Roman" w:eastAsia="Times New Roman" w:hAnsi="Times New Roman" w:cs="Times New Roman"/>
          <w:sz w:val="24"/>
          <w:szCs w:val="24"/>
        </w:rPr>
        <w:br/>
        <w:t>в) не е определен или не може да се определи - месечната стойност, умножена по числото 48.</w:t>
      </w:r>
    </w:p>
    <w:p w14:paraId="2BA372D9"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2. при периодично повтарящи се договори за доставки и/или услуги - на база:</w:t>
      </w:r>
    </w:p>
    <w:p w14:paraId="3879BDE2"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а) действителната обща стойност на подобни договори, сключени през предходната финансова година и коригирани с предвидените промени в количеството или стойността на съответната доставка или услуга; или</w:t>
      </w:r>
      <w:r w:rsidRPr="003935A5">
        <w:rPr>
          <w:rFonts w:ascii="Times New Roman" w:eastAsia="Times New Roman" w:hAnsi="Times New Roman" w:cs="Times New Roman"/>
          <w:sz w:val="24"/>
          <w:szCs w:val="24"/>
        </w:rPr>
        <w:br/>
        <w:t>б) очакваната стойност на доставката и/или услугите през следващите 12 месеца след първата доставка или услуга или за срока на доставките и/или услугите, когато той е по-дълъг от 12 месеца.</w:t>
      </w:r>
    </w:p>
    <w:p w14:paraId="317652C8"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3. при договор за доставка, услуга и/или строителство, предвиждащ опции - в размер на максимално допустимата обща стойност, включително на клаузите за опции;</w:t>
      </w:r>
      <w:r w:rsidRPr="003935A5">
        <w:rPr>
          <w:rFonts w:ascii="Times New Roman" w:eastAsia="Times New Roman" w:hAnsi="Times New Roman" w:cs="Times New Roman"/>
          <w:sz w:val="24"/>
          <w:szCs w:val="24"/>
        </w:rPr>
        <w:br/>
        <w:t>    4. при договор за услуга, в който не се определя обща цена, ако е със срок до 4 години - общата стойност на договора за срока на неговото действие, а ако е с по-дълъг срок - стойността на месечното плащане, умножена по числото 48;</w:t>
      </w:r>
      <w:r w:rsidRPr="003935A5">
        <w:rPr>
          <w:rFonts w:ascii="Times New Roman" w:eastAsia="Times New Roman" w:hAnsi="Times New Roman" w:cs="Times New Roman"/>
          <w:sz w:val="24"/>
          <w:szCs w:val="24"/>
        </w:rPr>
        <w:br/>
        <w:t xml:space="preserve">    5. при договор за застрахователна услуга - платимата застрахователна премия и </w:t>
      </w:r>
      <w:r w:rsidRPr="003935A5">
        <w:rPr>
          <w:rFonts w:ascii="Times New Roman" w:eastAsia="Times New Roman" w:hAnsi="Times New Roman" w:cs="Times New Roman"/>
          <w:sz w:val="24"/>
          <w:szCs w:val="24"/>
        </w:rPr>
        <w:lastRenderedPageBreak/>
        <w:t>други плащания;</w:t>
      </w:r>
      <w:r w:rsidRPr="003935A5">
        <w:rPr>
          <w:rFonts w:ascii="Times New Roman" w:eastAsia="Times New Roman" w:hAnsi="Times New Roman" w:cs="Times New Roman"/>
          <w:sz w:val="24"/>
          <w:szCs w:val="24"/>
        </w:rPr>
        <w:br/>
        <w:t>    6. при договор за финансова услуга - цената на услугата, включително и таксите, комисионните или лихвите и други плащания;</w:t>
      </w:r>
      <w:r w:rsidRPr="003935A5">
        <w:rPr>
          <w:rFonts w:ascii="Times New Roman" w:eastAsia="Times New Roman" w:hAnsi="Times New Roman" w:cs="Times New Roman"/>
          <w:sz w:val="24"/>
          <w:szCs w:val="24"/>
        </w:rPr>
        <w:br/>
        <w:t>    7. при договор за услуга, който е предшестван от конкурс за проект, както и при конкурс за проект, последван от договор за услуга, стойността се определя от цената на услугата и общата стойност на наградите и другите плащания за участниците в конкурса;</w:t>
      </w:r>
      <w:r w:rsidRPr="003935A5">
        <w:rPr>
          <w:rFonts w:ascii="Times New Roman" w:eastAsia="Times New Roman" w:hAnsi="Times New Roman" w:cs="Times New Roman"/>
          <w:sz w:val="24"/>
          <w:szCs w:val="24"/>
        </w:rPr>
        <w:br/>
        <w:t>    8. при договор за строителство - на база стойността на строителството и доставката на всички стоки и услуги за изпълнение на строителството, когато се предоставят от възложителя;</w:t>
      </w:r>
      <w:r w:rsidRPr="003935A5">
        <w:rPr>
          <w:rFonts w:ascii="Times New Roman" w:eastAsia="Times New Roman" w:hAnsi="Times New Roman" w:cs="Times New Roman"/>
          <w:sz w:val="24"/>
          <w:szCs w:val="24"/>
        </w:rPr>
        <w:br/>
        <w:t>    9. при конкурс за проект стойността на поръчката включва общата стойност на наградите и другите плащания за участниците в конкурса;</w:t>
      </w:r>
      <w:r w:rsidRPr="003935A5">
        <w:rPr>
          <w:rFonts w:ascii="Times New Roman" w:eastAsia="Times New Roman" w:hAnsi="Times New Roman" w:cs="Times New Roman"/>
          <w:sz w:val="24"/>
          <w:szCs w:val="24"/>
        </w:rPr>
        <w:br/>
        <w:t>    10. при рамково споразумение или динамична система за доставки - на база максималната очаквана стойност без ДДС на всички договори, които са предвидени да бъдат сключени за срока на действие на споразумението или системата (чл. 15, ал. 1 и 2 ЗОП).</w:t>
      </w:r>
      <w:r w:rsidRPr="003935A5">
        <w:rPr>
          <w:rFonts w:ascii="Times New Roman" w:eastAsia="Times New Roman" w:hAnsi="Times New Roman" w:cs="Times New Roman"/>
          <w:sz w:val="24"/>
          <w:szCs w:val="24"/>
        </w:rPr>
        <w:br/>
        <w:t>При определяне стойността на обществена поръчка се включват всички плащания без ДДС към изпълнителя на обществената поръчка, включително предвидените опции и повторение на услугата или строителството. Когато обществената поръчка включва няколко обособени позиции, всяка от които е предмет на договор, стойността на поръчката е равна на сбора от стойностите на всички позиции. Когато общата стойност на позициите е равна или надвишава праговете, при които редът на ЗОП се прилага, при възлагането на поръчката по всяка обособена позиция се спазва редът, приложим за общата стойност на поръчката (чл. 15, ал. 3 и 4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t>ІІІ. Обекти, за които ЗОП не се прилага</w:t>
      </w:r>
      <w:r w:rsidRPr="003935A5">
        <w:rPr>
          <w:rFonts w:ascii="Times New Roman" w:eastAsia="Times New Roman" w:hAnsi="Times New Roman" w:cs="Times New Roman"/>
          <w:sz w:val="24"/>
          <w:szCs w:val="24"/>
        </w:rPr>
        <w:br/>
        <w:t>Законът за обществените поръчки не се прилага за:</w:t>
      </w:r>
    </w:p>
    <w:p w14:paraId="235287AB" w14:textId="77777777" w:rsidR="005E1D7E" w:rsidRPr="003935A5" w:rsidRDefault="005E1D7E" w:rsidP="005E1D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договори за предоставяне на концесия за строителство по смисъла на Закона за концесиите (чл. 12, ал. 1, т. 1 ЗОП); </w:t>
      </w:r>
    </w:p>
    <w:p w14:paraId="302B69C3" w14:textId="77777777" w:rsidR="005E1D7E" w:rsidRPr="003935A5" w:rsidRDefault="005E1D7E" w:rsidP="005E1D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Договори за услуги, сключвани със субект, който е възложител по смисъла на чл. 7, т. 1 или 3 ЗОП и този субект има изключителни права за предоставянето на такива услуги по силата на закон или административен акт (чл. 12, ал. 1, т. 9 ЗОП); </w:t>
      </w:r>
    </w:p>
    <w:p w14:paraId="0C8531FD" w14:textId="77777777" w:rsidR="005E1D7E" w:rsidRPr="003935A5" w:rsidRDefault="005E1D7E" w:rsidP="005E1D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договори за доставки, услуги или строителство, финансирани повече от 50 на сто от други държави или от международни или чуждестранни организации, когато предоставящият финансирането е посочил изпълнителя или е указал начина на неговия избор (чл. 12, ал. 1, т. 10 ЗОП); </w:t>
      </w:r>
    </w:p>
    <w:p w14:paraId="6CDB69B6" w14:textId="77777777" w:rsidR="005E1D7E" w:rsidRPr="003935A5" w:rsidRDefault="005E1D7E" w:rsidP="005E1D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Договори на Националната здравноосигурителна каса за лекарства по чл. 45, ал. 6 от Закона за здравното осигуряване (чл. 12, ал. 1, т. 11 ЗОП); </w:t>
      </w:r>
    </w:p>
    <w:p w14:paraId="38734ACD" w14:textId="77777777" w:rsidR="005E1D7E" w:rsidRPr="003935A5" w:rsidRDefault="005E1D7E" w:rsidP="005E1D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Процедурите по закона не се прилагат и за обществените поръчки, посочени в чл. 13, ал. 1 ЗОП: </w:t>
      </w:r>
    </w:p>
    <w:p w14:paraId="3A0972AA" w14:textId="77777777" w:rsidR="005E1D7E" w:rsidRPr="003935A5" w:rsidRDefault="005E1D7E" w:rsidP="00167001">
      <w:pPr>
        <w:spacing w:after="0"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свързани с отбраната и сигурността на страната по смисъла на чл. 296 от Договора за създаване на Европейската общност;</w:t>
      </w:r>
      <w:r w:rsidRPr="003935A5">
        <w:rPr>
          <w:rFonts w:ascii="Times New Roman" w:eastAsia="Times New Roman" w:hAnsi="Times New Roman" w:cs="Times New Roman"/>
          <w:sz w:val="24"/>
          <w:szCs w:val="24"/>
        </w:rPr>
        <w:br/>
        <w:t>- които са предмет на класифицирана информация, представляваща държавна тайна или когато изпълнението на обществената поръчка трябва да е придружено със специални мерки за сигурност в съответствие с действащото законодателство;</w:t>
      </w:r>
      <w:r w:rsidRPr="003935A5">
        <w:rPr>
          <w:rFonts w:ascii="Times New Roman" w:eastAsia="Times New Roman" w:hAnsi="Times New Roman" w:cs="Times New Roman"/>
          <w:sz w:val="24"/>
          <w:szCs w:val="24"/>
        </w:rPr>
        <w:br/>
        <w:t xml:space="preserve">- при изпълнение на международен договор, сключен при спазване разпоредбите на Договора за създаване на Европейската общност, между Република България и трета страна, предвиждащ доставки, услуги или строителство на обекти, предназначени за </w:t>
      </w:r>
      <w:r w:rsidRPr="003935A5">
        <w:rPr>
          <w:rFonts w:ascii="Times New Roman" w:eastAsia="Times New Roman" w:hAnsi="Times New Roman" w:cs="Times New Roman"/>
          <w:sz w:val="24"/>
          <w:szCs w:val="24"/>
        </w:rPr>
        <w:lastRenderedPageBreak/>
        <w:t>съвместна реализация или експлоатация от подписалите го страни;</w:t>
      </w:r>
      <w:r w:rsidRPr="003935A5">
        <w:rPr>
          <w:rFonts w:ascii="Times New Roman" w:eastAsia="Times New Roman" w:hAnsi="Times New Roman" w:cs="Times New Roman"/>
          <w:sz w:val="24"/>
          <w:szCs w:val="24"/>
        </w:rPr>
        <w:br/>
        <w:t>- възлагани по специална процедура на международна организация, когато тя предоставя повече от 50 на сто от финансирането;</w:t>
      </w:r>
      <w:r w:rsidRPr="003935A5">
        <w:rPr>
          <w:rFonts w:ascii="Times New Roman" w:eastAsia="Times New Roman" w:hAnsi="Times New Roman" w:cs="Times New Roman"/>
          <w:sz w:val="24"/>
          <w:szCs w:val="24"/>
        </w:rPr>
        <w:br/>
        <w:t>- възлагани в изпълнение на международен договор, свързан с разполагане на войски и осигуряване на участието на въоръжени сили и полицейски контингенти в международни мисии и учения.</w:t>
      </w:r>
      <w:r w:rsidRPr="003935A5">
        <w:rPr>
          <w:rFonts w:ascii="Times New Roman" w:eastAsia="Times New Roman" w:hAnsi="Times New Roman" w:cs="Times New Roman"/>
          <w:sz w:val="24"/>
          <w:szCs w:val="24"/>
        </w:rPr>
        <w:br/>
        <w:t>За групата по т. 5 (чл. 13, ал. 1 ЗОП) се прилага специалният ред за възлагане, уреден в Наредбата за условията и реда за възлагане на специални обществени поръчки.</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br/>
        <w:t>ІV. Кандидати или участници в процедури за възлагане на обществени поръчки</w:t>
      </w:r>
      <w:r w:rsidRPr="003935A5">
        <w:rPr>
          <w:rFonts w:ascii="Times New Roman" w:eastAsia="Times New Roman" w:hAnsi="Times New Roman" w:cs="Times New Roman"/>
          <w:sz w:val="24"/>
          <w:szCs w:val="24"/>
        </w:rPr>
        <w:br/>
        <w:t>Кандидат или участник в процедура за обществена поръчка може да бъде всяко българско или чуждестранно физическо или юридическо лице, както и техни обединения (чл. 9 ЗОП). "Кандидат" е физическо или юридическо лице, което е подало заявление за участие в ограничена процедура, процедура на договаряне с обявление, състезателен диалог или ограничен конкурс за проект (§ 1, т. 9 ДР ЗОП). "Участник" е физическо или юридическо лице или тяхно обединение, което е представило оферта или проект (§ 1, т. 33 ДР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t>V. Изпълнители на обществени поръчки</w:t>
      </w:r>
      <w:r w:rsidRPr="003935A5">
        <w:rPr>
          <w:rFonts w:ascii="Times New Roman" w:eastAsia="Times New Roman" w:hAnsi="Times New Roman" w:cs="Times New Roman"/>
          <w:sz w:val="24"/>
          <w:szCs w:val="24"/>
        </w:rPr>
        <w:br/>
        <w:t>Изпълнител на обществена поръчка е участник в процедура за възлагане на обществена поръчка, с когото възложителят е сключил договор за обществена поръчка (чл. 10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t>VІ. Ход на процедурата  </w:t>
      </w:r>
      <w:r w:rsidRPr="003935A5">
        <w:rPr>
          <w:rFonts w:ascii="Times New Roman" w:eastAsia="Times New Roman" w:hAnsi="Times New Roman" w:cs="Times New Roman"/>
          <w:b/>
          <w:bCs/>
          <w:i/>
          <w:iCs/>
          <w:sz w:val="24"/>
          <w:szCs w:val="24"/>
        </w:rPr>
        <w:br/>
      </w:r>
      <w:r w:rsidRPr="003935A5">
        <w:rPr>
          <w:rFonts w:ascii="Times New Roman" w:eastAsia="Times New Roman" w:hAnsi="Times New Roman" w:cs="Times New Roman"/>
          <w:sz w:val="24"/>
          <w:szCs w:val="24"/>
        </w:rPr>
        <w:t>Възложителите изпращат за обнародване в електронната страница на "Държавен вестник" (ДВ) и до Агенцията по обществени поръчки (АОП) за вписване в Регистъра на обществените поръчки (РОП) или публикуват в профила на купувача предварително обявление за всички процедури за възлагане на обществени поръчки или за сключване на рамкови споразумения, които възнамеряват да открият през следващите 12 месеца:</w:t>
      </w:r>
      <w:r w:rsidRPr="003935A5">
        <w:rPr>
          <w:rFonts w:ascii="Times New Roman" w:eastAsia="Times New Roman" w:hAnsi="Times New Roman" w:cs="Times New Roman"/>
          <w:sz w:val="24"/>
          <w:szCs w:val="24"/>
        </w:rPr>
        <w:br/>
        <w:t>1. за доставки на стоки и за услуги по чл. 5, ал. 1, т. 1 ЗОП по категории, когато общата стойност без ДДС за съответната категория стоки или услуги е равна на или по-голяма от 450 000 лв.;</w:t>
      </w:r>
      <w:r w:rsidRPr="003935A5">
        <w:rPr>
          <w:rFonts w:ascii="Times New Roman" w:eastAsia="Times New Roman" w:hAnsi="Times New Roman" w:cs="Times New Roman"/>
          <w:sz w:val="24"/>
          <w:szCs w:val="24"/>
        </w:rPr>
        <w:br/>
        <w:t>2. за строителство, когато общата стойност на поръчката без ДДС е равна на или по-голяма от праговете по чл. 14, ал. 1, т. 1 ЗОП (чл. 23, ал. 1 ЗОП).</w:t>
      </w:r>
      <w:r w:rsidRPr="003935A5">
        <w:rPr>
          <w:rFonts w:ascii="Times New Roman" w:eastAsia="Times New Roman" w:hAnsi="Times New Roman" w:cs="Times New Roman"/>
          <w:sz w:val="24"/>
          <w:szCs w:val="24"/>
        </w:rPr>
        <w:br/>
        <w:t>Когато публикуват предварителни обявления в профила на купувача, възложителите изпращат по електронен път до АОП и до ДВ съобщение по утвърден образец. Предварителните обявления не могат да се публикуват в профила на купувача преди датата на изпращане на съобщението. Обявленията и съобщението за доставки и услуги трябва да бъдат изпратени до 1 март на съответната година. Когато възложителите възнамеряват да използват съкратените срокове по чл. 64, ал. 2 ЗОП, те изпращат предварително обявление и за обществени поръчки, чиято обща стойност без ДДС е под стойностите, при които се изпраща предварително обявление (чл. 23, ал. 2-4 ЗОП).</w:t>
      </w:r>
      <w:r w:rsidRPr="003935A5">
        <w:rPr>
          <w:rFonts w:ascii="Times New Roman" w:eastAsia="Times New Roman" w:hAnsi="Times New Roman" w:cs="Times New Roman"/>
          <w:sz w:val="24"/>
          <w:szCs w:val="24"/>
        </w:rPr>
        <w:br/>
        <w:t>С решението за откриване на процедура за възлагане на обществена поръчка възложителят одобрява обявлението за обществена поръчка и документацията за участие в процедурата. Решението и обявлението се изпращат до АОП за вписване в РОП и в електронен вид (чл. 25, ал. 1 ЗОП).</w:t>
      </w:r>
      <w:r w:rsidRPr="003935A5">
        <w:rPr>
          <w:rFonts w:ascii="Times New Roman" w:eastAsia="Times New Roman" w:hAnsi="Times New Roman" w:cs="Times New Roman"/>
          <w:sz w:val="24"/>
          <w:szCs w:val="24"/>
        </w:rPr>
        <w:br/>
        <w:t>Задължително съдържание на обявлението</w:t>
      </w:r>
      <w:r w:rsidRPr="003935A5">
        <w:rPr>
          <w:rFonts w:ascii="Times New Roman" w:eastAsia="Times New Roman" w:hAnsi="Times New Roman" w:cs="Times New Roman"/>
          <w:sz w:val="24"/>
          <w:szCs w:val="24"/>
        </w:rPr>
        <w:br/>
        <w:t>Задължителното съдържание на обявлението за обществена поръчка е посочено в чл. 25, ал. 2 ЗОП:</w:t>
      </w:r>
    </w:p>
    <w:p w14:paraId="1780B595"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 xml:space="preserve">наименование, адрес, телефон, факс, електронен адрес на възложителя и лице за контакт; </w:t>
      </w:r>
    </w:p>
    <w:p w14:paraId="3FC2D618"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вид на процедурата; </w:t>
      </w:r>
    </w:p>
    <w:p w14:paraId="309C1CB4"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обект на поръчката и количество или обем, включително на обособените позиции; </w:t>
      </w:r>
    </w:p>
    <w:p w14:paraId="7005F1E4"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код съгласно номенклатурата на КОП; </w:t>
      </w:r>
    </w:p>
    <w:p w14:paraId="2F1DA320"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място и срок за изпълнение на поръчката; </w:t>
      </w:r>
    </w:p>
    <w:p w14:paraId="1F07E0AA"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минимални изисквания за икономическото и финансовото състояние на кандидата или участника, техническите му възможности и квалификация, когато възложителят определя такива, както и посочване на документите, с които те се доказват; </w:t>
      </w:r>
    </w:p>
    <w:p w14:paraId="0C428BAA"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условия и размер на гаранцията за участие и на гаранцията за изпълнение на договора; </w:t>
      </w:r>
    </w:p>
    <w:p w14:paraId="6FF4AB2F"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условия и начин на плащане; </w:t>
      </w:r>
    </w:p>
    <w:p w14:paraId="18580D48"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срок на валидност на офертите; </w:t>
      </w:r>
    </w:p>
    <w:p w14:paraId="05024985"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критерий за оценка на офертите; </w:t>
      </w:r>
    </w:p>
    <w:p w14:paraId="43CB15EF"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възможност за представяне на варианти в офертите; </w:t>
      </w:r>
    </w:p>
    <w:p w14:paraId="61154884"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възможност участниците да подават оферти само за една, за всички или за една или повече обособени позиции - когато обектът на поръчката включва няколко обособени позиции; </w:t>
      </w:r>
    </w:p>
    <w:p w14:paraId="088BCFDD"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място и срок за получаване, цена и начин на плащане на документацията за участие в процедурата; </w:t>
      </w:r>
    </w:p>
    <w:p w14:paraId="76B217F1"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място и срок за получаване на заявленията или на офертите; </w:t>
      </w:r>
    </w:p>
    <w:p w14:paraId="294D5D68"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място и дата на отваряне на офертите; </w:t>
      </w:r>
    </w:p>
    <w:p w14:paraId="18052524"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дата на обнародване на предварителното обявление, ако има такова; </w:t>
      </w:r>
    </w:p>
    <w:p w14:paraId="186E9F10" w14:textId="77777777" w:rsidR="005E1D7E" w:rsidRPr="003935A5" w:rsidRDefault="005E1D7E" w:rsidP="005E1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дата на изпращане на обявлението. </w:t>
      </w:r>
    </w:p>
    <w:p w14:paraId="66D8D924" w14:textId="77777777" w:rsidR="005E1D7E" w:rsidRPr="003935A5" w:rsidRDefault="005E1D7E" w:rsidP="005E1D7E">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i/>
          <w:iCs/>
          <w:sz w:val="24"/>
          <w:szCs w:val="24"/>
        </w:rPr>
        <w:br/>
        <w:t>VІІ. Документация за участие в процедура по възлагане на обществена поръчка</w:t>
      </w:r>
      <w:r w:rsidRPr="003935A5">
        <w:rPr>
          <w:rFonts w:ascii="Times New Roman" w:eastAsia="Times New Roman" w:hAnsi="Times New Roman" w:cs="Times New Roman"/>
          <w:sz w:val="24"/>
          <w:szCs w:val="24"/>
        </w:rPr>
        <w:br/>
        <w:t>Съгласно чл. 28, ал. 1 ЗОП документацията за участие в процедура за възлагане на обществена поръчка трябва да съдържа:</w:t>
      </w:r>
    </w:p>
    <w:p w14:paraId="280F19FD"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решението за откриване на процедура за възлагане на обществена поръчка; </w:t>
      </w:r>
    </w:p>
    <w:p w14:paraId="6664C591"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обявлението за обществената поръчка; </w:t>
      </w:r>
    </w:p>
    <w:p w14:paraId="42FC3088"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пълното описание на обекта на поръчката, включително на обособените позиции; </w:t>
      </w:r>
    </w:p>
    <w:p w14:paraId="5FDE979D"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техническите спецификации; </w:t>
      </w:r>
    </w:p>
    <w:p w14:paraId="796B4370"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минималните изисквания, на които трябва да отговарят вариантите, и специалните изисквания за тяхното представяне, когато възложителят допуска варианти; </w:t>
      </w:r>
    </w:p>
    <w:p w14:paraId="230724FD"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инвестиционните проекти, когато се изискват при обществената поръчка за строителство; </w:t>
      </w:r>
    </w:p>
    <w:p w14:paraId="6422B6C7"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показателите, относителната им тежест и методиката за определяне на комплексната оценка на офертата, когато критерият за оценка е икономически най-изгодната оферта. Методиката съдържа точни указания за определяне на оценката по всеки показател и за определяне на комплексната оценка на офертата, включително за относителната тежест, която възложителят дава на всеки от показателите за определяне на икономически най-изгодната оферта. Относителната тежест на отделните показатели може да бъде изразена чрез максимални стойности в рамките на общата оценка.- чл. 28, ал. 2 ЗОП; </w:t>
      </w:r>
    </w:p>
    <w:p w14:paraId="22CAEB54"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 xml:space="preserve">образец на офертата, както и указание за подготовката й; </w:t>
      </w:r>
    </w:p>
    <w:p w14:paraId="5DB2B2BB" w14:textId="77777777" w:rsidR="005E1D7E" w:rsidRPr="003935A5" w:rsidRDefault="005E1D7E" w:rsidP="005E1D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проекта на договор. </w:t>
      </w:r>
    </w:p>
    <w:p w14:paraId="2B7F9922" w14:textId="77777777" w:rsidR="005E1D7E" w:rsidRPr="003935A5" w:rsidRDefault="005E1D7E" w:rsidP="005E1D7E">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Цената на документацията за участие не може да бъде по-висока от действителните разходи за нейното изработване. При поискване от заинтересовано лице възложителят не може да откаже изпращането на документацията за сметка на лицето, отправило искането (чл. 28, ал. 3 ЗОП).</w:t>
      </w:r>
      <w:r w:rsidRPr="003935A5">
        <w:rPr>
          <w:rFonts w:ascii="Times New Roman" w:eastAsia="Times New Roman" w:hAnsi="Times New Roman" w:cs="Times New Roman"/>
          <w:sz w:val="24"/>
          <w:szCs w:val="24"/>
        </w:rPr>
        <w:br/>
        <w:t>Документацията за участие може да се закупува до изтичането на срока за подаване на офертите или заявленията. Лицата имат право да разгледат документацията на място, преди да я закупят (чл. 28, ал. 4 ЗОП).</w:t>
      </w:r>
      <w:r w:rsidRPr="003935A5">
        <w:rPr>
          <w:rFonts w:ascii="Times New Roman" w:eastAsia="Times New Roman" w:hAnsi="Times New Roman" w:cs="Times New Roman"/>
          <w:sz w:val="24"/>
          <w:szCs w:val="24"/>
        </w:rPr>
        <w:br/>
        <w:t>До 10 дни преди изтичането на срока за подаване на офертите или заявленията лицата могат да поискат писмено от възложителя разяснения по документацията за участие. Възложителят е длъжен да отговори в тридневен срок от постъпване на искането. Възложителят изпраща разяснението до всички лица, които са закупили документация за участие и са посочили адрес за кореспонденция, без да отбелязва в отговора лицето, направило запитването. Разяснението се прилага и към документацията, която предстои да се закупува от други кандидати (чл. 29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i/>
          <w:iCs/>
          <w:sz w:val="24"/>
          <w:szCs w:val="24"/>
        </w:rPr>
        <w:t>VІІІ. Технически спецификации</w:t>
      </w:r>
      <w:r w:rsidRPr="003935A5">
        <w:rPr>
          <w:rFonts w:ascii="Times New Roman" w:eastAsia="Times New Roman" w:hAnsi="Times New Roman" w:cs="Times New Roman"/>
          <w:sz w:val="24"/>
          <w:szCs w:val="24"/>
        </w:rPr>
        <w:br/>
        <w:t>В документацията за участие в процедура за възлагане на обществена поръчка възложителят определя техническите спецификации чрез посочване на:</w:t>
      </w:r>
    </w:p>
    <w:p w14:paraId="59228817" w14:textId="77777777" w:rsidR="005E1D7E" w:rsidRPr="003935A5" w:rsidRDefault="005E1D7E" w:rsidP="005E1D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български стандарти, които въвеждат европейски, международни стандарти, европейски технически одобрения или общи технически спецификации, или други технически еталони на европейски стандартизационни органи, с добавяне на думите "или еквивалентно"; </w:t>
      </w:r>
    </w:p>
    <w:p w14:paraId="1CCBB2EC" w14:textId="77777777" w:rsidR="005E1D7E" w:rsidRPr="003935A5" w:rsidRDefault="005E1D7E" w:rsidP="005E1D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български стандарти, технически одобрения или спецификации, отнасящи се до проектирането, метода на изчисление и изпълнение на строителството, както и до използваните материали, с добавяне на думите "или еквивалентно", когато няма стандарти по т. 1; </w:t>
      </w:r>
    </w:p>
    <w:p w14:paraId="4D9BD609" w14:textId="77777777" w:rsidR="005E1D7E" w:rsidRPr="003935A5" w:rsidRDefault="005E1D7E" w:rsidP="005E1D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работни характеристики или функционални изисквания, които позволяват точно определяне на обекта на поръчката; функционалните изисквания могат да включват изисквания за опазване на околната среда; </w:t>
      </w:r>
    </w:p>
    <w:p w14:paraId="6E6EE9FD" w14:textId="77777777" w:rsidR="005E1D7E" w:rsidRPr="003935A5" w:rsidRDefault="005E1D7E" w:rsidP="005E1D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работни характеристики или функционални изисквания по т. 3 с позоваване на спецификации по т. 1 или 2, съответствието с които се смята за съответствие с работните характеристики или функционалните изисквания; </w:t>
      </w:r>
    </w:p>
    <w:p w14:paraId="30137D22" w14:textId="77777777" w:rsidR="005E1D7E" w:rsidRPr="003935A5" w:rsidRDefault="005E1D7E" w:rsidP="005E1D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спецификациите по т. 1 или 2 - за определени характеристики, а за други - чрез позоваване на работни характеристики или функционални изисквания по т. 3 (чл. 30, ал. 1 ЗОП). </w:t>
      </w:r>
    </w:p>
    <w:p w14:paraId="76B43C51" w14:textId="77777777" w:rsidR="005E1D7E" w:rsidRPr="003935A5" w:rsidRDefault="005E1D7E" w:rsidP="005E1D7E">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При предоставяне на техническите спецификации на кандидатите или участниците в процедурите и при сключването на договора за обществена поръчка възложителят може да посочи коя част от информацията, която им предоставя, има конфиденциален характер. Кандидатите или участниците нямат право да разкриват така посочената информация (чл. 31 ЗОП). При подаване на офертата участникът може да посочи коя част от нея има конфиденциален характер и да изисква от възложителя да не я разкрива. Възложителят няма право да разкрива информация, предоставена му от кандидати и участници, посочена от тях като конфиденциална по отношение на технически или търговски тайни, с изключение на случаите, определени в ЗОП (чл. 33, ал. 4-5 ЗОП).</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lastRenderedPageBreak/>
        <w:t>В случаите на посочване на български стандарти, възложителят не може да отстрани оферта на основание, че предложените стоки или услуги не съответстват на посочените от него технически спецификации, когато участникът докаже в своята оферта, че предложеното от него решение отговаря на изискванията, определени в тези технически спецификации. При всички случаи на определяне на технически спецификации, възложителят не може да отстрани оферта, която съответства на български стандарт, въвеждащ европейски стандарт, европейско техническо одобрение, обща техническа спецификация, международен стандарт или технически еталон, установен от европейска организация по стандартизация, когато участникът докаже в своята оферта, че тези стандарти се отнасят до определените от възложителя изисквания за работни характеристики и функционални изисквания. В тези случаи участникът представя като доказателства техническо досие на производителя или протокол от изпитване, или сертификат, издаден от признат орган (чл. 33, ал. 1-3 ЗОП).</w:t>
      </w:r>
      <w:r w:rsidRPr="003935A5">
        <w:rPr>
          <w:rFonts w:ascii="Times New Roman" w:eastAsia="Times New Roman" w:hAnsi="Times New Roman" w:cs="Times New Roman"/>
          <w:sz w:val="24"/>
          <w:szCs w:val="24"/>
        </w:rPr>
        <w:br/>
        <w:t>Техническите спецификации трябва да дават възможност за равен достъп на кандидатите или участниците за участие в процедурата и да не създават необосновани пречки пред конкуренцията. Техническите спецификации не трябва да се определят чрез посочване на конкретен модел, източник, процес, търговска марка, патент, тип, произход или производство, което би довело до облагодетелстването или елиминирането на определени лица или стоки. В изключителни случаи, когато е невъзможно обектът на поръчката да се опише точно и разбираемо по реда на чл. 30 ЗОП, се допуска подобно посочване, като задължително се добавят думите "или еквивалентно" (чл. 32 ЗОП).</w:t>
      </w:r>
      <w:r w:rsidRPr="003935A5">
        <w:rPr>
          <w:rFonts w:ascii="Times New Roman" w:eastAsia="Times New Roman" w:hAnsi="Times New Roman" w:cs="Times New Roman"/>
          <w:sz w:val="24"/>
          <w:szCs w:val="24"/>
        </w:rPr>
        <w:br/>
        <w:t>Резултат от процедурата</w:t>
      </w:r>
      <w:r w:rsidRPr="003935A5">
        <w:rPr>
          <w:rFonts w:ascii="Times New Roman" w:eastAsia="Times New Roman" w:hAnsi="Times New Roman" w:cs="Times New Roman"/>
          <w:sz w:val="24"/>
          <w:szCs w:val="24"/>
        </w:rPr>
        <w:br/>
        <w:t>Правните последици от законосъобразното откриване на процедурата за възлагане на обществена поръчка се изразяват във възможността кандидатите да закупят документация от възложителя и да подадат оферти за участие в съответната процедура по възлагане на обществената поръчка за дадения обект.</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b/>
          <w:bCs/>
          <w:sz w:val="24"/>
          <w:szCs w:val="24"/>
          <w:u w:val="single"/>
        </w:rPr>
        <w:t>Прекратяване на процедурата по възлагане на обществена поръчка</w:t>
      </w:r>
      <w:r w:rsidRPr="003935A5">
        <w:rPr>
          <w:rFonts w:ascii="Times New Roman" w:eastAsia="Times New Roman" w:hAnsi="Times New Roman" w:cs="Times New Roman"/>
          <w:sz w:val="24"/>
          <w:szCs w:val="24"/>
        </w:rPr>
        <w:br/>
      </w:r>
      <w:r w:rsidRPr="003935A5">
        <w:rPr>
          <w:rFonts w:ascii="Times New Roman" w:eastAsia="Times New Roman" w:hAnsi="Times New Roman" w:cs="Times New Roman"/>
          <w:sz w:val="24"/>
          <w:szCs w:val="24"/>
        </w:rPr>
        <w:br/>
        <w:t>Възложителят прекратява процедурата за възлагане на обществена поръчка с мотивирано решение в случаите по чл. 39, ал. 1 ЗОП, когато:</w:t>
      </w:r>
    </w:p>
    <w:p w14:paraId="7B7AEDC0"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не е подадена нито една оферта или заявление за участие или няма допуснат нито един кандидат или участник; </w:t>
      </w:r>
    </w:p>
    <w:p w14:paraId="35FFE88B"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нито една от офертите или заявленията за участие не отговаря на предварително обявените условия от възложителя; </w:t>
      </w:r>
    </w:p>
    <w:p w14:paraId="3588F7D6"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всички оферти, които отговарят на предварително обявените от възложителя условия, надвишават финансовия ресурс, който той може да осигури; </w:t>
      </w:r>
    </w:p>
    <w:p w14:paraId="62989053"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първият или вторият класиран участник откаже да сключи договор; </w:t>
      </w:r>
    </w:p>
    <w:p w14:paraId="11E5BA37"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отпадне необходимостта от провеждане на процедурата в резултат на съществена промяна в обстоятелствата, включително при невъзможност да се осигури финансиране за изпълнението на поръчката по причини, които възложителят не е могъл да предвиди; </w:t>
      </w:r>
    </w:p>
    <w:p w14:paraId="35257F56"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са установени нарушения при откриването и провеждането й, които не могат да бъдат отстранени, без това да промени условията, при които е обявена процедурата; </w:t>
      </w:r>
    </w:p>
    <w:p w14:paraId="7A92D849" w14:textId="77777777" w:rsidR="005E1D7E" w:rsidRPr="003935A5" w:rsidRDefault="005E1D7E" w:rsidP="005E1D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поради наличие на някое от основанията по чл. 42 ЗОП (когато участникът не е представил документ за регистрация, или удостоверяващ документ за липса на производство по несъстоятелност или обявяване в несъстоятелност, или </w:t>
      </w:r>
      <w:r w:rsidRPr="003935A5">
        <w:rPr>
          <w:rFonts w:ascii="Times New Roman" w:eastAsia="Times New Roman" w:hAnsi="Times New Roman" w:cs="Times New Roman"/>
          <w:sz w:val="24"/>
          <w:szCs w:val="24"/>
        </w:rPr>
        <w:lastRenderedPageBreak/>
        <w:t xml:space="preserve">производство по ликвидация, или за липса на наложено наказание - лишаване от право на упражняване на определена професия или дейност, или за липса на влязла в сила присъда за определени престъпления, или не е представил определената гаранция за изпълнение) не се сключва договор за обществена поръчка. </w:t>
      </w:r>
    </w:p>
    <w:p w14:paraId="6E8064C0" w14:textId="77777777" w:rsidR="005E1D7E" w:rsidRPr="00167001" w:rsidRDefault="005E1D7E" w:rsidP="00167001">
      <w:pPr>
        <w:spacing w:after="0"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Възложителят е длъжен в тридневен срок от решението да уведоми кандидатите или участниците за прекратяването на процедурата за възлагане на обществена поръчка, както и да изпрати копие от него до изпълнителния директор на АОП (чл. 39, ал. 2 ЗОП).</w:t>
      </w:r>
      <w:r w:rsidRPr="003935A5">
        <w:rPr>
          <w:rFonts w:ascii="Times New Roman" w:eastAsia="Times New Roman" w:hAnsi="Times New Roman" w:cs="Times New Roman"/>
          <w:sz w:val="24"/>
          <w:szCs w:val="24"/>
        </w:rPr>
        <w:br/>
        <w:t>Когато всички оферти надвишават финансовия ресурс, който възложителят може да осигури, той задължително включва в решението най-ниската оферирана цена и не може да сключва договор със същия предмет за цена, равна или по-голяма от посочената в решението, при провеждане на следваща процедура в рамките на същата година (чл. 39, ал. 3 ЗОП).</w:t>
      </w:r>
      <w:r w:rsidRPr="003935A5">
        <w:rPr>
          <w:rFonts w:ascii="Times New Roman" w:eastAsia="Times New Roman" w:hAnsi="Times New Roman" w:cs="Times New Roman"/>
          <w:sz w:val="24"/>
          <w:szCs w:val="24"/>
        </w:rPr>
        <w:br/>
        <w:t>При прекратяване на процедурата за възлагане на обществена поръчка, възложителят възстановява на кандидатите направените от тях разходи за закупуване на документацията за участие в процедурата в 14-дневен срок от решението за прекратяване. Възстановяване не се извършва, когато прекратяването е поради: липса на подадени оферти (заявления) или на допуснати кандидати; в случай, че никоя от офертите (заявленията) не отговаря на предварително обявените условия от възложителя; първият или вторият класиран участник откаже да сключи договор, или поради наличие на основание по чл. 42 ЗОП не се сключва договор (чл. 39, ал. 4 ЗОП).</w:t>
      </w:r>
      <w:r w:rsidRPr="003935A5">
        <w:rPr>
          <w:rFonts w:ascii="Times New Roman" w:eastAsia="Times New Roman" w:hAnsi="Times New Roman" w:cs="Times New Roman"/>
          <w:sz w:val="24"/>
          <w:szCs w:val="24"/>
        </w:rPr>
        <w:br/>
        <w:t>Възложителят може да открие нова процедура за възлагане на обществена поръчка със същия предмет само когато първоначално обявената процедура е прекратена и решението за прекратяване не е обжалвано или ако е обжалвано и спорът е решен (чл. 40 ЗОП).</w:t>
      </w:r>
    </w:p>
    <w:p w14:paraId="4EA5F9E2" w14:textId="77777777" w:rsidR="005E1D7E" w:rsidRPr="003935A5" w:rsidRDefault="005E1D7E" w:rsidP="00167001">
      <w:pPr>
        <w:pStyle w:val="a3"/>
        <w:jc w:val="both"/>
      </w:pPr>
      <w:r w:rsidRPr="003935A5">
        <w:t>В началото на м. февруари беше приет новия Закон за обществените поръчки (обнародван в ДВ на 16.02.16 г.). Приемането на закона беше предшествано от силен обществен интерес и породи множество дебати и дискусии. Изказаха се различни мнения относно качеството на закона, някои от тях добри, а някои - отрицателни.    </w:t>
      </w:r>
      <w:r w:rsidRPr="003935A5">
        <w:br/>
        <w:t>        По същество, новият Закон за обществените поръчки цели да приведе националното ни законодателство в съответствие с някои последни промени в европейските нормативни документи и по-специално с разпоредбите на  Директива 2014/24/ЕС и Директива 2014/25/ЕС. Приемането на двете нови Директиви породи задължение за държавите - членки на ЕС, да ги транспонират в националните си законодателства до 18 април 2016 г. Не на последно място, транспонирането на Директивите в българското законодателство беше обвързано от страна на Европейската комисия, като условие за получаване от страната ни на безвъзмездната финансова помощ по настоящия програмен период.</w:t>
      </w:r>
      <w:r w:rsidRPr="003935A5">
        <w:br/>
        <w:t>        Новият Закон за обществените поръчки е рамков закон, т.е. неговата цел е да очертае общите граници на нормативната уредба в областта на обществените поръчки, която да бъде доразвита с приемането на Правилника за прилагане на ЗОП. Целта е по този начин да се постигне стабилизиране на Закона за обществените поръчки и да се избегне неговата честа промяна, каквото беше положението със стария ЗОП. Независимо от това, че е рамков, законът въвежда редица съществени промени в нормативната уредба, като не е просто изменение на досега действащото законодателство, а представлява едно качествено ново регламентиране на областта на обществените поръчки.</w:t>
      </w:r>
      <w:r w:rsidRPr="003935A5">
        <w:br/>
      </w:r>
      <w:r w:rsidRPr="003935A5">
        <w:lastRenderedPageBreak/>
        <w:t xml:space="preserve">        Законът въвежда промени в следните основни направления: на първо място, постигнато е едно по-точно дефиниране на това, кои са възложителите на обществени поръчки, с което очакваме да се постигне елиминирането на някои неясноти, които съществуваха в тази посока в досега действащото законодателство. Изведени са отново основните принципи на закона: равнопоставеност и недопускане на дискриминация, свободна конкуренция, пропорционалност, публичност и прозрачност. Подробно са разгледани дейностите, за които ЗОП не се прилага. Съществена отлика на новия ЗОП е, че се въвеждат и нови видове процедури за възлагане на обществени поръчки, които би следвало да оптимизират процеса по разходване на публични средства, но и ще доведат до допълнително усложняване и на без друго не простия </w:t>
      </w:r>
      <w:proofErr w:type="spellStart"/>
      <w:r w:rsidRPr="003935A5">
        <w:t>възлагателен</w:t>
      </w:r>
      <w:proofErr w:type="spellEnd"/>
      <w:r w:rsidRPr="003935A5">
        <w:t xml:space="preserve"> процес. Променят се и праговите стойности на поръчките, които определят избора за прилагане на една или друга процедура. Новост в закона е допускането на възложителите да извършват така наречените пазарни консултации, чрез които да осъществяват проучвания на пазара като се възползват от услугите на независими експерти.</w:t>
      </w:r>
      <w:r w:rsidRPr="003935A5">
        <w:br/>
        <w:t>        Нова уредба е постигната и по отношение на изискванията, които се поставят към кандидатите и участниците в процедурите. Като абсолютна пречка за участие в процедурите за възлагане на обществени поръчки е въведено наличието на парични задължения към НАП или към общината по седалището на възложителя и на кандидата или участника. Пречки са и представянето на документ с невярно съдържание в процедурата, наличието на установени нарушения, свързани с екологичното, трудовото или социалното законодателство при изпълнение на договор за обществена поръчка и др., като участниците сами следва да докажат липсата на основания за недопускане в процедурата.</w:t>
      </w:r>
      <w:r w:rsidRPr="003935A5">
        <w:br/>
        <w:t>        По отношение на изискванията за икономическо и финансово състояние и за технически и професионални способности на участниците е въведено условието те да са съобразени с вида, обема и характера на поръчката. Предвидена е и възможност на участниците да се позовават в процедурите и на ресурсите, принадлежащи на трети лица. Уредена е и възможността за използването на подизпълнители. В закона е предвидено задължение за възложителите да разплащат директно на подизпълнителите сумите за такива части от предмета на обществената поръчка, които могат да бъдат предадени като отделен обект. Предвидена е и възможността на кандидатите да използват т.нар. Единен европейски документ за обществени поръчки, който се очаква да намали значително административната тежест при участието в процедурите. Съществена разлика със сега действащия ЗОП е, че като критерий за оценката на офертите и избор на изпълнител на обществената поръчка е възможен само критерият "Икономически най-изгодната оферта". В този смисъл, дори когато оценката е базирана само върху цена или цени, отново трябва да се преследва икономически най-изгодния резултат. Новост е и уредбата на т.нар. оценка, базирана върху разходната ефективност, посредством изследване на разходите за целия жизнен цикъл на продукта или услугата. Вече ще е позволено на възложителите да включват като показател за оценка и професионалната компетентност на персонала.</w:t>
      </w:r>
      <w:r w:rsidRPr="003935A5">
        <w:br/>
        <w:t xml:space="preserve">        Съществена част от закона е посветена на електронизирането на процеса по възлагане на обществени поръчки. На първо място е предвидено поетапното въвеждане на единна национална електронна уеб-базирана платформа, която възложителите да използват при възлагането на обществени поръчки и която  да бъде администрирана от Агенцията по обществени поръчки. Чрез нея поетапно ще се автоматизират процесите на подаване на оферти, оценка, класиране, сключване на договор, фактуриране и разплащане. Предвидено е използването на динамични системи за покупки, които се базират на прилагане на изцяло електронен </w:t>
      </w:r>
      <w:proofErr w:type="spellStart"/>
      <w:r w:rsidRPr="003935A5">
        <w:t>възлагателен</w:t>
      </w:r>
      <w:proofErr w:type="spellEnd"/>
      <w:r w:rsidRPr="003935A5">
        <w:t xml:space="preserve"> процес, електронният търг и представянето на оферти чрез електронни каталози.</w:t>
      </w:r>
      <w:r w:rsidRPr="003935A5">
        <w:br/>
      </w:r>
      <w:r w:rsidRPr="003935A5">
        <w:lastRenderedPageBreak/>
        <w:t>       Като положителни промени могат да се посочат и предвиждането на използването на застраховки, като гаранции за изпълнение на поръчките и новите разширени основания за изменение на сключените договори за обществени поръчки.</w:t>
      </w:r>
      <w:r w:rsidRPr="003935A5">
        <w:br/>
        <w:t>       Предвиденият в закона ред за обжалване на процедурите за възлагане на обществени поръчки по същество не се отличава принципно от сега действащия ред. Въведените промени са в посока на оптимизирането на процеса по обжалване с цел ускоряване на производството и предотвратяване на случаи на злоупотреба с правото на обжалване.</w:t>
      </w:r>
      <w:r w:rsidRPr="003935A5">
        <w:br/>
        <w:t xml:space="preserve">       Като цяло, новият Закон за обществените поръчки въвежда редица правила, които отличават новата уредба на сектора на обществените поръчки от досега действащата. Приетите промени са в синхрон с разпоредбите на действащото европейско законодателство и са насочени към оптимизирането на процесите по възлагане и изпълнение на обществени поръчки, като съществено внимание е отделено на електронизирането на тези процеси. Основното предизвикателство, стоящо при изпълнението на закона е, доколко новите правила ще бъдат адекватно приложени, за да се избегне опорочаването на </w:t>
      </w:r>
      <w:proofErr w:type="spellStart"/>
      <w:r w:rsidRPr="003935A5">
        <w:t>възлагателния</w:t>
      </w:r>
      <w:proofErr w:type="spellEnd"/>
      <w:r w:rsidRPr="003935A5">
        <w:t xml:space="preserve"> процес.</w:t>
      </w:r>
    </w:p>
    <w:p w14:paraId="50702EBD" w14:textId="77777777" w:rsidR="006A7380" w:rsidRPr="003935A5" w:rsidRDefault="006A7380" w:rsidP="006A7380">
      <w:pPr>
        <w:pStyle w:val="2"/>
        <w:rPr>
          <w:sz w:val="24"/>
          <w:szCs w:val="24"/>
        </w:rPr>
      </w:pPr>
      <w:r w:rsidRPr="003935A5">
        <w:rPr>
          <w:sz w:val="24"/>
          <w:szCs w:val="24"/>
        </w:rPr>
        <w:t>Процедура по възлагане на обществена поръчка – как да участвам?</w:t>
      </w:r>
    </w:p>
    <w:p w14:paraId="7ABDE81E" w14:textId="77777777" w:rsidR="006A7380" w:rsidRPr="003935A5" w:rsidRDefault="006A7380" w:rsidP="006A7380">
      <w:pPr>
        <w:spacing w:before="100" w:beforeAutospacing="1" w:after="100" w:afterAutospacing="1" w:line="240" w:lineRule="auto"/>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Кои са процедурите, в които мога да взема участие:</w:t>
      </w:r>
    </w:p>
    <w:p w14:paraId="627EB078" w14:textId="77777777" w:rsidR="006A7380" w:rsidRPr="003935A5" w:rsidRDefault="006A7380" w:rsidP="006A73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открита процедура</w:t>
      </w:r>
      <w:r w:rsidRPr="003935A5">
        <w:rPr>
          <w:rFonts w:ascii="Times New Roman" w:eastAsia="Times New Roman" w:hAnsi="Times New Roman" w:cs="Times New Roman"/>
          <w:sz w:val="24"/>
          <w:szCs w:val="24"/>
        </w:rPr>
        <w:t xml:space="preserve"> – при нея всички заинтересовани лица могат да подадат оферта.</w:t>
      </w:r>
    </w:p>
    <w:p w14:paraId="3144E940" w14:textId="77777777" w:rsidR="006A7380" w:rsidRPr="003935A5" w:rsidRDefault="006A7380" w:rsidP="006A73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ограничена процедура</w:t>
      </w:r>
      <w:r w:rsidRPr="003935A5">
        <w:rPr>
          <w:rFonts w:ascii="Times New Roman" w:eastAsia="Times New Roman" w:hAnsi="Times New Roman" w:cs="Times New Roman"/>
          <w:sz w:val="24"/>
          <w:szCs w:val="24"/>
        </w:rPr>
        <w:t xml:space="preserve"> – мога да участвам в нея, само ако съм получил покана след предварителен подбор от страна на възложителя.</w:t>
      </w:r>
    </w:p>
    <w:p w14:paraId="3BB5072E" w14:textId="77777777" w:rsidR="006A7380" w:rsidRPr="003935A5" w:rsidRDefault="006A7380" w:rsidP="006A73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състезателна процедура с договаряне</w:t>
      </w:r>
      <w:r w:rsidRPr="003935A5">
        <w:rPr>
          <w:rFonts w:ascii="Times New Roman" w:eastAsia="Times New Roman" w:hAnsi="Times New Roman" w:cs="Times New Roman"/>
          <w:sz w:val="24"/>
          <w:szCs w:val="24"/>
        </w:rPr>
        <w:t xml:space="preserve"> – тук възложителят провежда преговори с кандидати, получили покана след проведен предварителен подбор. Като основа за провеждане на преговорите кандидатите подават първоначални оферти.</w:t>
      </w:r>
    </w:p>
    <w:p w14:paraId="2AE13BC4" w14:textId="77777777" w:rsidR="006A7380" w:rsidRPr="003935A5" w:rsidRDefault="006A7380" w:rsidP="006A73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договаряне с предварителна покана за участие</w:t>
      </w:r>
      <w:r w:rsidRPr="003935A5">
        <w:rPr>
          <w:rFonts w:ascii="Times New Roman" w:eastAsia="Times New Roman" w:hAnsi="Times New Roman" w:cs="Times New Roman"/>
          <w:sz w:val="24"/>
          <w:szCs w:val="24"/>
        </w:rPr>
        <w:t xml:space="preserve"> – важи казаното в предходната точка.</w:t>
      </w:r>
    </w:p>
    <w:p w14:paraId="1DBE8FB1" w14:textId="77777777" w:rsidR="006A7380" w:rsidRPr="003935A5" w:rsidRDefault="006A7380" w:rsidP="006A73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договаряне с публикуване на обявление за поръчка </w:t>
      </w:r>
      <w:r w:rsidRPr="003935A5">
        <w:rPr>
          <w:rFonts w:ascii="Times New Roman" w:eastAsia="Times New Roman" w:hAnsi="Times New Roman" w:cs="Times New Roman"/>
          <w:sz w:val="24"/>
          <w:szCs w:val="24"/>
        </w:rPr>
        <w:t>– и тук важи казаното в предходната точка.</w:t>
      </w:r>
    </w:p>
    <w:p w14:paraId="329B49B3" w14:textId="77777777" w:rsidR="006A7380" w:rsidRPr="003935A5" w:rsidRDefault="006A7380" w:rsidP="006A73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състезателен диалог</w:t>
      </w:r>
      <w:r w:rsidRPr="003935A5">
        <w:rPr>
          <w:rFonts w:ascii="Times New Roman" w:eastAsia="Times New Roman" w:hAnsi="Times New Roman" w:cs="Times New Roman"/>
          <w:sz w:val="24"/>
          <w:szCs w:val="24"/>
        </w:rPr>
        <w:t xml:space="preserve"> – всяко заинтересовано лице може да подаде заявление за участие, а възложителят провежда диалог с допуснатите след предварителен подбор кандидати с цел определяне на едно или повече предложения, които отговарят на неговите изисквания. След това възложителят кани кандидатите с подходящи предложения да подадат оферти.</w:t>
      </w:r>
    </w:p>
    <w:p w14:paraId="0A672E0C" w14:textId="77777777" w:rsidR="006A7380" w:rsidRPr="003935A5" w:rsidRDefault="006A7380" w:rsidP="006A738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партньорство за иновации</w:t>
      </w:r>
      <w:r w:rsidRPr="003935A5">
        <w:rPr>
          <w:rFonts w:ascii="Times New Roman" w:eastAsia="Times New Roman" w:hAnsi="Times New Roman" w:cs="Times New Roman"/>
          <w:sz w:val="24"/>
          <w:szCs w:val="24"/>
        </w:rPr>
        <w:t xml:space="preserve"> – при тази процедура възложителят провежда преговори с допуснатите кандидати след предварителен подбор с цел да установи партньорство с един или повече партньори, които да извършват определена научноизследователска и развойна дейност.</w:t>
      </w:r>
    </w:p>
    <w:p w14:paraId="335E49EB" w14:textId="77777777" w:rsidR="006A7380" w:rsidRPr="003935A5" w:rsidRDefault="006A7380" w:rsidP="006A738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договаряне без предварително обявление</w:t>
      </w:r>
      <w:r w:rsidRPr="003935A5">
        <w:rPr>
          <w:rFonts w:ascii="Times New Roman" w:eastAsia="Times New Roman" w:hAnsi="Times New Roman" w:cs="Times New Roman"/>
          <w:sz w:val="24"/>
          <w:szCs w:val="24"/>
        </w:rPr>
        <w:t xml:space="preserve"> – тук възложителят провежда преговори за определяне на клаузите на договора с едно или повече точно определени лица.</w:t>
      </w:r>
    </w:p>
    <w:p w14:paraId="434681C1" w14:textId="77777777" w:rsidR="006A7380" w:rsidRPr="003935A5" w:rsidRDefault="006A7380" w:rsidP="006A738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lastRenderedPageBreak/>
        <w:t>договаряне без предварителна покана за участие</w:t>
      </w:r>
      <w:r w:rsidRPr="003935A5">
        <w:rPr>
          <w:rFonts w:ascii="Times New Roman" w:eastAsia="Times New Roman" w:hAnsi="Times New Roman" w:cs="Times New Roman"/>
          <w:sz w:val="24"/>
          <w:szCs w:val="24"/>
        </w:rPr>
        <w:t xml:space="preserve"> – важи казаното в горната точка.</w:t>
      </w:r>
    </w:p>
    <w:p w14:paraId="02ECAA99" w14:textId="77777777" w:rsidR="006A7380" w:rsidRPr="003935A5" w:rsidRDefault="006A7380" w:rsidP="006A738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договаряне без публикуване на обявление за поръчка</w:t>
      </w:r>
      <w:r w:rsidRPr="003935A5">
        <w:rPr>
          <w:rFonts w:ascii="Times New Roman" w:eastAsia="Times New Roman" w:hAnsi="Times New Roman" w:cs="Times New Roman"/>
          <w:sz w:val="24"/>
          <w:szCs w:val="24"/>
        </w:rPr>
        <w:t xml:space="preserve"> – отново важи казаното в горната точка.</w:t>
      </w:r>
    </w:p>
    <w:p w14:paraId="4C596F1F" w14:textId="77777777" w:rsidR="006A7380" w:rsidRPr="003935A5" w:rsidRDefault="006A7380" w:rsidP="006A738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конкурс за проект</w:t>
      </w:r>
      <w:r w:rsidRPr="003935A5">
        <w:rPr>
          <w:rFonts w:ascii="Times New Roman" w:eastAsia="Times New Roman" w:hAnsi="Times New Roman" w:cs="Times New Roman"/>
          <w:sz w:val="24"/>
          <w:szCs w:val="24"/>
        </w:rPr>
        <w:t xml:space="preserve"> –  при тази процедура пък възложителят придобива план или проект (основно в областите на градското и селищното устройство, архитектурата, инженеринговата дейност или на обработката на данни), избран от независимо жури въз основа на проведен конкурс със или без присъждане на награди. Конкурсът за проект може да бъде открит или ограничен.</w:t>
      </w:r>
    </w:p>
    <w:p w14:paraId="1E08D34E" w14:textId="77777777" w:rsidR="006A7380" w:rsidRPr="003935A5" w:rsidRDefault="006A7380" w:rsidP="006A738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публично състезание</w:t>
      </w:r>
      <w:r w:rsidRPr="003935A5">
        <w:rPr>
          <w:rFonts w:ascii="Times New Roman" w:eastAsia="Times New Roman" w:hAnsi="Times New Roman" w:cs="Times New Roman"/>
          <w:sz w:val="24"/>
          <w:szCs w:val="24"/>
        </w:rPr>
        <w:t xml:space="preserve"> – при нея всички заинтересовани лица могат да подадат оферта.</w:t>
      </w:r>
    </w:p>
    <w:p w14:paraId="539F160D" w14:textId="77777777" w:rsidR="006A7380" w:rsidRPr="003935A5" w:rsidRDefault="006A7380" w:rsidP="006A738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пряко договаряне</w:t>
      </w:r>
      <w:r w:rsidRPr="003935A5">
        <w:rPr>
          <w:rFonts w:ascii="Times New Roman" w:eastAsia="Times New Roman" w:hAnsi="Times New Roman" w:cs="Times New Roman"/>
          <w:sz w:val="24"/>
          <w:szCs w:val="24"/>
        </w:rPr>
        <w:t xml:space="preserve"> – и тук възложителят провежда преговори за определяне на клаузите на договора с едно или повече точно определени лица.</w:t>
      </w:r>
    </w:p>
    <w:p w14:paraId="191DCBD7" w14:textId="77777777" w:rsidR="006A7380" w:rsidRPr="00167001" w:rsidRDefault="006A7380" w:rsidP="00167001">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Видът на процедурата зависи от това дали възложителят е публичен, или секторен, както и от вида на самата обществена поръчка. Състезателен диалог например може да бъде избран като процедура, когато обществената поръчка е твърде сложна, за да може възложителят правилно да определи ценовата рамка или техническата спецификация. Такава би могла да бъде една поръчка, свързана с предоставяне на специализирана </w:t>
      </w:r>
      <w:hyperlink r:id="rId8" w:history="1">
        <w:r w:rsidRPr="00167001">
          <w:rPr>
            <w:rFonts w:ascii="Times New Roman" w:eastAsia="Times New Roman" w:hAnsi="Times New Roman" w:cs="Times New Roman"/>
            <w:sz w:val="24"/>
            <w:szCs w:val="24"/>
          </w:rPr>
          <w:t>правна помощ</w:t>
        </w:r>
      </w:hyperlink>
      <w:r w:rsidRPr="00167001">
        <w:rPr>
          <w:rFonts w:ascii="Times New Roman" w:eastAsia="Times New Roman" w:hAnsi="Times New Roman" w:cs="Times New Roman"/>
          <w:sz w:val="24"/>
          <w:szCs w:val="24"/>
        </w:rPr>
        <w:t>.</w:t>
      </w:r>
    </w:p>
    <w:p w14:paraId="2721A5CA"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При обществени поръчки  в областта на отбраната и сигурността могат да се приложат само ограничена процедура, договаряне с публикуване на обявление за поръчка, състезателен диалог или договаряне без публикуване на обявление за поръчка.</w:t>
      </w:r>
    </w:p>
    <w:p w14:paraId="50E1F014" w14:textId="77777777" w:rsidR="006A7380" w:rsidRPr="003935A5" w:rsidRDefault="006A7380" w:rsidP="006A7380">
      <w:pPr>
        <w:spacing w:before="100" w:beforeAutospacing="1" w:after="100" w:afterAutospacing="1" w:line="240" w:lineRule="auto"/>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Кандидат или участник в процедура по възлагане на обществена поръчка?</w:t>
      </w:r>
    </w:p>
    <w:p w14:paraId="06C403DD"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Участвайки в процедура по възлагане на обществена поръчка, според закона, мога да бъда </w:t>
      </w:r>
      <w:r w:rsidRPr="003935A5">
        <w:rPr>
          <w:rFonts w:ascii="Times New Roman" w:eastAsia="Times New Roman" w:hAnsi="Times New Roman" w:cs="Times New Roman"/>
          <w:b/>
          <w:bCs/>
          <w:sz w:val="24"/>
          <w:szCs w:val="24"/>
        </w:rPr>
        <w:t>“кандидат”</w:t>
      </w:r>
      <w:r w:rsidRPr="003935A5">
        <w:rPr>
          <w:rFonts w:ascii="Times New Roman" w:eastAsia="Times New Roman" w:hAnsi="Times New Roman" w:cs="Times New Roman"/>
          <w:sz w:val="24"/>
          <w:szCs w:val="24"/>
        </w:rPr>
        <w:t xml:space="preserve"> или </w:t>
      </w:r>
      <w:r w:rsidRPr="003935A5">
        <w:rPr>
          <w:rFonts w:ascii="Times New Roman" w:eastAsia="Times New Roman" w:hAnsi="Times New Roman" w:cs="Times New Roman"/>
          <w:b/>
          <w:bCs/>
          <w:sz w:val="24"/>
          <w:szCs w:val="24"/>
        </w:rPr>
        <w:t>“участник”</w:t>
      </w:r>
      <w:r w:rsidRPr="003935A5">
        <w:rPr>
          <w:rFonts w:ascii="Times New Roman" w:eastAsia="Times New Roman" w:hAnsi="Times New Roman" w:cs="Times New Roman"/>
          <w:sz w:val="24"/>
          <w:szCs w:val="24"/>
        </w:rPr>
        <w:t xml:space="preserve">. Така, в зависимост от етапа и вида на процедурата, в която ще взема участие, като кандидат трябва да подам </w:t>
      </w:r>
      <w:r w:rsidRPr="003935A5">
        <w:rPr>
          <w:rFonts w:ascii="Times New Roman" w:eastAsia="Times New Roman" w:hAnsi="Times New Roman" w:cs="Times New Roman"/>
          <w:b/>
          <w:bCs/>
          <w:sz w:val="24"/>
          <w:szCs w:val="24"/>
        </w:rPr>
        <w:t>заявление за участие</w:t>
      </w:r>
      <w:r w:rsidRPr="003935A5">
        <w:rPr>
          <w:rFonts w:ascii="Times New Roman" w:eastAsia="Times New Roman" w:hAnsi="Times New Roman" w:cs="Times New Roman"/>
          <w:sz w:val="24"/>
          <w:szCs w:val="24"/>
        </w:rPr>
        <w:t xml:space="preserve">, а като участник – подавам </w:t>
      </w:r>
      <w:r w:rsidRPr="003935A5">
        <w:rPr>
          <w:rFonts w:ascii="Times New Roman" w:eastAsia="Times New Roman" w:hAnsi="Times New Roman" w:cs="Times New Roman"/>
          <w:b/>
          <w:bCs/>
          <w:sz w:val="24"/>
          <w:szCs w:val="24"/>
        </w:rPr>
        <w:t>оферта</w:t>
      </w:r>
      <w:r w:rsidRPr="003935A5">
        <w:rPr>
          <w:rFonts w:ascii="Times New Roman" w:eastAsia="Times New Roman" w:hAnsi="Times New Roman" w:cs="Times New Roman"/>
          <w:sz w:val="24"/>
          <w:szCs w:val="24"/>
        </w:rPr>
        <w:t>.</w:t>
      </w:r>
    </w:p>
    <w:p w14:paraId="28D4EB89"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Според ЗОП съм кандидат, когато съм подал заявление за участие в: </w:t>
      </w:r>
    </w:p>
    <w:p w14:paraId="0B5CADBB"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ограничена процедура; </w:t>
      </w:r>
    </w:p>
    <w:p w14:paraId="7D8192EE"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състезателна процедура с договаряне;</w:t>
      </w:r>
    </w:p>
    <w:p w14:paraId="6EEEB6E9"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договаряне с предварителна покана за участие; </w:t>
      </w:r>
    </w:p>
    <w:p w14:paraId="56EBEBA0"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договаряне с публикуване на обявление; </w:t>
      </w:r>
    </w:p>
    <w:p w14:paraId="33BB3104"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състезателен диалог;</w:t>
      </w:r>
    </w:p>
    <w:p w14:paraId="2F5442C4"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партньорство за иновации или </w:t>
      </w:r>
    </w:p>
    <w:p w14:paraId="4E922AA6" w14:textId="77777777" w:rsidR="006A7380" w:rsidRPr="003935A5" w:rsidRDefault="006A7380" w:rsidP="006A738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участвам в ограничен конкурс за проект.</w:t>
      </w:r>
    </w:p>
    <w:p w14:paraId="587B0D27"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Законът ме определя като участник, когато съм представил оферта или проект, или съм поканен да участвам в преговори.</w:t>
      </w:r>
    </w:p>
    <w:p w14:paraId="03B46BC3" w14:textId="77777777" w:rsidR="006A7380" w:rsidRPr="003935A5" w:rsidRDefault="006A7380" w:rsidP="006A7380">
      <w:pPr>
        <w:spacing w:before="100" w:beforeAutospacing="1" w:after="100" w:afterAutospacing="1" w:line="240" w:lineRule="auto"/>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А как точно да участвам?</w:t>
      </w:r>
    </w:p>
    <w:p w14:paraId="3B96BC1B"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Трябва да подам офертата или заявлението си за участие на български език. Когато поръчката е с място на изпълнение извън страната, възложителят може да допусне заявлението за участие и офертата да се представят на официален език на съответната страна.</w:t>
      </w:r>
    </w:p>
    <w:p w14:paraId="20BB2E5A"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Заявлението за участие трябва да съдържа информация относно личното ми състояние като кандидат и </w:t>
      </w:r>
      <w:hyperlink r:id="rId9" w:history="1">
        <w:r w:rsidRPr="00167001">
          <w:rPr>
            <w:rFonts w:ascii="Times New Roman" w:eastAsia="Times New Roman" w:hAnsi="Times New Roman" w:cs="Times New Roman"/>
            <w:sz w:val="24"/>
            <w:szCs w:val="24"/>
          </w:rPr>
          <w:t>критериите за подбор</w:t>
        </w:r>
      </w:hyperlink>
      <w:r w:rsidRPr="003935A5">
        <w:rPr>
          <w:rFonts w:ascii="Times New Roman" w:eastAsia="Times New Roman" w:hAnsi="Times New Roman" w:cs="Times New Roman"/>
          <w:sz w:val="24"/>
          <w:szCs w:val="24"/>
        </w:rPr>
        <w:t>, а офертата – техническо и ценово предложение.</w:t>
      </w:r>
    </w:p>
    <w:p w14:paraId="47EE04AB"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 xml:space="preserve">Важно! </w:t>
      </w:r>
      <w:r w:rsidRPr="003935A5">
        <w:rPr>
          <w:rFonts w:ascii="Times New Roman" w:eastAsia="Times New Roman" w:hAnsi="Times New Roman" w:cs="Times New Roman"/>
          <w:sz w:val="24"/>
          <w:szCs w:val="24"/>
        </w:rPr>
        <w:t xml:space="preserve">Имам право да представя </w:t>
      </w:r>
      <w:r w:rsidRPr="003935A5">
        <w:rPr>
          <w:rFonts w:ascii="Times New Roman" w:eastAsia="Times New Roman" w:hAnsi="Times New Roman" w:cs="Times New Roman"/>
          <w:b/>
          <w:bCs/>
          <w:sz w:val="24"/>
          <w:szCs w:val="24"/>
        </w:rPr>
        <w:t>само една оферта</w:t>
      </w:r>
      <w:r w:rsidRPr="003935A5">
        <w:rPr>
          <w:rFonts w:ascii="Times New Roman" w:eastAsia="Times New Roman" w:hAnsi="Times New Roman" w:cs="Times New Roman"/>
          <w:sz w:val="24"/>
          <w:szCs w:val="24"/>
        </w:rPr>
        <w:t xml:space="preserve">. За да бъда годен участник в процедурата по възлагане на обществена поръчка, е изключително важно при изготвяне на </w:t>
      </w:r>
      <w:r w:rsidRPr="003935A5">
        <w:rPr>
          <w:rFonts w:ascii="Times New Roman" w:eastAsia="Times New Roman" w:hAnsi="Times New Roman" w:cs="Times New Roman"/>
          <w:b/>
          <w:bCs/>
          <w:sz w:val="24"/>
          <w:szCs w:val="24"/>
        </w:rPr>
        <w:t>офертата</w:t>
      </w:r>
      <w:r w:rsidRPr="003935A5">
        <w:rPr>
          <w:rFonts w:ascii="Times New Roman" w:eastAsia="Times New Roman" w:hAnsi="Times New Roman" w:cs="Times New Roman"/>
          <w:sz w:val="24"/>
          <w:szCs w:val="24"/>
        </w:rPr>
        <w:t xml:space="preserve"> си да се придържам точно към обявените от възложителя условия!</w:t>
      </w:r>
    </w:p>
    <w:p w14:paraId="1135E306" w14:textId="77777777" w:rsidR="006A7380" w:rsidRPr="003935A5" w:rsidRDefault="006A7380" w:rsidP="00167001">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Разбира се, до изтичане на срока за подаване на заявление за участие или оферта, мога променя, допълня или оттегля заявлението/офертата си.</w:t>
      </w:r>
    </w:p>
    <w:p w14:paraId="5B531AEB" w14:textId="77777777" w:rsidR="006A7380" w:rsidRPr="003935A5" w:rsidRDefault="006A7380" w:rsidP="006A7380">
      <w:pPr>
        <w:spacing w:before="100" w:beforeAutospacing="1" w:after="100" w:afterAutospacing="1" w:line="240" w:lineRule="auto"/>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Какво трябва да съдържат моите заявление за участие или оферта?</w:t>
      </w:r>
    </w:p>
    <w:p w14:paraId="1E3C9CFD" w14:textId="77777777" w:rsidR="006A7380" w:rsidRPr="003935A5" w:rsidRDefault="006A7380" w:rsidP="00167001">
      <w:pPr>
        <w:spacing w:before="100" w:beforeAutospacing="1" w:after="100" w:afterAutospacing="1" w:line="240" w:lineRule="auto"/>
        <w:jc w:val="both"/>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При подготовката на заявлението за участие или офертата съм длъжен да спазвам изискванията на възложителя. Освен това, в зависимост от това дали подавам заявление за участие, или оферта, трябва да спазя и още няколко изисквания на закона.</w:t>
      </w:r>
    </w:p>
    <w:p w14:paraId="165F53CE" w14:textId="77777777" w:rsidR="006A7380" w:rsidRPr="00167001" w:rsidRDefault="006A7380" w:rsidP="00167001">
      <w:pPr>
        <w:spacing w:before="100" w:beforeAutospacing="1" w:after="100" w:afterAutospacing="1" w:line="240" w:lineRule="auto"/>
        <w:jc w:val="both"/>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Към </w:t>
      </w:r>
      <w:r w:rsidRPr="00167001">
        <w:rPr>
          <w:rFonts w:ascii="Times New Roman" w:eastAsia="Times New Roman" w:hAnsi="Times New Roman" w:cs="Times New Roman"/>
          <w:b/>
          <w:bCs/>
          <w:sz w:val="24"/>
          <w:szCs w:val="24"/>
        </w:rPr>
        <w:t>заявлението си за участие</w:t>
      </w:r>
      <w:r w:rsidRPr="00167001">
        <w:rPr>
          <w:rFonts w:ascii="Times New Roman" w:eastAsia="Times New Roman" w:hAnsi="Times New Roman" w:cs="Times New Roman"/>
          <w:sz w:val="24"/>
          <w:szCs w:val="24"/>
        </w:rPr>
        <w:t xml:space="preserve"> трябва да приложа също и:</w:t>
      </w:r>
    </w:p>
    <w:p w14:paraId="621EBAA9" w14:textId="77777777" w:rsidR="006A7380" w:rsidRPr="00167001" w:rsidRDefault="006A7380" w:rsidP="0016700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Единен европейски документ за обществени поръчки (ЕЕДОП) в съответствие с изискванията на закона и условията на възложителя. Образец на документа мога да намеря на </w:t>
      </w:r>
      <w:hyperlink r:id="rId10" w:tgtFrame="_blank" w:history="1">
        <w:r w:rsidRPr="00167001">
          <w:rPr>
            <w:rFonts w:ascii="Times New Roman" w:eastAsia="Times New Roman" w:hAnsi="Times New Roman" w:cs="Times New Roman"/>
            <w:sz w:val="24"/>
            <w:szCs w:val="24"/>
          </w:rPr>
          <w:t>сайта на Агенцията по обществени поръчки</w:t>
        </w:r>
      </w:hyperlink>
      <w:r w:rsidRPr="00167001">
        <w:rPr>
          <w:rFonts w:ascii="Times New Roman" w:eastAsia="Times New Roman" w:hAnsi="Times New Roman" w:cs="Times New Roman"/>
          <w:sz w:val="24"/>
          <w:szCs w:val="24"/>
        </w:rPr>
        <w:t>. </w:t>
      </w:r>
    </w:p>
    <w:p w14:paraId="4FEBC168" w14:textId="77777777" w:rsidR="006A7380" w:rsidRPr="00167001" w:rsidRDefault="006A7380" w:rsidP="0016700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Документи за доказване на предприетите от мен мерки за надеждност, когато е необходимо. </w:t>
      </w:r>
      <w:r w:rsidRPr="00167001">
        <w:rPr>
          <w:rFonts w:ascii="Times New Roman" w:eastAsia="Times New Roman" w:hAnsi="Times New Roman" w:cs="Times New Roman"/>
          <w:i/>
          <w:iCs/>
          <w:sz w:val="24"/>
          <w:szCs w:val="24"/>
        </w:rPr>
        <w:t>Такива документи ще са нужни, в случай че са налице основания за отстраняването ми, но въпреки това съм предприел определени мерки, които доказват надеждността ми като кандидат – например ако докажа, че съм си погасил определени задължения или съм си изплатил дължимото обезщетение в резултат на извършено от мен нарушение или престъпление.</w:t>
      </w:r>
    </w:p>
    <w:p w14:paraId="22678EB8" w14:textId="77777777" w:rsidR="006A7380" w:rsidRPr="00167001" w:rsidRDefault="006A7380" w:rsidP="00167001">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Ако участвам като обединение, което не е юридическо лице (например </w:t>
      </w:r>
      <w:hyperlink r:id="rId11" w:history="1">
        <w:r w:rsidRPr="00167001">
          <w:rPr>
            <w:rFonts w:ascii="Times New Roman" w:eastAsia="Times New Roman" w:hAnsi="Times New Roman" w:cs="Times New Roman"/>
            <w:sz w:val="24"/>
            <w:szCs w:val="24"/>
          </w:rPr>
          <w:t>гражданско дружество</w:t>
        </w:r>
      </w:hyperlink>
      <w:r w:rsidRPr="00167001">
        <w:rPr>
          <w:rFonts w:ascii="Times New Roman" w:eastAsia="Times New Roman" w:hAnsi="Times New Roman" w:cs="Times New Roman"/>
          <w:sz w:val="24"/>
          <w:szCs w:val="24"/>
        </w:rPr>
        <w:t xml:space="preserve"> или холдинг), е нужно да представя и копие от документ, от който е видно правното основание за създаването на дружеството, както и определена информация във връзка с конкретната обществена поръчка (права и задължения на участниците в обединението; разпределение на отговорността между тях, както и дейностите, които ще изпълнява всеки член на обединението).</w:t>
      </w:r>
    </w:p>
    <w:p w14:paraId="79DAFDCF" w14:textId="77777777" w:rsidR="006A7380" w:rsidRPr="00167001"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Когато подавам </w:t>
      </w:r>
      <w:r w:rsidRPr="00167001">
        <w:rPr>
          <w:rFonts w:ascii="Times New Roman" w:eastAsia="Times New Roman" w:hAnsi="Times New Roman" w:cs="Times New Roman"/>
          <w:b/>
          <w:bCs/>
          <w:sz w:val="24"/>
          <w:szCs w:val="24"/>
        </w:rPr>
        <w:t>оферта</w:t>
      </w:r>
      <w:r w:rsidRPr="00167001">
        <w:rPr>
          <w:rFonts w:ascii="Times New Roman" w:eastAsia="Times New Roman" w:hAnsi="Times New Roman" w:cs="Times New Roman"/>
          <w:sz w:val="24"/>
          <w:szCs w:val="24"/>
        </w:rPr>
        <w:t>, тя трябва да съдържа техническо предложение и ценово предложение. </w:t>
      </w:r>
      <w:r w:rsidRPr="00167001">
        <w:rPr>
          <w:rFonts w:ascii="Times New Roman" w:eastAsia="Times New Roman" w:hAnsi="Times New Roman" w:cs="Times New Roman"/>
          <w:b/>
          <w:bCs/>
          <w:sz w:val="24"/>
          <w:szCs w:val="24"/>
        </w:rPr>
        <w:t>Техническото предложение</w:t>
      </w:r>
      <w:r w:rsidRPr="00167001">
        <w:rPr>
          <w:rFonts w:ascii="Times New Roman" w:eastAsia="Times New Roman" w:hAnsi="Times New Roman" w:cs="Times New Roman"/>
          <w:sz w:val="24"/>
          <w:szCs w:val="24"/>
        </w:rPr>
        <w:t xml:space="preserve"> включва:</w:t>
      </w:r>
    </w:p>
    <w:p w14:paraId="6147EDA7" w14:textId="77777777" w:rsidR="006A7380" w:rsidRPr="00167001" w:rsidRDefault="00E03CC9"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2" w:history="1">
        <w:r w:rsidR="006A7380" w:rsidRPr="00167001">
          <w:rPr>
            <w:rFonts w:ascii="Times New Roman" w:eastAsia="Times New Roman" w:hAnsi="Times New Roman" w:cs="Times New Roman"/>
            <w:sz w:val="24"/>
            <w:szCs w:val="24"/>
          </w:rPr>
          <w:t>пълномощно</w:t>
        </w:r>
      </w:hyperlink>
      <w:r w:rsidR="006A7380" w:rsidRPr="00167001">
        <w:rPr>
          <w:rFonts w:ascii="Times New Roman" w:eastAsia="Times New Roman" w:hAnsi="Times New Roman" w:cs="Times New Roman"/>
          <w:sz w:val="24"/>
          <w:szCs w:val="24"/>
        </w:rPr>
        <w:t xml:space="preserve">, когато лицето, което подава офертата, не е законният представител на участника; </w:t>
      </w:r>
    </w:p>
    <w:p w14:paraId="1F74F876" w14:textId="77777777" w:rsidR="006A7380" w:rsidRPr="00167001" w:rsidRDefault="006A7380"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предложение за изпълнение на поръчката в съответствие с техническите спецификации и изискванията на </w:t>
      </w:r>
      <w:proofErr w:type="spellStart"/>
      <w:r w:rsidRPr="00167001">
        <w:rPr>
          <w:rFonts w:ascii="Times New Roman" w:eastAsia="Times New Roman" w:hAnsi="Times New Roman" w:cs="Times New Roman"/>
          <w:sz w:val="24"/>
          <w:szCs w:val="24"/>
        </w:rPr>
        <w:t>възожителя</w:t>
      </w:r>
      <w:proofErr w:type="spellEnd"/>
      <w:r w:rsidRPr="00167001">
        <w:rPr>
          <w:rFonts w:ascii="Times New Roman" w:eastAsia="Times New Roman" w:hAnsi="Times New Roman" w:cs="Times New Roman"/>
          <w:sz w:val="24"/>
          <w:szCs w:val="24"/>
        </w:rPr>
        <w:t>;</w:t>
      </w:r>
    </w:p>
    <w:p w14:paraId="656C83B5" w14:textId="77777777" w:rsidR="006A7380" w:rsidRPr="00167001" w:rsidRDefault="006A7380"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декларация за съгласие с клаузите на приложения към обявлението проект на </w:t>
      </w:r>
      <w:hyperlink r:id="rId13" w:history="1">
        <w:r w:rsidRPr="00167001">
          <w:rPr>
            <w:rFonts w:ascii="Times New Roman" w:eastAsia="Times New Roman" w:hAnsi="Times New Roman" w:cs="Times New Roman"/>
            <w:sz w:val="24"/>
            <w:szCs w:val="24"/>
          </w:rPr>
          <w:t>договор за обществена поръчка</w:t>
        </w:r>
      </w:hyperlink>
      <w:r w:rsidRPr="00167001">
        <w:rPr>
          <w:rFonts w:ascii="Times New Roman" w:eastAsia="Times New Roman" w:hAnsi="Times New Roman" w:cs="Times New Roman"/>
          <w:sz w:val="24"/>
          <w:szCs w:val="24"/>
        </w:rPr>
        <w:t xml:space="preserve">; </w:t>
      </w:r>
    </w:p>
    <w:p w14:paraId="0F05A37A" w14:textId="77777777" w:rsidR="006A7380" w:rsidRPr="00167001" w:rsidRDefault="006A7380"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декларация за срока на валидност на офертата;</w:t>
      </w:r>
    </w:p>
    <w:p w14:paraId="665D484C" w14:textId="77777777" w:rsidR="006A7380" w:rsidRPr="00167001" w:rsidRDefault="006A7380"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lastRenderedPageBreak/>
        <w:t xml:space="preserve">декларация, че при изготвяне на офертата са спазени задълженията, свързани с </w:t>
      </w:r>
      <w:hyperlink r:id="rId14" w:history="1">
        <w:r w:rsidRPr="00167001">
          <w:rPr>
            <w:rFonts w:ascii="Times New Roman" w:eastAsia="Times New Roman" w:hAnsi="Times New Roman" w:cs="Times New Roman"/>
            <w:sz w:val="24"/>
            <w:szCs w:val="24"/>
          </w:rPr>
          <w:t>данъци и осигуровки</w:t>
        </w:r>
      </w:hyperlink>
      <w:r w:rsidRPr="00167001">
        <w:rPr>
          <w:rFonts w:ascii="Times New Roman" w:eastAsia="Times New Roman" w:hAnsi="Times New Roman" w:cs="Times New Roman"/>
          <w:sz w:val="24"/>
          <w:szCs w:val="24"/>
        </w:rPr>
        <w:t xml:space="preserve">, опазване на околната среда, закрила на заетостта и условията на </w:t>
      </w:r>
      <w:hyperlink r:id="rId15" w:history="1">
        <w:r w:rsidRPr="00167001">
          <w:rPr>
            <w:rFonts w:ascii="Times New Roman" w:eastAsia="Times New Roman" w:hAnsi="Times New Roman" w:cs="Times New Roman"/>
            <w:sz w:val="24"/>
            <w:szCs w:val="24"/>
          </w:rPr>
          <w:t>труд</w:t>
        </w:r>
      </w:hyperlink>
      <w:r w:rsidRPr="00167001">
        <w:rPr>
          <w:rFonts w:ascii="Times New Roman" w:eastAsia="Times New Roman" w:hAnsi="Times New Roman" w:cs="Times New Roman"/>
          <w:sz w:val="24"/>
          <w:szCs w:val="24"/>
        </w:rPr>
        <w:t xml:space="preserve">; </w:t>
      </w:r>
    </w:p>
    <w:p w14:paraId="23AB88AB" w14:textId="77777777" w:rsidR="006A7380" w:rsidRPr="00167001" w:rsidRDefault="006A7380"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мостри, описание и/или снимки на стоките, които ще се доставят (ако се доставят стоки); </w:t>
      </w:r>
    </w:p>
    <w:p w14:paraId="06A6C1AB" w14:textId="77777777" w:rsidR="006A7380" w:rsidRPr="00167001" w:rsidRDefault="006A7380" w:rsidP="006A738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друга информация и/или документи, изискани от възложителя, когато това се налага от предмета на поръчката.</w:t>
      </w:r>
    </w:p>
    <w:p w14:paraId="466083C7"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Ценовото предложение пък съдържа предложението на участника относно цената за придобиване, и предложенията по други показатели с парично изражение.</w:t>
      </w:r>
    </w:p>
    <w:p w14:paraId="7FAC4E25"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Важно!</w:t>
      </w:r>
      <w:r w:rsidRPr="003935A5">
        <w:rPr>
          <w:rFonts w:ascii="Times New Roman" w:eastAsia="Times New Roman" w:hAnsi="Times New Roman" w:cs="Times New Roman"/>
          <w:sz w:val="24"/>
          <w:szCs w:val="24"/>
        </w:rPr>
        <w:t xml:space="preserve"> Когато предметът на обществената поръчка налага изпълнението й на етапи, в офертата си трябва да посочва конкретните етапи и сроковете за изпълнение на всеки етап.</w:t>
      </w:r>
    </w:p>
    <w:p w14:paraId="103ECE04"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b/>
          <w:bCs/>
          <w:sz w:val="24"/>
          <w:szCs w:val="24"/>
        </w:rPr>
        <w:t>Важно!</w:t>
      </w:r>
      <w:r w:rsidRPr="003935A5">
        <w:rPr>
          <w:rFonts w:ascii="Times New Roman" w:eastAsia="Times New Roman" w:hAnsi="Times New Roman" w:cs="Times New Roman"/>
          <w:sz w:val="24"/>
          <w:szCs w:val="24"/>
        </w:rPr>
        <w:t xml:space="preserve"> В заявлението си за участие или офертата си мога да посоча информация, която смятам за конфиденциална във връзка с наличието на търговска тайна. Когато съм се позовал на конфиденциалност, съответната информация не се разкрива от възложителя.</w:t>
      </w:r>
    </w:p>
    <w:p w14:paraId="54722A92" w14:textId="77777777" w:rsidR="006A7380" w:rsidRPr="003935A5" w:rsidRDefault="006A7380" w:rsidP="006A7380">
      <w:pPr>
        <w:spacing w:before="100" w:beforeAutospacing="1" w:after="100" w:afterAutospacing="1" w:line="240" w:lineRule="auto"/>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Какви са критериите за оценка на моята оферта?</w:t>
      </w:r>
    </w:p>
    <w:p w14:paraId="3AD808F1"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Обществените поръчки се възлагат въз основа на икономически най-изгодната оферта. Икономически най-изгодната оферта се определя въз основа на един от следните критерии:</w:t>
      </w:r>
    </w:p>
    <w:p w14:paraId="0CDBE098" w14:textId="77777777" w:rsidR="006A7380" w:rsidRPr="003935A5" w:rsidRDefault="006A7380" w:rsidP="006A73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най-ниска цена;</w:t>
      </w:r>
    </w:p>
    <w:p w14:paraId="6A43CEEE" w14:textId="77777777" w:rsidR="006A7380" w:rsidRPr="003935A5" w:rsidRDefault="006A7380" w:rsidP="006A73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ниво на разходите, като се отчита разходната ефективност, включително разходите за целия жизнен цикъл;</w:t>
      </w:r>
    </w:p>
    <w:p w14:paraId="466664A4" w14:textId="77777777" w:rsidR="006A7380" w:rsidRPr="003935A5" w:rsidRDefault="006A7380" w:rsidP="006A7380">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оптимално съотношение качество/цена </w:t>
      </w:r>
      <w:r w:rsidRPr="003935A5">
        <w:rPr>
          <w:rFonts w:ascii="Times New Roman" w:eastAsia="Times New Roman" w:hAnsi="Times New Roman" w:cs="Times New Roman"/>
          <w:i/>
          <w:iCs/>
          <w:sz w:val="24"/>
          <w:szCs w:val="24"/>
        </w:rPr>
        <w:t>(което се оценява въз основа на цената или нивото на разходите, както и на показатели, включващи качествени, екологични и/или социални аспекти, свързани с предмета на обществената поръчка).</w:t>
      </w:r>
    </w:p>
    <w:p w14:paraId="612FBBCC"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Избраният критерий за възлагане се посочва от възложителя в обявлението, с което се оповестява откриването на процедурата или поканата за потвърждаване на интерес, както и в документацията за обществена поръчка.</w:t>
      </w:r>
    </w:p>
    <w:p w14:paraId="7F44613D" w14:textId="77777777" w:rsidR="006A7380" w:rsidRPr="003935A5" w:rsidRDefault="006A7380" w:rsidP="006A7380">
      <w:pPr>
        <w:spacing w:before="100" w:beforeAutospacing="1" w:after="100" w:afterAutospacing="1" w:line="240" w:lineRule="auto"/>
        <w:outlineLvl w:val="2"/>
        <w:rPr>
          <w:rFonts w:ascii="Times New Roman" w:eastAsia="Times New Roman" w:hAnsi="Times New Roman" w:cs="Times New Roman"/>
          <w:b/>
          <w:bCs/>
          <w:sz w:val="24"/>
          <w:szCs w:val="24"/>
        </w:rPr>
      </w:pPr>
      <w:r w:rsidRPr="003935A5">
        <w:rPr>
          <w:rFonts w:ascii="Times New Roman" w:eastAsia="Times New Roman" w:hAnsi="Times New Roman" w:cs="Times New Roman"/>
          <w:b/>
          <w:bCs/>
          <w:sz w:val="24"/>
          <w:szCs w:val="24"/>
        </w:rPr>
        <w:t>А как да си подам офертата/заявлението за участие?</w:t>
      </w:r>
    </w:p>
    <w:p w14:paraId="7D536315" w14:textId="77777777" w:rsidR="006A7380" w:rsidRPr="00167001" w:rsidRDefault="006A7380" w:rsidP="00167001">
      <w:pPr>
        <w:spacing w:before="100" w:beforeAutospacing="1" w:after="100" w:afterAutospacing="1" w:line="240" w:lineRule="auto"/>
        <w:jc w:val="both"/>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 xml:space="preserve">Документите за участие в процедурата мога да подам лично или чрез </w:t>
      </w:r>
      <w:hyperlink r:id="rId16" w:history="1">
        <w:r w:rsidRPr="00167001">
          <w:rPr>
            <w:rFonts w:ascii="Times New Roman" w:eastAsia="Times New Roman" w:hAnsi="Times New Roman" w:cs="Times New Roman"/>
            <w:sz w:val="24"/>
            <w:szCs w:val="24"/>
          </w:rPr>
          <w:t xml:space="preserve">упълномощен </w:t>
        </w:r>
      </w:hyperlink>
      <w:r w:rsidRPr="00167001">
        <w:rPr>
          <w:rFonts w:ascii="Times New Roman" w:eastAsia="Times New Roman" w:hAnsi="Times New Roman" w:cs="Times New Roman"/>
          <w:sz w:val="24"/>
          <w:szCs w:val="24"/>
        </w:rPr>
        <w:t xml:space="preserve">от мен представител на адреса, посочен от възложителя. Мога да ги изпратя и чрез </w:t>
      </w:r>
      <w:hyperlink r:id="rId17" w:history="1">
        <w:r w:rsidRPr="00167001">
          <w:rPr>
            <w:rFonts w:ascii="Times New Roman" w:eastAsia="Times New Roman" w:hAnsi="Times New Roman" w:cs="Times New Roman"/>
            <w:sz w:val="24"/>
            <w:szCs w:val="24"/>
          </w:rPr>
          <w:t>пощенска</w:t>
        </w:r>
      </w:hyperlink>
      <w:r w:rsidRPr="00167001">
        <w:rPr>
          <w:rFonts w:ascii="Times New Roman" w:eastAsia="Times New Roman" w:hAnsi="Times New Roman" w:cs="Times New Roman"/>
          <w:sz w:val="24"/>
          <w:szCs w:val="24"/>
        </w:rPr>
        <w:t xml:space="preserve"> или друга </w:t>
      </w:r>
      <w:hyperlink r:id="rId18" w:history="1">
        <w:r w:rsidRPr="00167001">
          <w:rPr>
            <w:rFonts w:ascii="Times New Roman" w:eastAsia="Times New Roman" w:hAnsi="Times New Roman" w:cs="Times New Roman"/>
            <w:sz w:val="24"/>
            <w:szCs w:val="24"/>
          </w:rPr>
          <w:t>куриерска услуга</w:t>
        </w:r>
      </w:hyperlink>
      <w:r w:rsidRPr="00167001">
        <w:rPr>
          <w:rFonts w:ascii="Times New Roman" w:eastAsia="Times New Roman" w:hAnsi="Times New Roman" w:cs="Times New Roman"/>
          <w:sz w:val="24"/>
          <w:szCs w:val="24"/>
        </w:rPr>
        <w:t xml:space="preserve"> с препоръчана пратка с обратна разписка.</w:t>
      </w:r>
    </w:p>
    <w:p w14:paraId="030D1BA3" w14:textId="77777777" w:rsidR="006A7380" w:rsidRPr="003935A5" w:rsidRDefault="006A7380" w:rsidP="00167001">
      <w:pPr>
        <w:spacing w:before="100" w:beforeAutospacing="1" w:after="100" w:afterAutospacing="1" w:line="240" w:lineRule="auto"/>
        <w:jc w:val="both"/>
        <w:rPr>
          <w:rFonts w:ascii="Times New Roman" w:eastAsia="Times New Roman" w:hAnsi="Times New Roman" w:cs="Times New Roman"/>
          <w:sz w:val="24"/>
          <w:szCs w:val="24"/>
        </w:rPr>
      </w:pPr>
      <w:r w:rsidRPr="00167001">
        <w:rPr>
          <w:rFonts w:ascii="Times New Roman" w:eastAsia="Times New Roman" w:hAnsi="Times New Roman" w:cs="Times New Roman"/>
          <w:sz w:val="24"/>
          <w:szCs w:val="24"/>
        </w:rPr>
        <w:t>Документите се представят в запечатана непрозрачна опаковка, върху която се</w:t>
      </w:r>
      <w:r w:rsidRPr="003935A5">
        <w:rPr>
          <w:rFonts w:ascii="Times New Roman" w:eastAsia="Times New Roman" w:hAnsi="Times New Roman" w:cs="Times New Roman"/>
          <w:sz w:val="24"/>
          <w:szCs w:val="24"/>
        </w:rPr>
        <w:t xml:space="preserve"> посочват:</w:t>
      </w:r>
    </w:p>
    <w:p w14:paraId="28E9EB32" w14:textId="77777777" w:rsidR="006A7380" w:rsidRPr="003935A5" w:rsidRDefault="006A7380" w:rsidP="006A73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 xml:space="preserve">наименованието на кандидата или участника </w:t>
      </w:r>
      <w:r w:rsidRPr="003935A5">
        <w:rPr>
          <w:rFonts w:ascii="Times New Roman" w:eastAsia="Times New Roman" w:hAnsi="Times New Roman" w:cs="Times New Roman"/>
          <w:i/>
          <w:iCs/>
          <w:sz w:val="24"/>
          <w:szCs w:val="24"/>
        </w:rPr>
        <w:t>(включително участниците в обединението, когато е налице такова)</w:t>
      </w:r>
      <w:r w:rsidRPr="003935A5">
        <w:rPr>
          <w:rFonts w:ascii="Times New Roman" w:eastAsia="Times New Roman" w:hAnsi="Times New Roman" w:cs="Times New Roman"/>
          <w:sz w:val="24"/>
          <w:szCs w:val="24"/>
        </w:rPr>
        <w:t xml:space="preserve">; </w:t>
      </w:r>
    </w:p>
    <w:p w14:paraId="30F0B2BC" w14:textId="77777777" w:rsidR="006A7380" w:rsidRPr="003935A5" w:rsidRDefault="006A7380" w:rsidP="006A73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адрес за кореспонденция, телефон и по възможност – факс и електронен адрес</w:t>
      </w:r>
    </w:p>
    <w:p w14:paraId="1D05B16A" w14:textId="77777777" w:rsidR="006A7380" w:rsidRPr="003935A5" w:rsidRDefault="006A7380" w:rsidP="006A7380">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lastRenderedPageBreak/>
        <w:t>наименованието на поръчката, а когато е приложимо – и обособените позиции, за които се подават документите.</w:t>
      </w:r>
    </w:p>
    <w:p w14:paraId="7E73DE2F"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Мога да подам документите си и по електронен път, когато възложителят е предвидил такава възможност и я е посочил в обявлението, с което се оповестява откриването на процедурата, или в обявата.</w:t>
      </w:r>
    </w:p>
    <w:p w14:paraId="3E1FB77F" w14:textId="77777777" w:rsidR="006A7380" w:rsidRPr="003935A5" w:rsidRDefault="006A7380" w:rsidP="006A7380">
      <w:pPr>
        <w:spacing w:before="100" w:beforeAutospacing="1" w:after="100" w:afterAutospacing="1" w:line="240" w:lineRule="auto"/>
        <w:rPr>
          <w:rFonts w:ascii="Times New Roman" w:eastAsia="Times New Roman" w:hAnsi="Times New Roman" w:cs="Times New Roman"/>
          <w:sz w:val="24"/>
          <w:szCs w:val="24"/>
        </w:rPr>
      </w:pPr>
      <w:r w:rsidRPr="003935A5">
        <w:rPr>
          <w:rFonts w:ascii="Times New Roman" w:eastAsia="Times New Roman" w:hAnsi="Times New Roman" w:cs="Times New Roman"/>
          <w:sz w:val="24"/>
          <w:szCs w:val="24"/>
        </w:rPr>
        <w:t>След като съм наясно с всичко това и съм изпълнил необходимите изисквания, остава само да стискам палци и да се надявам да бъда избран за изпълнител на обществената поръчка.</w:t>
      </w:r>
    </w:p>
    <w:p w14:paraId="61CF57E1" w14:textId="77777777" w:rsidR="005E1D7E" w:rsidRPr="003935A5" w:rsidRDefault="005E1D7E" w:rsidP="005E1D7E">
      <w:pPr>
        <w:jc w:val="both"/>
        <w:rPr>
          <w:rFonts w:ascii="Times New Roman" w:hAnsi="Times New Roman" w:cs="Times New Roman"/>
          <w:sz w:val="24"/>
          <w:szCs w:val="24"/>
        </w:rPr>
      </w:pPr>
    </w:p>
    <w:sectPr w:rsidR="005E1D7E" w:rsidRPr="003935A5" w:rsidSect="00652544">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7003" w14:textId="77777777" w:rsidR="00E03CC9" w:rsidRDefault="00E03CC9" w:rsidP="003935A5">
      <w:pPr>
        <w:spacing w:after="0" w:line="240" w:lineRule="auto"/>
      </w:pPr>
      <w:r>
        <w:separator/>
      </w:r>
    </w:p>
  </w:endnote>
  <w:endnote w:type="continuationSeparator" w:id="0">
    <w:p w14:paraId="458E275C" w14:textId="77777777" w:rsidR="00E03CC9" w:rsidRDefault="00E03CC9" w:rsidP="0039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03668"/>
      <w:docPartObj>
        <w:docPartGallery w:val="Page Numbers (Bottom of Page)"/>
        <w:docPartUnique/>
      </w:docPartObj>
    </w:sdtPr>
    <w:sdtEndPr/>
    <w:sdtContent>
      <w:p w14:paraId="6D6EDA7E" w14:textId="77777777" w:rsidR="003935A5" w:rsidRDefault="00E03CC9">
        <w:pPr>
          <w:pStyle w:val="aa"/>
          <w:jc w:val="center"/>
        </w:pPr>
        <w:r>
          <w:fldChar w:fldCharType="begin"/>
        </w:r>
        <w:r>
          <w:instrText xml:space="preserve"> PAGE   \* MERGEFORMAT </w:instrText>
        </w:r>
        <w:r>
          <w:fldChar w:fldCharType="separate"/>
        </w:r>
        <w:r w:rsidR="00167001">
          <w:rPr>
            <w:noProof/>
          </w:rPr>
          <w:t>20</w:t>
        </w:r>
        <w:r>
          <w:rPr>
            <w:noProof/>
          </w:rPr>
          <w:fldChar w:fldCharType="end"/>
        </w:r>
      </w:p>
    </w:sdtContent>
  </w:sdt>
  <w:p w14:paraId="50C0F6D4" w14:textId="77777777" w:rsidR="003935A5" w:rsidRDefault="003935A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086E" w14:textId="77777777" w:rsidR="00E03CC9" w:rsidRDefault="00E03CC9" w:rsidP="003935A5">
      <w:pPr>
        <w:spacing w:after="0" w:line="240" w:lineRule="auto"/>
      </w:pPr>
      <w:r>
        <w:separator/>
      </w:r>
    </w:p>
  </w:footnote>
  <w:footnote w:type="continuationSeparator" w:id="0">
    <w:p w14:paraId="09ECA172" w14:textId="77777777" w:rsidR="00E03CC9" w:rsidRDefault="00E03CC9" w:rsidP="00393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607E"/>
    <w:multiLevelType w:val="multilevel"/>
    <w:tmpl w:val="FEA4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D5BA3"/>
    <w:multiLevelType w:val="multilevel"/>
    <w:tmpl w:val="777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60590"/>
    <w:multiLevelType w:val="multilevel"/>
    <w:tmpl w:val="3290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A25D9"/>
    <w:multiLevelType w:val="multilevel"/>
    <w:tmpl w:val="487A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65CC7"/>
    <w:multiLevelType w:val="multilevel"/>
    <w:tmpl w:val="FB6A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63A82"/>
    <w:multiLevelType w:val="multilevel"/>
    <w:tmpl w:val="9DB4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A01CA"/>
    <w:multiLevelType w:val="multilevel"/>
    <w:tmpl w:val="A292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34F16"/>
    <w:multiLevelType w:val="multilevel"/>
    <w:tmpl w:val="66E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9458C"/>
    <w:multiLevelType w:val="multilevel"/>
    <w:tmpl w:val="9CE6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11FA7"/>
    <w:multiLevelType w:val="multilevel"/>
    <w:tmpl w:val="0EFA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4415C"/>
    <w:multiLevelType w:val="multilevel"/>
    <w:tmpl w:val="6AD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227E5"/>
    <w:multiLevelType w:val="multilevel"/>
    <w:tmpl w:val="6B1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E6F44"/>
    <w:multiLevelType w:val="multilevel"/>
    <w:tmpl w:val="9F7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6623A"/>
    <w:multiLevelType w:val="multilevel"/>
    <w:tmpl w:val="52D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24174"/>
    <w:multiLevelType w:val="multilevel"/>
    <w:tmpl w:val="9E74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64EF0"/>
    <w:multiLevelType w:val="multilevel"/>
    <w:tmpl w:val="131A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254E7"/>
    <w:multiLevelType w:val="multilevel"/>
    <w:tmpl w:val="ED80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D58B4"/>
    <w:multiLevelType w:val="multilevel"/>
    <w:tmpl w:val="602C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B4729"/>
    <w:multiLevelType w:val="multilevel"/>
    <w:tmpl w:val="7C0E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9558B"/>
    <w:multiLevelType w:val="multilevel"/>
    <w:tmpl w:val="E3B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3287F"/>
    <w:multiLevelType w:val="multilevel"/>
    <w:tmpl w:val="9E8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A0335"/>
    <w:multiLevelType w:val="multilevel"/>
    <w:tmpl w:val="602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362C9"/>
    <w:multiLevelType w:val="multilevel"/>
    <w:tmpl w:val="1C9E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37E90"/>
    <w:multiLevelType w:val="multilevel"/>
    <w:tmpl w:val="6C0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E56B7"/>
    <w:multiLevelType w:val="multilevel"/>
    <w:tmpl w:val="CEB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A6436"/>
    <w:multiLevelType w:val="multilevel"/>
    <w:tmpl w:val="76F6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F4C11"/>
    <w:multiLevelType w:val="multilevel"/>
    <w:tmpl w:val="FC28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8464C8"/>
    <w:multiLevelType w:val="multilevel"/>
    <w:tmpl w:val="1DC0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DA4F5B"/>
    <w:multiLevelType w:val="multilevel"/>
    <w:tmpl w:val="2AF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11C1F"/>
    <w:multiLevelType w:val="multilevel"/>
    <w:tmpl w:val="070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8A7046"/>
    <w:multiLevelType w:val="multilevel"/>
    <w:tmpl w:val="FB70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6104E"/>
    <w:multiLevelType w:val="multilevel"/>
    <w:tmpl w:val="827C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B6A94"/>
    <w:multiLevelType w:val="multilevel"/>
    <w:tmpl w:val="D6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33E17"/>
    <w:multiLevelType w:val="multilevel"/>
    <w:tmpl w:val="888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A86AFA"/>
    <w:multiLevelType w:val="multilevel"/>
    <w:tmpl w:val="AC6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A7B0E"/>
    <w:multiLevelType w:val="multilevel"/>
    <w:tmpl w:val="13F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D0B3C"/>
    <w:multiLevelType w:val="multilevel"/>
    <w:tmpl w:val="81EC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D67BC4"/>
    <w:multiLevelType w:val="multilevel"/>
    <w:tmpl w:val="C1D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A1A85"/>
    <w:multiLevelType w:val="multilevel"/>
    <w:tmpl w:val="281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F2F2E"/>
    <w:multiLevelType w:val="multilevel"/>
    <w:tmpl w:val="4AFA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25"/>
  </w:num>
  <w:num w:numId="3">
    <w:abstractNumId w:val="28"/>
  </w:num>
  <w:num w:numId="4">
    <w:abstractNumId w:val="3"/>
  </w:num>
  <w:num w:numId="5">
    <w:abstractNumId w:val="24"/>
  </w:num>
  <w:num w:numId="6">
    <w:abstractNumId w:val="36"/>
  </w:num>
  <w:num w:numId="7">
    <w:abstractNumId w:val="7"/>
  </w:num>
  <w:num w:numId="8">
    <w:abstractNumId w:val="14"/>
  </w:num>
  <w:num w:numId="9">
    <w:abstractNumId w:val="8"/>
  </w:num>
  <w:num w:numId="10">
    <w:abstractNumId w:val="17"/>
  </w:num>
  <w:num w:numId="11">
    <w:abstractNumId w:val="27"/>
  </w:num>
  <w:num w:numId="12">
    <w:abstractNumId w:val="22"/>
  </w:num>
  <w:num w:numId="13">
    <w:abstractNumId w:val="23"/>
  </w:num>
  <w:num w:numId="14">
    <w:abstractNumId w:val="32"/>
  </w:num>
  <w:num w:numId="15">
    <w:abstractNumId w:val="13"/>
  </w:num>
  <w:num w:numId="16">
    <w:abstractNumId w:val="35"/>
  </w:num>
  <w:num w:numId="17">
    <w:abstractNumId w:val="2"/>
  </w:num>
  <w:num w:numId="18">
    <w:abstractNumId w:val="26"/>
  </w:num>
  <w:num w:numId="19">
    <w:abstractNumId w:val="6"/>
  </w:num>
  <w:num w:numId="20">
    <w:abstractNumId w:val="4"/>
  </w:num>
  <w:num w:numId="21">
    <w:abstractNumId w:val="15"/>
  </w:num>
  <w:num w:numId="22">
    <w:abstractNumId w:val="39"/>
  </w:num>
  <w:num w:numId="23">
    <w:abstractNumId w:val="1"/>
  </w:num>
  <w:num w:numId="24">
    <w:abstractNumId w:val="33"/>
  </w:num>
  <w:num w:numId="25">
    <w:abstractNumId w:val="37"/>
  </w:num>
  <w:num w:numId="26">
    <w:abstractNumId w:val="18"/>
  </w:num>
  <w:num w:numId="27">
    <w:abstractNumId w:val="31"/>
  </w:num>
  <w:num w:numId="28">
    <w:abstractNumId w:val="9"/>
  </w:num>
  <w:num w:numId="29">
    <w:abstractNumId w:val="10"/>
  </w:num>
  <w:num w:numId="30">
    <w:abstractNumId w:val="30"/>
  </w:num>
  <w:num w:numId="31">
    <w:abstractNumId w:val="29"/>
  </w:num>
  <w:num w:numId="32">
    <w:abstractNumId w:val="11"/>
  </w:num>
  <w:num w:numId="33">
    <w:abstractNumId w:val="19"/>
  </w:num>
  <w:num w:numId="34">
    <w:abstractNumId w:val="0"/>
  </w:num>
  <w:num w:numId="35">
    <w:abstractNumId w:val="5"/>
  </w:num>
  <w:num w:numId="36">
    <w:abstractNumId w:val="21"/>
  </w:num>
  <w:num w:numId="37">
    <w:abstractNumId w:val="16"/>
  </w:num>
  <w:num w:numId="38">
    <w:abstractNumId w:val="12"/>
  </w:num>
  <w:num w:numId="39">
    <w:abstractNumId w:val="3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1D7E"/>
    <w:rsid w:val="00167001"/>
    <w:rsid w:val="00392456"/>
    <w:rsid w:val="003935A5"/>
    <w:rsid w:val="00571BA0"/>
    <w:rsid w:val="005E1D7E"/>
    <w:rsid w:val="00637678"/>
    <w:rsid w:val="00652544"/>
    <w:rsid w:val="006A7380"/>
    <w:rsid w:val="00E03CC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91AC"/>
  <w15:docId w15:val="{5FAC4CA6-9AE1-4835-965F-E1189CED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544"/>
  </w:style>
  <w:style w:type="paragraph" w:styleId="1">
    <w:name w:val="heading 1"/>
    <w:basedOn w:val="a"/>
    <w:link w:val="10"/>
    <w:uiPriority w:val="9"/>
    <w:qFormat/>
    <w:rsid w:val="005E1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E1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E1D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E1D7E"/>
    <w:rPr>
      <w:rFonts w:ascii="Times New Roman" w:eastAsia="Times New Roman" w:hAnsi="Times New Roman" w:cs="Times New Roman"/>
      <w:b/>
      <w:bCs/>
      <w:kern w:val="36"/>
      <w:sz w:val="48"/>
      <w:szCs w:val="48"/>
    </w:rPr>
  </w:style>
  <w:style w:type="character" w:customStyle="1" w:styleId="20">
    <w:name w:val="Заглавие 2 Знак"/>
    <w:basedOn w:val="a0"/>
    <w:link w:val="2"/>
    <w:uiPriority w:val="9"/>
    <w:rsid w:val="005E1D7E"/>
    <w:rPr>
      <w:rFonts w:ascii="Times New Roman" w:eastAsia="Times New Roman" w:hAnsi="Times New Roman" w:cs="Times New Roman"/>
      <w:b/>
      <w:bCs/>
      <w:sz w:val="36"/>
      <w:szCs w:val="36"/>
    </w:rPr>
  </w:style>
  <w:style w:type="character" w:customStyle="1" w:styleId="30">
    <w:name w:val="Заглавие 3 Знак"/>
    <w:basedOn w:val="a0"/>
    <w:link w:val="3"/>
    <w:uiPriority w:val="9"/>
    <w:rsid w:val="005E1D7E"/>
    <w:rPr>
      <w:rFonts w:ascii="Times New Roman" w:eastAsia="Times New Roman" w:hAnsi="Times New Roman" w:cs="Times New Roman"/>
      <w:b/>
      <w:bCs/>
      <w:sz w:val="27"/>
      <w:szCs w:val="27"/>
    </w:rPr>
  </w:style>
  <w:style w:type="paragraph" w:styleId="a3">
    <w:name w:val="Normal (Web)"/>
    <w:basedOn w:val="a"/>
    <w:uiPriority w:val="99"/>
    <w:unhideWhenUsed/>
    <w:rsid w:val="005E1D7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5E1D7E"/>
    <w:rPr>
      <w:color w:val="0000FF"/>
      <w:u w:val="single"/>
    </w:rPr>
  </w:style>
  <w:style w:type="character" w:styleId="a5">
    <w:name w:val="Strong"/>
    <w:basedOn w:val="a0"/>
    <w:uiPriority w:val="22"/>
    <w:qFormat/>
    <w:rsid w:val="005E1D7E"/>
    <w:rPr>
      <w:b/>
      <w:bCs/>
    </w:rPr>
  </w:style>
  <w:style w:type="character" w:customStyle="1" w:styleId="category">
    <w:name w:val="category"/>
    <w:basedOn w:val="a0"/>
    <w:rsid w:val="005E1D7E"/>
  </w:style>
  <w:style w:type="paragraph" w:styleId="z-">
    <w:name w:val="HTML Top of Form"/>
    <w:basedOn w:val="a"/>
    <w:next w:val="a"/>
    <w:link w:val="z-0"/>
    <w:hidden/>
    <w:uiPriority w:val="99"/>
    <w:semiHidden/>
    <w:unhideWhenUsed/>
    <w:rsid w:val="005E1D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уляр Знак"/>
    <w:basedOn w:val="a0"/>
    <w:link w:val="z-"/>
    <w:uiPriority w:val="99"/>
    <w:semiHidden/>
    <w:rsid w:val="005E1D7E"/>
    <w:rPr>
      <w:rFonts w:ascii="Arial" w:eastAsia="Times New Roman" w:hAnsi="Arial" w:cs="Arial"/>
      <w:vanish/>
      <w:sz w:val="16"/>
      <w:szCs w:val="16"/>
    </w:rPr>
  </w:style>
  <w:style w:type="paragraph" w:styleId="z-1">
    <w:name w:val="HTML Bottom of Form"/>
    <w:basedOn w:val="a"/>
    <w:next w:val="a"/>
    <w:link w:val="z-2"/>
    <w:hidden/>
    <w:uiPriority w:val="99"/>
    <w:unhideWhenUsed/>
    <w:rsid w:val="005E1D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Край формуляр Знак"/>
    <w:basedOn w:val="a0"/>
    <w:link w:val="z-1"/>
    <w:uiPriority w:val="99"/>
    <w:rsid w:val="005E1D7E"/>
    <w:rPr>
      <w:rFonts w:ascii="Arial" w:eastAsia="Times New Roman" w:hAnsi="Arial" w:cs="Arial"/>
      <w:vanish/>
      <w:sz w:val="16"/>
      <w:szCs w:val="16"/>
    </w:rPr>
  </w:style>
  <w:style w:type="character" w:customStyle="1" w:styleId="separator">
    <w:name w:val="separator"/>
    <w:basedOn w:val="a0"/>
    <w:rsid w:val="005E1D7E"/>
  </w:style>
  <w:style w:type="character" w:customStyle="1" w:styleId="nextbreadcrumb">
    <w:name w:val="nextbreadcrumb"/>
    <w:basedOn w:val="a0"/>
    <w:rsid w:val="005E1D7E"/>
  </w:style>
  <w:style w:type="paragraph" w:styleId="a6">
    <w:name w:val="Balloon Text"/>
    <w:basedOn w:val="a"/>
    <w:link w:val="a7"/>
    <w:uiPriority w:val="99"/>
    <w:semiHidden/>
    <w:unhideWhenUsed/>
    <w:rsid w:val="005E1D7E"/>
    <w:pPr>
      <w:spacing w:after="0" w:line="240" w:lineRule="auto"/>
    </w:pPr>
    <w:rPr>
      <w:rFonts w:ascii="Tahoma" w:hAnsi="Tahoma" w:cs="Tahoma"/>
      <w:sz w:val="16"/>
      <w:szCs w:val="16"/>
    </w:rPr>
  </w:style>
  <w:style w:type="character" w:customStyle="1" w:styleId="a7">
    <w:name w:val="Изнесен текст Знак"/>
    <w:basedOn w:val="a0"/>
    <w:link w:val="a6"/>
    <w:uiPriority w:val="99"/>
    <w:semiHidden/>
    <w:rsid w:val="005E1D7E"/>
    <w:rPr>
      <w:rFonts w:ascii="Tahoma" w:hAnsi="Tahoma" w:cs="Tahoma"/>
      <w:sz w:val="16"/>
      <w:szCs w:val="16"/>
    </w:rPr>
  </w:style>
  <w:style w:type="paragraph" w:styleId="a8">
    <w:name w:val="header"/>
    <w:basedOn w:val="a"/>
    <w:link w:val="a9"/>
    <w:uiPriority w:val="99"/>
    <w:semiHidden/>
    <w:unhideWhenUsed/>
    <w:rsid w:val="003935A5"/>
    <w:pPr>
      <w:tabs>
        <w:tab w:val="center" w:pos="4536"/>
        <w:tab w:val="right" w:pos="9072"/>
      </w:tabs>
      <w:spacing w:after="0" w:line="240" w:lineRule="auto"/>
    </w:pPr>
  </w:style>
  <w:style w:type="character" w:customStyle="1" w:styleId="a9">
    <w:name w:val="Горен колонтитул Знак"/>
    <w:basedOn w:val="a0"/>
    <w:link w:val="a8"/>
    <w:uiPriority w:val="99"/>
    <w:semiHidden/>
    <w:rsid w:val="003935A5"/>
  </w:style>
  <w:style w:type="paragraph" w:styleId="aa">
    <w:name w:val="footer"/>
    <w:basedOn w:val="a"/>
    <w:link w:val="ab"/>
    <w:uiPriority w:val="99"/>
    <w:unhideWhenUsed/>
    <w:rsid w:val="003935A5"/>
    <w:pPr>
      <w:tabs>
        <w:tab w:val="center" w:pos="4536"/>
        <w:tab w:val="right" w:pos="9072"/>
      </w:tabs>
      <w:spacing w:after="0" w:line="240" w:lineRule="auto"/>
    </w:pPr>
  </w:style>
  <w:style w:type="character" w:customStyle="1" w:styleId="ab">
    <w:name w:val="Долен колонтитул Знак"/>
    <w:basedOn w:val="a0"/>
    <w:link w:val="aa"/>
    <w:uiPriority w:val="99"/>
    <w:rsid w:val="00393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04561">
      <w:bodyDiv w:val="1"/>
      <w:marLeft w:val="0"/>
      <w:marRight w:val="0"/>
      <w:marTop w:val="0"/>
      <w:marBottom w:val="0"/>
      <w:divBdr>
        <w:top w:val="none" w:sz="0" w:space="0" w:color="auto"/>
        <w:left w:val="none" w:sz="0" w:space="0" w:color="auto"/>
        <w:bottom w:val="none" w:sz="0" w:space="0" w:color="auto"/>
        <w:right w:val="none" w:sz="0" w:space="0" w:color="auto"/>
      </w:divBdr>
      <w:divsChild>
        <w:div w:id="1535803341">
          <w:marLeft w:val="0"/>
          <w:marRight w:val="0"/>
          <w:marTop w:val="0"/>
          <w:marBottom w:val="0"/>
          <w:divBdr>
            <w:top w:val="none" w:sz="0" w:space="0" w:color="auto"/>
            <w:left w:val="none" w:sz="0" w:space="0" w:color="auto"/>
            <w:bottom w:val="none" w:sz="0" w:space="0" w:color="auto"/>
            <w:right w:val="none" w:sz="0" w:space="0" w:color="auto"/>
          </w:divBdr>
          <w:divsChild>
            <w:div w:id="10180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088">
      <w:bodyDiv w:val="1"/>
      <w:marLeft w:val="0"/>
      <w:marRight w:val="0"/>
      <w:marTop w:val="0"/>
      <w:marBottom w:val="0"/>
      <w:divBdr>
        <w:top w:val="none" w:sz="0" w:space="0" w:color="auto"/>
        <w:left w:val="none" w:sz="0" w:space="0" w:color="auto"/>
        <w:bottom w:val="none" w:sz="0" w:space="0" w:color="auto"/>
        <w:right w:val="none" w:sz="0" w:space="0" w:color="auto"/>
      </w:divBdr>
      <w:divsChild>
        <w:div w:id="742266106">
          <w:marLeft w:val="0"/>
          <w:marRight w:val="0"/>
          <w:marTop w:val="0"/>
          <w:marBottom w:val="0"/>
          <w:divBdr>
            <w:top w:val="none" w:sz="0" w:space="0" w:color="auto"/>
            <w:left w:val="none" w:sz="0" w:space="0" w:color="auto"/>
            <w:bottom w:val="none" w:sz="0" w:space="0" w:color="auto"/>
            <w:right w:val="none" w:sz="0" w:space="0" w:color="auto"/>
          </w:divBdr>
          <w:divsChild>
            <w:div w:id="968894444">
              <w:marLeft w:val="0"/>
              <w:marRight w:val="0"/>
              <w:marTop w:val="0"/>
              <w:marBottom w:val="0"/>
              <w:divBdr>
                <w:top w:val="none" w:sz="0" w:space="0" w:color="auto"/>
                <w:left w:val="none" w:sz="0" w:space="0" w:color="auto"/>
                <w:bottom w:val="none" w:sz="0" w:space="0" w:color="auto"/>
                <w:right w:val="none" w:sz="0" w:space="0" w:color="auto"/>
              </w:divBdr>
            </w:div>
          </w:divsChild>
        </w:div>
        <w:div w:id="1239828397">
          <w:marLeft w:val="0"/>
          <w:marRight w:val="0"/>
          <w:marTop w:val="0"/>
          <w:marBottom w:val="0"/>
          <w:divBdr>
            <w:top w:val="none" w:sz="0" w:space="0" w:color="auto"/>
            <w:left w:val="none" w:sz="0" w:space="0" w:color="auto"/>
            <w:bottom w:val="none" w:sz="0" w:space="0" w:color="auto"/>
            <w:right w:val="none" w:sz="0" w:space="0" w:color="auto"/>
          </w:divBdr>
          <w:divsChild>
            <w:div w:id="504907643">
              <w:marLeft w:val="0"/>
              <w:marRight w:val="0"/>
              <w:marTop w:val="0"/>
              <w:marBottom w:val="0"/>
              <w:divBdr>
                <w:top w:val="none" w:sz="0" w:space="0" w:color="auto"/>
                <w:left w:val="none" w:sz="0" w:space="0" w:color="auto"/>
                <w:bottom w:val="none" w:sz="0" w:space="0" w:color="auto"/>
                <w:right w:val="none" w:sz="0" w:space="0" w:color="auto"/>
              </w:divBdr>
              <w:divsChild>
                <w:div w:id="932131744">
                  <w:marLeft w:val="0"/>
                  <w:marRight w:val="0"/>
                  <w:marTop w:val="0"/>
                  <w:marBottom w:val="0"/>
                  <w:divBdr>
                    <w:top w:val="none" w:sz="0" w:space="0" w:color="auto"/>
                    <w:left w:val="none" w:sz="0" w:space="0" w:color="auto"/>
                    <w:bottom w:val="none" w:sz="0" w:space="0" w:color="auto"/>
                    <w:right w:val="none" w:sz="0" w:space="0" w:color="auto"/>
                  </w:divBdr>
                  <w:divsChild>
                    <w:div w:id="1534221270">
                      <w:marLeft w:val="0"/>
                      <w:marRight w:val="0"/>
                      <w:marTop w:val="0"/>
                      <w:marBottom w:val="0"/>
                      <w:divBdr>
                        <w:top w:val="none" w:sz="0" w:space="0" w:color="auto"/>
                        <w:left w:val="none" w:sz="0" w:space="0" w:color="auto"/>
                        <w:bottom w:val="none" w:sz="0" w:space="0" w:color="auto"/>
                        <w:right w:val="none" w:sz="0" w:space="0" w:color="auto"/>
                      </w:divBdr>
                    </w:div>
                    <w:div w:id="14639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5758">
          <w:marLeft w:val="0"/>
          <w:marRight w:val="0"/>
          <w:marTop w:val="0"/>
          <w:marBottom w:val="0"/>
          <w:divBdr>
            <w:top w:val="none" w:sz="0" w:space="0" w:color="auto"/>
            <w:left w:val="none" w:sz="0" w:space="0" w:color="auto"/>
            <w:bottom w:val="none" w:sz="0" w:space="0" w:color="auto"/>
            <w:right w:val="none" w:sz="0" w:space="0" w:color="auto"/>
          </w:divBdr>
        </w:div>
        <w:div w:id="2028480943">
          <w:marLeft w:val="0"/>
          <w:marRight w:val="0"/>
          <w:marTop w:val="0"/>
          <w:marBottom w:val="0"/>
          <w:divBdr>
            <w:top w:val="none" w:sz="0" w:space="0" w:color="auto"/>
            <w:left w:val="none" w:sz="0" w:space="0" w:color="auto"/>
            <w:bottom w:val="none" w:sz="0" w:space="0" w:color="auto"/>
            <w:right w:val="none" w:sz="0" w:space="0" w:color="auto"/>
          </w:divBdr>
        </w:div>
        <w:div w:id="69693117">
          <w:marLeft w:val="0"/>
          <w:marRight w:val="0"/>
          <w:marTop w:val="0"/>
          <w:marBottom w:val="0"/>
          <w:divBdr>
            <w:top w:val="none" w:sz="0" w:space="0" w:color="auto"/>
            <w:left w:val="none" w:sz="0" w:space="0" w:color="auto"/>
            <w:bottom w:val="none" w:sz="0" w:space="0" w:color="auto"/>
            <w:right w:val="none" w:sz="0" w:space="0" w:color="auto"/>
          </w:divBdr>
          <w:divsChild>
            <w:div w:id="1397436139">
              <w:marLeft w:val="0"/>
              <w:marRight w:val="0"/>
              <w:marTop w:val="0"/>
              <w:marBottom w:val="0"/>
              <w:divBdr>
                <w:top w:val="none" w:sz="0" w:space="0" w:color="auto"/>
                <w:left w:val="none" w:sz="0" w:space="0" w:color="auto"/>
                <w:bottom w:val="none" w:sz="0" w:space="0" w:color="auto"/>
                <w:right w:val="none" w:sz="0" w:space="0" w:color="auto"/>
              </w:divBdr>
              <w:divsChild>
                <w:div w:id="1846282841">
                  <w:marLeft w:val="0"/>
                  <w:marRight w:val="0"/>
                  <w:marTop w:val="0"/>
                  <w:marBottom w:val="0"/>
                  <w:divBdr>
                    <w:top w:val="none" w:sz="0" w:space="0" w:color="auto"/>
                    <w:left w:val="none" w:sz="0" w:space="0" w:color="auto"/>
                    <w:bottom w:val="none" w:sz="0" w:space="0" w:color="auto"/>
                    <w:right w:val="none" w:sz="0" w:space="0" w:color="auto"/>
                  </w:divBdr>
                </w:div>
                <w:div w:id="1007488050">
                  <w:marLeft w:val="0"/>
                  <w:marRight w:val="0"/>
                  <w:marTop w:val="0"/>
                  <w:marBottom w:val="0"/>
                  <w:divBdr>
                    <w:top w:val="none" w:sz="0" w:space="0" w:color="auto"/>
                    <w:left w:val="none" w:sz="0" w:space="0" w:color="auto"/>
                    <w:bottom w:val="none" w:sz="0" w:space="0" w:color="auto"/>
                    <w:right w:val="none" w:sz="0" w:space="0" w:color="auto"/>
                  </w:divBdr>
                  <w:divsChild>
                    <w:div w:id="293949044">
                      <w:marLeft w:val="0"/>
                      <w:marRight w:val="0"/>
                      <w:marTop w:val="0"/>
                      <w:marBottom w:val="0"/>
                      <w:divBdr>
                        <w:top w:val="none" w:sz="0" w:space="0" w:color="auto"/>
                        <w:left w:val="none" w:sz="0" w:space="0" w:color="auto"/>
                        <w:bottom w:val="none" w:sz="0" w:space="0" w:color="auto"/>
                        <w:right w:val="none" w:sz="0" w:space="0" w:color="auto"/>
                      </w:divBdr>
                      <w:divsChild>
                        <w:div w:id="1964731286">
                          <w:marLeft w:val="0"/>
                          <w:marRight w:val="0"/>
                          <w:marTop w:val="0"/>
                          <w:marBottom w:val="0"/>
                          <w:divBdr>
                            <w:top w:val="none" w:sz="0" w:space="0" w:color="auto"/>
                            <w:left w:val="none" w:sz="0" w:space="0" w:color="auto"/>
                            <w:bottom w:val="none" w:sz="0" w:space="0" w:color="auto"/>
                            <w:right w:val="none" w:sz="0" w:space="0" w:color="auto"/>
                          </w:divBdr>
                        </w:div>
                      </w:divsChild>
                    </w:div>
                    <w:div w:id="1586763365">
                      <w:marLeft w:val="0"/>
                      <w:marRight w:val="0"/>
                      <w:marTop w:val="0"/>
                      <w:marBottom w:val="0"/>
                      <w:divBdr>
                        <w:top w:val="none" w:sz="0" w:space="0" w:color="auto"/>
                        <w:left w:val="none" w:sz="0" w:space="0" w:color="auto"/>
                        <w:bottom w:val="none" w:sz="0" w:space="0" w:color="auto"/>
                        <w:right w:val="none" w:sz="0" w:space="0" w:color="auto"/>
                      </w:divBdr>
                      <w:divsChild>
                        <w:div w:id="1779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7931">
          <w:marLeft w:val="0"/>
          <w:marRight w:val="0"/>
          <w:marTop w:val="0"/>
          <w:marBottom w:val="0"/>
          <w:divBdr>
            <w:top w:val="none" w:sz="0" w:space="0" w:color="auto"/>
            <w:left w:val="none" w:sz="0" w:space="0" w:color="auto"/>
            <w:bottom w:val="none" w:sz="0" w:space="0" w:color="auto"/>
            <w:right w:val="none" w:sz="0" w:space="0" w:color="auto"/>
          </w:divBdr>
          <w:divsChild>
            <w:div w:id="1938245550">
              <w:marLeft w:val="0"/>
              <w:marRight w:val="0"/>
              <w:marTop w:val="0"/>
              <w:marBottom w:val="0"/>
              <w:divBdr>
                <w:top w:val="none" w:sz="0" w:space="0" w:color="auto"/>
                <w:left w:val="none" w:sz="0" w:space="0" w:color="auto"/>
                <w:bottom w:val="none" w:sz="0" w:space="0" w:color="auto"/>
                <w:right w:val="none" w:sz="0" w:space="0" w:color="auto"/>
              </w:divBdr>
            </w:div>
          </w:divsChild>
        </w:div>
        <w:div w:id="915171143">
          <w:marLeft w:val="0"/>
          <w:marRight w:val="0"/>
          <w:marTop w:val="0"/>
          <w:marBottom w:val="0"/>
          <w:divBdr>
            <w:top w:val="none" w:sz="0" w:space="0" w:color="auto"/>
            <w:left w:val="none" w:sz="0" w:space="0" w:color="auto"/>
            <w:bottom w:val="none" w:sz="0" w:space="0" w:color="auto"/>
            <w:right w:val="none" w:sz="0" w:space="0" w:color="auto"/>
          </w:divBdr>
          <w:divsChild>
            <w:div w:id="79957085">
              <w:marLeft w:val="0"/>
              <w:marRight w:val="0"/>
              <w:marTop w:val="0"/>
              <w:marBottom w:val="0"/>
              <w:divBdr>
                <w:top w:val="none" w:sz="0" w:space="0" w:color="auto"/>
                <w:left w:val="none" w:sz="0" w:space="0" w:color="auto"/>
                <w:bottom w:val="none" w:sz="0" w:space="0" w:color="auto"/>
                <w:right w:val="none" w:sz="0" w:space="0" w:color="auto"/>
              </w:divBdr>
              <w:divsChild>
                <w:div w:id="1744835419">
                  <w:marLeft w:val="0"/>
                  <w:marRight w:val="0"/>
                  <w:marTop w:val="0"/>
                  <w:marBottom w:val="0"/>
                  <w:divBdr>
                    <w:top w:val="none" w:sz="0" w:space="0" w:color="auto"/>
                    <w:left w:val="none" w:sz="0" w:space="0" w:color="auto"/>
                    <w:bottom w:val="none" w:sz="0" w:space="0" w:color="auto"/>
                    <w:right w:val="none" w:sz="0" w:space="0" w:color="auto"/>
                  </w:divBdr>
                </w:div>
              </w:divsChild>
            </w:div>
            <w:div w:id="2082482926">
              <w:marLeft w:val="0"/>
              <w:marRight w:val="0"/>
              <w:marTop w:val="0"/>
              <w:marBottom w:val="0"/>
              <w:divBdr>
                <w:top w:val="none" w:sz="0" w:space="0" w:color="auto"/>
                <w:left w:val="none" w:sz="0" w:space="0" w:color="auto"/>
                <w:bottom w:val="none" w:sz="0" w:space="0" w:color="auto"/>
                <w:right w:val="none" w:sz="0" w:space="0" w:color="auto"/>
              </w:divBdr>
              <w:divsChild>
                <w:div w:id="1724871177">
                  <w:marLeft w:val="0"/>
                  <w:marRight w:val="0"/>
                  <w:marTop w:val="0"/>
                  <w:marBottom w:val="0"/>
                  <w:divBdr>
                    <w:top w:val="none" w:sz="0" w:space="0" w:color="auto"/>
                    <w:left w:val="none" w:sz="0" w:space="0" w:color="auto"/>
                    <w:bottom w:val="none" w:sz="0" w:space="0" w:color="auto"/>
                    <w:right w:val="none" w:sz="0" w:space="0" w:color="auto"/>
                  </w:divBdr>
                </w:div>
                <w:div w:id="1514881734">
                  <w:marLeft w:val="0"/>
                  <w:marRight w:val="0"/>
                  <w:marTop w:val="0"/>
                  <w:marBottom w:val="0"/>
                  <w:divBdr>
                    <w:top w:val="none" w:sz="0" w:space="0" w:color="auto"/>
                    <w:left w:val="none" w:sz="0" w:space="0" w:color="auto"/>
                    <w:bottom w:val="none" w:sz="0" w:space="0" w:color="auto"/>
                    <w:right w:val="none" w:sz="0" w:space="0" w:color="auto"/>
                  </w:divBdr>
                </w:div>
                <w:div w:id="815679521">
                  <w:marLeft w:val="0"/>
                  <w:marRight w:val="0"/>
                  <w:marTop w:val="0"/>
                  <w:marBottom w:val="0"/>
                  <w:divBdr>
                    <w:top w:val="none" w:sz="0" w:space="0" w:color="auto"/>
                    <w:left w:val="none" w:sz="0" w:space="0" w:color="auto"/>
                    <w:bottom w:val="none" w:sz="0" w:space="0" w:color="auto"/>
                    <w:right w:val="none" w:sz="0" w:space="0" w:color="auto"/>
                  </w:divBdr>
                </w:div>
                <w:div w:id="1035739962">
                  <w:marLeft w:val="0"/>
                  <w:marRight w:val="0"/>
                  <w:marTop w:val="0"/>
                  <w:marBottom w:val="0"/>
                  <w:divBdr>
                    <w:top w:val="none" w:sz="0" w:space="0" w:color="auto"/>
                    <w:left w:val="none" w:sz="0" w:space="0" w:color="auto"/>
                    <w:bottom w:val="none" w:sz="0" w:space="0" w:color="auto"/>
                    <w:right w:val="none" w:sz="0" w:space="0" w:color="auto"/>
                  </w:divBdr>
                </w:div>
                <w:div w:id="138110403">
                  <w:marLeft w:val="0"/>
                  <w:marRight w:val="0"/>
                  <w:marTop w:val="0"/>
                  <w:marBottom w:val="0"/>
                  <w:divBdr>
                    <w:top w:val="none" w:sz="0" w:space="0" w:color="auto"/>
                    <w:left w:val="none" w:sz="0" w:space="0" w:color="auto"/>
                    <w:bottom w:val="none" w:sz="0" w:space="0" w:color="auto"/>
                    <w:right w:val="none" w:sz="0" w:space="0" w:color="auto"/>
                  </w:divBdr>
                </w:div>
                <w:div w:id="164824598">
                  <w:marLeft w:val="0"/>
                  <w:marRight w:val="0"/>
                  <w:marTop w:val="0"/>
                  <w:marBottom w:val="0"/>
                  <w:divBdr>
                    <w:top w:val="none" w:sz="0" w:space="0" w:color="auto"/>
                    <w:left w:val="none" w:sz="0" w:space="0" w:color="auto"/>
                    <w:bottom w:val="none" w:sz="0" w:space="0" w:color="auto"/>
                    <w:right w:val="none" w:sz="0" w:space="0" w:color="auto"/>
                  </w:divBdr>
                </w:div>
                <w:div w:id="175193522">
                  <w:marLeft w:val="0"/>
                  <w:marRight w:val="0"/>
                  <w:marTop w:val="0"/>
                  <w:marBottom w:val="0"/>
                  <w:divBdr>
                    <w:top w:val="none" w:sz="0" w:space="0" w:color="auto"/>
                    <w:left w:val="none" w:sz="0" w:space="0" w:color="auto"/>
                    <w:bottom w:val="none" w:sz="0" w:space="0" w:color="auto"/>
                    <w:right w:val="none" w:sz="0" w:space="0" w:color="auto"/>
                  </w:divBdr>
                </w:div>
              </w:divsChild>
            </w:div>
            <w:div w:id="2044743383">
              <w:marLeft w:val="0"/>
              <w:marRight w:val="0"/>
              <w:marTop w:val="0"/>
              <w:marBottom w:val="0"/>
              <w:divBdr>
                <w:top w:val="none" w:sz="0" w:space="0" w:color="auto"/>
                <w:left w:val="none" w:sz="0" w:space="0" w:color="auto"/>
                <w:bottom w:val="none" w:sz="0" w:space="0" w:color="auto"/>
                <w:right w:val="none" w:sz="0" w:space="0" w:color="auto"/>
              </w:divBdr>
              <w:divsChild>
                <w:div w:id="1336034939">
                  <w:marLeft w:val="0"/>
                  <w:marRight w:val="0"/>
                  <w:marTop w:val="0"/>
                  <w:marBottom w:val="0"/>
                  <w:divBdr>
                    <w:top w:val="none" w:sz="0" w:space="0" w:color="auto"/>
                    <w:left w:val="none" w:sz="0" w:space="0" w:color="auto"/>
                    <w:bottom w:val="none" w:sz="0" w:space="0" w:color="auto"/>
                    <w:right w:val="none" w:sz="0" w:space="0" w:color="auto"/>
                  </w:divBdr>
                  <w:divsChild>
                    <w:div w:id="1125537550">
                      <w:marLeft w:val="0"/>
                      <w:marRight w:val="0"/>
                      <w:marTop w:val="0"/>
                      <w:marBottom w:val="0"/>
                      <w:divBdr>
                        <w:top w:val="none" w:sz="0" w:space="0" w:color="auto"/>
                        <w:left w:val="none" w:sz="0" w:space="0" w:color="auto"/>
                        <w:bottom w:val="none" w:sz="0" w:space="0" w:color="auto"/>
                        <w:right w:val="none" w:sz="0" w:space="0" w:color="auto"/>
                      </w:divBdr>
                      <w:divsChild>
                        <w:div w:id="1824348695">
                          <w:marLeft w:val="600"/>
                          <w:marRight w:val="0"/>
                          <w:marTop w:val="0"/>
                          <w:marBottom w:val="0"/>
                          <w:divBdr>
                            <w:top w:val="none" w:sz="0" w:space="0" w:color="auto"/>
                            <w:left w:val="none" w:sz="0" w:space="0" w:color="auto"/>
                            <w:bottom w:val="none" w:sz="0" w:space="0" w:color="auto"/>
                            <w:right w:val="none" w:sz="0" w:space="0" w:color="auto"/>
                          </w:divBdr>
                        </w:div>
                        <w:div w:id="134597929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96673">
      <w:bodyDiv w:val="1"/>
      <w:marLeft w:val="0"/>
      <w:marRight w:val="0"/>
      <w:marTop w:val="0"/>
      <w:marBottom w:val="0"/>
      <w:divBdr>
        <w:top w:val="none" w:sz="0" w:space="0" w:color="auto"/>
        <w:left w:val="none" w:sz="0" w:space="0" w:color="auto"/>
        <w:bottom w:val="none" w:sz="0" w:space="0" w:color="auto"/>
        <w:right w:val="none" w:sz="0" w:space="0" w:color="auto"/>
      </w:divBdr>
    </w:div>
    <w:div w:id="892469755">
      <w:bodyDiv w:val="1"/>
      <w:marLeft w:val="0"/>
      <w:marRight w:val="0"/>
      <w:marTop w:val="0"/>
      <w:marBottom w:val="0"/>
      <w:divBdr>
        <w:top w:val="none" w:sz="0" w:space="0" w:color="auto"/>
        <w:left w:val="none" w:sz="0" w:space="0" w:color="auto"/>
        <w:bottom w:val="none" w:sz="0" w:space="0" w:color="auto"/>
        <w:right w:val="none" w:sz="0" w:space="0" w:color="auto"/>
      </w:divBdr>
    </w:div>
    <w:div w:id="1223059814">
      <w:bodyDiv w:val="1"/>
      <w:marLeft w:val="0"/>
      <w:marRight w:val="0"/>
      <w:marTop w:val="0"/>
      <w:marBottom w:val="0"/>
      <w:divBdr>
        <w:top w:val="none" w:sz="0" w:space="0" w:color="auto"/>
        <w:left w:val="none" w:sz="0" w:space="0" w:color="auto"/>
        <w:bottom w:val="none" w:sz="0" w:space="0" w:color="auto"/>
        <w:right w:val="none" w:sz="0" w:space="0" w:color="auto"/>
      </w:divBdr>
      <w:divsChild>
        <w:div w:id="1064332528">
          <w:marLeft w:val="0"/>
          <w:marRight w:val="0"/>
          <w:marTop w:val="0"/>
          <w:marBottom w:val="0"/>
          <w:divBdr>
            <w:top w:val="none" w:sz="0" w:space="0" w:color="auto"/>
            <w:left w:val="none" w:sz="0" w:space="0" w:color="auto"/>
            <w:bottom w:val="none" w:sz="0" w:space="0" w:color="auto"/>
            <w:right w:val="none" w:sz="0" w:space="0" w:color="auto"/>
          </w:divBdr>
          <w:divsChild>
            <w:div w:id="1040476181">
              <w:marLeft w:val="0"/>
              <w:marRight w:val="0"/>
              <w:marTop w:val="0"/>
              <w:marBottom w:val="0"/>
              <w:divBdr>
                <w:top w:val="none" w:sz="0" w:space="0" w:color="auto"/>
                <w:left w:val="none" w:sz="0" w:space="0" w:color="auto"/>
                <w:bottom w:val="none" w:sz="0" w:space="0" w:color="auto"/>
                <w:right w:val="none" w:sz="0" w:space="0" w:color="auto"/>
              </w:divBdr>
            </w:div>
            <w:div w:id="1293904659">
              <w:marLeft w:val="0"/>
              <w:marRight w:val="0"/>
              <w:marTop w:val="0"/>
              <w:marBottom w:val="0"/>
              <w:divBdr>
                <w:top w:val="none" w:sz="0" w:space="0" w:color="auto"/>
                <w:left w:val="none" w:sz="0" w:space="0" w:color="auto"/>
                <w:bottom w:val="none" w:sz="0" w:space="0" w:color="auto"/>
                <w:right w:val="none" w:sz="0" w:space="0" w:color="auto"/>
              </w:divBdr>
            </w:div>
            <w:div w:id="1597903612">
              <w:marLeft w:val="0"/>
              <w:marRight w:val="0"/>
              <w:marTop w:val="0"/>
              <w:marBottom w:val="0"/>
              <w:divBdr>
                <w:top w:val="none" w:sz="0" w:space="0" w:color="auto"/>
                <w:left w:val="none" w:sz="0" w:space="0" w:color="auto"/>
                <w:bottom w:val="none" w:sz="0" w:space="0" w:color="auto"/>
                <w:right w:val="none" w:sz="0" w:space="0" w:color="auto"/>
              </w:divBdr>
            </w:div>
            <w:div w:id="1548687311">
              <w:marLeft w:val="0"/>
              <w:marRight w:val="0"/>
              <w:marTop w:val="0"/>
              <w:marBottom w:val="0"/>
              <w:divBdr>
                <w:top w:val="none" w:sz="0" w:space="0" w:color="auto"/>
                <w:left w:val="none" w:sz="0" w:space="0" w:color="auto"/>
                <w:bottom w:val="none" w:sz="0" w:space="0" w:color="auto"/>
                <w:right w:val="none" w:sz="0" w:space="0" w:color="auto"/>
              </w:divBdr>
            </w:div>
            <w:div w:id="1809587114">
              <w:marLeft w:val="0"/>
              <w:marRight w:val="0"/>
              <w:marTop w:val="0"/>
              <w:marBottom w:val="0"/>
              <w:divBdr>
                <w:top w:val="none" w:sz="0" w:space="0" w:color="auto"/>
                <w:left w:val="none" w:sz="0" w:space="0" w:color="auto"/>
                <w:bottom w:val="none" w:sz="0" w:space="0" w:color="auto"/>
                <w:right w:val="none" w:sz="0" w:space="0" w:color="auto"/>
              </w:divBdr>
            </w:div>
            <w:div w:id="16961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3116">
      <w:bodyDiv w:val="1"/>
      <w:marLeft w:val="0"/>
      <w:marRight w:val="0"/>
      <w:marTop w:val="0"/>
      <w:marBottom w:val="0"/>
      <w:divBdr>
        <w:top w:val="none" w:sz="0" w:space="0" w:color="auto"/>
        <w:left w:val="none" w:sz="0" w:space="0" w:color="auto"/>
        <w:bottom w:val="none" w:sz="0" w:space="0" w:color="auto"/>
        <w:right w:val="none" w:sz="0" w:space="0" w:color="auto"/>
      </w:divBdr>
    </w:div>
    <w:div w:id="200771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avatami.bg/2614" TargetMode="External"/><Relationship Id="rId13" Type="http://schemas.openxmlformats.org/officeDocument/2006/relationships/hyperlink" Target="https://pravatami.bg/17463" TargetMode="External"/><Relationship Id="rId18" Type="http://schemas.openxmlformats.org/officeDocument/2006/relationships/hyperlink" Target="https://pravatami.bg/603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europa.eu/youreurope/business/public-tenders/rules-procedures/index_bg.htm" TargetMode="External"/><Relationship Id="rId12" Type="http://schemas.openxmlformats.org/officeDocument/2006/relationships/hyperlink" Target="https://pravatami.bg/970" TargetMode="External"/><Relationship Id="rId17" Type="http://schemas.openxmlformats.org/officeDocument/2006/relationships/hyperlink" Target="https://pravatami.bg/15054" TargetMode="External"/><Relationship Id="rId2" Type="http://schemas.openxmlformats.org/officeDocument/2006/relationships/styles" Target="styles.xml"/><Relationship Id="rId16" Type="http://schemas.openxmlformats.org/officeDocument/2006/relationships/hyperlink" Target="https://pravatami.bg/9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avatami.bg/21895" TargetMode="External"/><Relationship Id="rId5" Type="http://schemas.openxmlformats.org/officeDocument/2006/relationships/footnotes" Target="footnotes.xml"/><Relationship Id="rId15" Type="http://schemas.openxmlformats.org/officeDocument/2006/relationships/hyperlink" Target="https://pravatami.bg/13079" TargetMode="External"/><Relationship Id="rId10" Type="http://schemas.openxmlformats.org/officeDocument/2006/relationships/hyperlink" Target="http://rop3-app1.aop.bg:7778/portal/page?_pageid=93,1&amp;_dad=portal&amp;_schema=PORTA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avatami.bg/17006" TargetMode="External"/><Relationship Id="rId14" Type="http://schemas.openxmlformats.org/officeDocument/2006/relationships/hyperlink" Target="https://pravatami.bg/6373"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20</Pages>
  <Words>7739</Words>
  <Characters>44114</Characters>
  <Application>Microsoft Office Word</Application>
  <DocSecurity>0</DocSecurity>
  <Lines>367</Lines>
  <Paragraphs>103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6</cp:revision>
  <dcterms:created xsi:type="dcterms:W3CDTF">2017-09-20T13:05:00Z</dcterms:created>
  <dcterms:modified xsi:type="dcterms:W3CDTF">2022-02-09T09:17:00Z</dcterms:modified>
</cp:coreProperties>
</file>