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Скица на проекта</w:t>
        <w:br w:type="textWrapping"/>
        <w:t xml:space="preserve">Уеб приложение, онлайн магазин</w:t>
        <w:br w:type="textWrapping"/>
        <w:t xml:space="preserve">за обувки “4epik.bg”</w:t>
        <w:br w:type="textWrapping"/>
      </w: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//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https://www.figma.com/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/*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https://www.figma.com/file/LJMSddXALrgpaOM2PuR9MS/WireframeComputerScience-2024?type=design&amp;node-id=3%3A4&amp;mode=design&amp;t=4nGdlRGAeTSWdJ1T-1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4">
      <w:pPr>
        <w:pageBreakBefore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1328738" cy="543282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5432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4176713" cy="297189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971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План на проекта</w:t>
        <w:br w:type="textWrapping"/>
        <w:t xml:space="preserve">“4epik.bg”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2867025" cy="215414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54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Определяне, изясняване и разбиране на изискванията за уеб магазин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“4epik.bg”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(9 дни)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Клиентските изисквания (3 дни);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Уеб приложение (технология, програмна рамка, софтуерна архитектура, тип хостинг, домейн [име/тип]) (3 дни);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Мобилно приложение (технология, програмна рамка, софтуерна архитектура) (4 дни);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Валидация и верификация на изискванията на предварителната спецификация на изискванията (2 дни);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Aнализ и оценка на проекта: (3 дни)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Анализ на проекта (2 дни);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Оценка на проекта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(1 дни);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Изготвяне на подробна техническа спецификация на проекта (3 дни):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За уеб приложението (3 дни);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За мобилното приложение (3 дни);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Валидация и верификация на техническа спецификация на проекта (1 ден;)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Изготвяне на бюджета (2 дни);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Изготвяне на функционалните изисквания към проекта и use-case диаграмите (3 дни);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Изработка на скиците (wireframing) на системата (12 дни):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уеб приложение &gt; front-end (4 дни);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уеб приложение &gt; back-end (4 дни);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мобилно приложение (4 дни);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Дизайн на архитектурата (база данни, технологии за имплементация)</w:t>
        <w:br w:type="textWrapping"/>
        <w:t xml:space="preserve">(14 дни);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Визуален дизайн на системата (12 дни);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уеб приложение &gt; визуалната част (4 дни);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уеб приложение &gt; административната част (4 дни);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мобилно приложение (4 дни);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Имплементация на приложението (34 дни):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Front-end (10 дни);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Back-end (14 дни);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мобилно приложение (10 дни);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Тестване на системата (21 дни):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Front-end (7 дни);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Back-end (7 дни);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Мобилно приложение (7 дни);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Конфигуриране на системата (1 ден);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Изготвяне на документация (12 дни);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Front-end (4 дни);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Back-end (4 дни);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Мобилно приложение (4 дни).</w:t>
      </w:r>
    </w:p>
    <w:p w:rsidR="00000000" w:rsidDel="00000000" w:rsidP="00000000" w:rsidRDefault="00000000" w:rsidRPr="00000000" w14:paraId="0000002B">
      <w:pPr>
        <w:pageBreakBefore w:val="0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Таблица със задачите</w:t>
        <w:br w:type="textWrapping"/>
      </w: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 за “4epik.bg”</w:t>
      </w:r>
    </w:p>
    <w:p w:rsidR="00000000" w:rsidDel="00000000" w:rsidP="00000000" w:rsidRDefault="00000000" w:rsidRPr="00000000" w14:paraId="00000032">
      <w:pPr>
        <w:pageBreakBefore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790"/>
        <w:gridCol w:w="1050"/>
        <w:gridCol w:w="1725"/>
        <w:gridCol w:w="1665"/>
        <w:gridCol w:w="1500"/>
        <w:tblGridChange w:id="0">
          <w:tblGrid>
            <w:gridCol w:w="840"/>
            <w:gridCol w:w="2790"/>
            <w:gridCol w:w="1050"/>
            <w:gridCol w:w="1725"/>
            <w:gridCol w:w="1665"/>
            <w:gridCol w:w="150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45818e" w:space="0" w:sz="4" w:val="dashed"/>
              <w:left w:color="45818e" w:space="0" w:sz="4" w:val="dashed"/>
              <w:bottom w:color="45818e" w:space="0" w:sz="4" w:val="dashed"/>
              <w:right w:color="45818e" w:space="0" w:sz="4" w:val="dashed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Impact" w:cs="Impact" w:eastAsia="Impact" w:hAnsi="Impact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5818e" w:space="0" w:sz="8" w:val="dashed"/>
              <w:left w:color="45818e" w:space="0" w:sz="4" w:val="dashed"/>
              <w:bottom w:color="45818e" w:space="0" w:sz="8" w:val="dashed"/>
              <w:right w:color="45818e" w:space="0" w:sz="8" w:val="dashed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Impact" w:cs="Impact" w:eastAsia="Impact" w:hAnsi="Impac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Impact" w:cs="Impact" w:eastAsia="Impact" w:hAnsi="Impact"/>
                <w:color w:val="ffffff"/>
                <w:sz w:val="24"/>
                <w:szCs w:val="24"/>
                <w:rtl w:val="0"/>
              </w:rPr>
              <w:t xml:space="preserve">Задача/Дейност</w:t>
            </w:r>
          </w:p>
        </w:tc>
        <w:tc>
          <w:tcPr>
            <w:tcBorders>
              <w:top w:color="45818e" w:space="0" w:sz="8" w:val="dashed"/>
              <w:left w:color="45818e" w:space="0" w:sz="8" w:val="dashed"/>
              <w:bottom w:color="45818e" w:space="0" w:sz="8" w:val="dashed"/>
              <w:right w:color="45818e" w:space="0" w:sz="8" w:val="dashed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Impact" w:cs="Impact" w:eastAsia="Impact" w:hAnsi="Impac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Impact" w:cs="Impact" w:eastAsia="Impact" w:hAnsi="Impact"/>
                <w:color w:val="ffffff"/>
                <w:sz w:val="24"/>
                <w:szCs w:val="24"/>
                <w:rtl w:val="0"/>
              </w:rPr>
              <w:t xml:space="preserve">Начало</w:t>
            </w:r>
          </w:p>
        </w:tc>
        <w:tc>
          <w:tcPr>
            <w:tcBorders>
              <w:top w:color="45818e" w:space="0" w:sz="8" w:val="dashed"/>
              <w:left w:color="45818e" w:space="0" w:sz="8" w:val="dashed"/>
              <w:bottom w:color="45818e" w:space="0" w:sz="8" w:val="dashed"/>
              <w:right w:color="45818e" w:space="0" w:sz="8" w:val="dashed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Impact" w:cs="Impact" w:eastAsia="Impact" w:hAnsi="Impac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Impact" w:cs="Impact" w:eastAsia="Impact" w:hAnsi="Impact"/>
                <w:color w:val="ffffff"/>
                <w:sz w:val="24"/>
                <w:szCs w:val="24"/>
                <w:rtl w:val="0"/>
              </w:rPr>
              <w:t xml:space="preserve">Продължи-</w:t>
              <w:br w:type="textWrapping"/>
              <w:t xml:space="preserve">телност</w:t>
            </w:r>
          </w:p>
        </w:tc>
        <w:tc>
          <w:tcPr>
            <w:tcBorders>
              <w:top w:color="45818e" w:space="0" w:sz="8" w:val="dashed"/>
              <w:left w:color="45818e" w:space="0" w:sz="8" w:val="dashed"/>
              <w:bottom w:color="45818e" w:space="0" w:sz="8" w:val="dashed"/>
              <w:right w:color="45818e" w:space="0" w:sz="8" w:val="dashed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rFonts w:ascii="Impact" w:cs="Impact" w:eastAsia="Impact" w:hAnsi="Impac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Impact" w:cs="Impact" w:eastAsia="Impact" w:hAnsi="Impact"/>
                <w:color w:val="ffffff"/>
                <w:sz w:val="24"/>
                <w:szCs w:val="24"/>
                <w:rtl w:val="0"/>
              </w:rPr>
              <w:t xml:space="preserve">Тип </w:t>
            </w:r>
          </w:p>
        </w:tc>
        <w:tc>
          <w:tcPr>
            <w:tcBorders>
              <w:top w:color="45818e" w:space="0" w:sz="8" w:val="dashed"/>
              <w:left w:color="45818e" w:space="0" w:sz="8" w:val="dashed"/>
              <w:bottom w:color="45818e" w:space="0" w:sz="8" w:val="dashed"/>
              <w:right w:color="45818e" w:space="0" w:sz="8" w:val="dashed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Impact" w:cs="Impact" w:eastAsia="Impact" w:hAnsi="Impac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Impact" w:cs="Impact" w:eastAsia="Impact" w:hAnsi="Impact"/>
                <w:color w:val="ffffff"/>
                <w:sz w:val="24"/>
                <w:szCs w:val="24"/>
                <w:rtl w:val="0"/>
              </w:rPr>
              <w:t xml:space="preserve">Зависимост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45818e" w:space="0" w:sz="4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А</w:t>
            </w:r>
          </w:p>
        </w:tc>
        <w:tc>
          <w:tcPr>
            <w:tcBorders>
              <w:top w:color="45818e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Клиентските изисквания</w:t>
            </w:r>
          </w:p>
        </w:tc>
        <w:tc>
          <w:tcPr>
            <w:tcBorders>
              <w:top w:color="45818e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45818e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3 дни</w:t>
            </w:r>
          </w:p>
        </w:tc>
        <w:tc>
          <w:tcPr>
            <w:tcBorders>
              <w:top w:color="45818e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</w:t>
            </w:r>
          </w:p>
        </w:tc>
        <w:tc>
          <w:tcPr>
            <w:tcBorders>
              <w:top w:color="45818e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Уеб приложение (технология, програмна рамка, софтуерна архитектура, тип хостинг, домейн [име/тип])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3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А, FS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Мобилно приложение (технология, програмна рамка, софтуерна архитектура)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4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паралелна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А, FS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Валидация и верификация на изискванията на предварителната спецификация на изискванията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2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B и C, FS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Анализ на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2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D, FS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F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Оценка на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1 ден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E, FS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G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Изготвяне на подробна техническа спецификация на проекта за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8761d"/>
                <w:sz w:val="20"/>
                <w:szCs w:val="20"/>
                <w:rtl w:val="0"/>
              </w:rPr>
              <w:t xml:space="preserve">уеб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приложението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3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F, FS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Изготвяне на подробна техническа спецификация на проекта за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ff"/>
                <w:sz w:val="20"/>
                <w:szCs w:val="20"/>
                <w:rtl w:val="0"/>
              </w:rPr>
              <w:t xml:space="preserve">мобилното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приложение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3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паралелна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F, FS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Валидация и верификация на техническа спецификация на проекта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1 ден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H, FS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Изготвяне на бюджета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2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I, FS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K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Изготвяне на функционалните изисквания към проекта и use-case диаграмите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3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J, FS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L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Изработка на скиците (wireframing) на системата уеб приложение &gt; front-end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4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I, FS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Изработка на скиците (wireframing) на системата уеб приложение &gt; back-end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4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I, FS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Изработка на скиците (wireframing) на системата мобилно приложение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4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I, FS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Дизайн на архитектурата (база данни, технологии за имплементация)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14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I, FS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Open Sans" w:cs="Open Sans" w:eastAsia="Open Sans" w:hAnsi="Open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Дизайн на уеб приложение &gt;</w:t>
              <w:br w:type="textWrapping"/>
              <w:t xml:space="preserve">визуалната част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4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N, FS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0" w:firstLine="0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Дизайн на уеб приложение &gt; административната част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4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P, FS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Дизайн на уеб приложение &gt; мобилно приложение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4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P, FS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Имплементация на приложението &gt; Front-end </w:t>
            </w:r>
          </w:p>
          <w:p w:rsidR="00000000" w:rsidDel="00000000" w:rsidP="00000000" w:rsidRDefault="00000000" w:rsidRPr="00000000" w14:paraId="000000A8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10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P, 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Имплементация на приложението &gt; Back-end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10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O+Q, FS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V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Имплементация на приложението &gt; мобилнa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10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O+S, 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W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Тестване на системата &gt; Front-end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7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T, FS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Тестване на системата &gt; Back-end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7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U, FS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Тестване на системата &gt; Мобилно приложение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7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V, FS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Z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Конфигуриране на системата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1 дни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W+X+Y, FS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AA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Изготвяне на документация &gt; Front-end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4 дена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W, FS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BB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Изготвяне на документация &gt; Back-end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W+X, FS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8"/>
                <w:szCs w:val="28"/>
                <w:rtl w:val="0"/>
              </w:rPr>
              <w:t xml:space="preserve">CC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Изготвяне на документация &gt;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мобилно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 приложение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съгласувана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Y+BB, FS</w:t>
            </w:r>
          </w:p>
        </w:tc>
      </w:tr>
    </w:tbl>
    <w:p w:rsidR="00000000" w:rsidDel="00000000" w:rsidP="00000000" w:rsidRDefault="00000000" w:rsidRPr="00000000" w14:paraId="000000E7">
      <w:pPr>
        <w:pageBreakBefore w:val="0"/>
        <w:rPr>
          <w:rFonts w:ascii="Open Sans" w:cs="Open Sans" w:eastAsia="Open Sans" w:hAnsi="Open Sans"/>
          <w:i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br w:type="textWrapping"/>
      </w: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Легенда</w:t>
        <w:br w:type="textWrapping"/>
      </w:r>
      <w:r w:rsidDel="00000000" w:rsidR="00000000" w:rsidRPr="00000000">
        <w:rPr>
          <w:rFonts w:ascii="Open Sans" w:cs="Open Sans" w:eastAsia="Open Sans" w:hAnsi="Open Sans"/>
          <w:i w:val="1"/>
          <w:sz w:val="26"/>
          <w:szCs w:val="26"/>
          <w:rtl w:val="0"/>
        </w:rPr>
        <w:t xml:space="preserve">1 ден = 8 часа</w:t>
        <w:br w:type="textWrapping"/>
        <w:t xml:space="preserve">1 седмица =  5 работни дни</w:t>
      </w:r>
    </w:p>
    <w:p w:rsidR="00000000" w:rsidDel="00000000" w:rsidP="00000000" w:rsidRDefault="00000000" w:rsidRPr="00000000" w14:paraId="000000E8">
      <w:pPr>
        <w:pageBreakBefore w:val="0"/>
        <w:rPr>
          <w:rFonts w:ascii="Open Sans" w:cs="Open Sans" w:eastAsia="Open Sans" w:hAnsi="Open Sans"/>
          <w:i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i w:val="1"/>
          <w:sz w:val="26"/>
          <w:szCs w:val="26"/>
          <w:rtl w:val="0"/>
        </w:rPr>
        <w:t xml:space="preserve">1 месец = 4 седмици = 20 работни дни</w:t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Gantt chart</w:t>
      </w:r>
    </w:p>
    <w:p w:rsidR="00000000" w:rsidDel="00000000" w:rsidP="00000000" w:rsidRDefault="00000000" w:rsidRPr="00000000" w14:paraId="000000EA">
      <w:pPr>
        <w:pageBreakBefore w:val="0"/>
        <w:rPr>
          <w:rFonts w:ascii="Open Sans" w:cs="Open Sans" w:eastAsia="Open Sans" w:hAnsi="Open Sans"/>
          <w:i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Инструмент: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Open Sans" w:cs="Open Sans" w:eastAsia="Open Sans" w:hAnsi="Open Sans"/>
          <w:i w:val="1"/>
          <w:color w:val="3c78d8"/>
          <w:sz w:val="28"/>
          <w:szCs w:val="28"/>
          <w:rtl w:val="0"/>
        </w:rPr>
        <w:t xml:space="preserve">https://app.smartsheet.eu/b/home</w:t>
        <w:br w:type="textWrapping"/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https://www.onlinegantt.com/#/gantt</w:t>
      </w:r>
    </w:p>
    <w:p w:rsidR="00000000" w:rsidDel="00000000" w:rsidP="00000000" w:rsidRDefault="00000000" w:rsidRPr="00000000" w14:paraId="000000EB">
      <w:pPr>
        <w:pageBreakBefore w:val="0"/>
        <w:rPr>
          <w:rFonts w:ascii="Open Sans" w:cs="Open Sans" w:eastAsia="Open Sans" w:hAnsi="Open San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Резултат: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rFonts w:ascii="Open Sans" w:cs="Open Sans" w:eastAsia="Open Sans" w:hAnsi="Open Sans"/>
          <w:sz w:val="28"/>
          <w:szCs w:val="28"/>
        </w:rPr>
      </w:pP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28"/>
            <w:szCs w:val="28"/>
            <w:u w:val="single"/>
            <w:rtl w:val="0"/>
          </w:rPr>
          <w:t xml:space="preserve">https://app.smartsheet.eu/sheets/JX8XFMPWxXRpqPCP278xxgFWFCjrWFv2j3PJ2fJ1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114300" distT="114300" distL="114300" distR="114300">
            <wp:extent cx="5943600" cy="1981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Impact" w:cs="Impact" w:eastAsia="Impact" w:hAnsi="Impact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sz w:val="48"/>
          <w:szCs w:val="48"/>
          <w:rtl w:val="0"/>
        </w:rPr>
        <w:t xml:space="preserve">RACI матрица</w:t>
      </w:r>
    </w:p>
    <w:p w:rsidR="00000000" w:rsidDel="00000000" w:rsidP="00000000" w:rsidRDefault="00000000" w:rsidRPr="00000000" w14:paraId="00000104">
      <w:pPr>
        <w:rPr>
          <w:rFonts w:ascii="Open Sans" w:cs="Open Sans" w:eastAsia="Open Sans" w:hAnsi="Open Sans"/>
          <w:i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Инструмент:</w:t>
      </w: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  <w:rtl w:val="0"/>
        </w:rPr>
        <w:t xml:space="preserve"> FigJam</w:t>
      </w:r>
    </w:p>
    <w:p w:rsidR="00000000" w:rsidDel="00000000" w:rsidP="00000000" w:rsidRDefault="00000000" w:rsidRPr="00000000" w14:paraId="00000105">
      <w:pPr>
        <w:rPr>
          <w:rFonts w:ascii="Open Sans" w:cs="Open Sans" w:eastAsia="Open Sans" w:hAnsi="Open Sans"/>
          <w:i w:val="1"/>
          <w:sz w:val="28"/>
          <w:szCs w:val="28"/>
        </w:rPr>
      </w:pPr>
      <w:hyperlink r:id="rId13">
        <w:r w:rsidDel="00000000" w:rsidR="00000000" w:rsidRPr="00000000">
          <w:rPr>
            <w:rFonts w:ascii="Open Sans" w:cs="Open Sans" w:eastAsia="Open Sans" w:hAnsi="Open Sans"/>
            <w:i w:val="1"/>
            <w:color w:val="1155cc"/>
            <w:sz w:val="28"/>
            <w:szCs w:val="28"/>
            <w:u w:val="single"/>
            <w:rtl w:val="0"/>
          </w:rPr>
          <w:t xml:space="preserve">https://www.figma.com/file/mmVkvvRllAL6meeC2BmjE1/4epik-bg?type=whiteboard&amp;node-id=0%3A1&amp;t=62ndtB1TTJEpMNJu-1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Open Sans" w:cs="Open Sans" w:eastAsia="Open Sans" w:hAnsi="Open Sans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Open Sans" w:cs="Open Sans" w:eastAsia="Open Sans" w:hAnsi="Open Sans"/>
          <w:i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i w:val="1"/>
          <w:sz w:val="28"/>
          <w:szCs w:val="28"/>
        </w:rPr>
        <w:drawing>
          <wp:inline distB="114300" distT="114300" distL="114300" distR="114300">
            <wp:extent cx="5943600" cy="3848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.smartsheet.eu/sheets/JX8XFMPWxXRpqPCP278xxgFWFCjrWFv2j3PJ2fJ1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www.figma.com/file/mmVkvvRllAL6meeC2BmjE1/4epik-bg?type=whiteboard&amp;node-id=0%3A1&amp;t=62ndtB1TTJEpMNJu-1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figma.com/*" TargetMode="External"/><Relationship Id="rId7" Type="http://schemas.openxmlformats.org/officeDocument/2006/relationships/hyperlink" Target="https://www.figma.com/file/LJMSddXALrgpaOM2PuR9MS/WireframeComputerScience-2024?type=design&amp;node-id=3%3A4&amp;mode=design&amp;t=4nGdlRGAeTSWdJ1T-1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