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East</w:t>
      </w:r>
      <w:r>
        <w:t xml:space="preserve"> </w:t>
      </w:r>
      <w:r>
        <w:t xml:space="preserve">Africa</w:t>
      </w:r>
    </w:p>
    <w:p>
      <w:pPr>
        <w:pStyle w:val="FirstParagraph"/>
      </w:pPr>
      <w:r>
        <w:t xml:space="preserve">This Feed the Future (FTF) Performance Scorecard assesses the East Africa progress toward FY 2030 Performance Targets.</w:t>
      </w:r>
    </w:p>
    <w:bookmarkStart w:id="8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East%20Africa%20(EAST%20AFRIC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East%20Africa%20(EAST%20AFRIC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East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East%20Africa%20(EAST%20AFRIC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East%20Africa%20(EAST%20AFRIC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East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$60,000.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East%20Africa%20(EAST%20AFRIC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East%20Africa%20(EAST%20AFRIC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East Africa had 0 IMs/Activities that reported all four sex disaggregates needed to contribute to PT2. The total value of financing among all activities, regardless of disaggregates, was $1,050,000 (EG.3.2-27 total), with $1,050,000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East%20Africa%20(EAST%20AFRIC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East%20Africa%20(EAST%20AFRIC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East Africa had 8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East%20Africa%20(EAST%20AFRIC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East%20Africa%20(EAST%20AFRIC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East Africa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East%20Africa%20(EAST%20AFRIC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East%20Africa%20(EAST%20AFRIC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East Africa.</w:t>
      </w:r>
    </w:p>
    <w:bookmarkEnd w:id="62"/>
    <w:bookmarkStart w:id="63" w:name="national-context"/>
    <w:p>
      <w:pPr>
        <w:pStyle w:val="Heading3"/>
      </w:pPr>
      <w:r>
        <w:t xml:space="preserve">National Context</w:t>
      </w:r>
    </w:p>
    <w:p>
      <w:pPr>
        <w:pStyle w:val="FirstParagraph"/>
      </w:pPr>
      <w:r>
        <w:t xml:space="preserve">National context data is not available for East Africa.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East Africa.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East%20Africa%20(EAST%20AFRIC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East Africa (EAST AFRICA)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79"/>
        <w:gridCol w:w="574"/>
        <w:gridCol w:w="3570"/>
        <w:gridCol w:w="820"/>
        <w:gridCol w:w="451"/>
        <w:gridCol w:w="1272"/>
        <w:gridCol w:w="45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72062320D00010</w:t>
            </w:r>
          </w:p>
        </w:tc>
        <w:tc>
          <w:tcPr/>
          <w:p>
            <w:pPr>
              <w:pStyle w:val="Compact"/>
              <w:jc w:val="right"/>
            </w:pPr>
            <w:r>
              <w:t xml:space="preserve">5647</w:t>
            </w:r>
          </w:p>
        </w:tc>
        <w:tc>
          <w:tcPr/>
          <w:p>
            <w:pPr>
              <w:pStyle w:val="Compact"/>
              <w:jc w:val="left"/>
            </w:pPr>
            <w:r>
              <w:t xml:space="preserve">Cross-Border Community Resilience (CBCR) Activity</w:t>
            </w:r>
          </w:p>
        </w:tc>
        <w:tc>
          <w:tcPr/>
          <w:p>
            <w:pPr>
              <w:pStyle w:val="Compact"/>
              <w:jc w:val="left"/>
            </w:pPr>
            <w:r>
              <w:t xml:space="preserve">NA</w:t>
            </w:r>
          </w:p>
        </w:tc>
        <w:tc>
          <w:tcPr/>
          <w:p>
            <w:pPr>
              <w:pStyle w:val="Compact"/>
              <w:jc w:val="left"/>
            </w:pPr>
            <w:r>
              <w:t xml:space="preserve">$55,140</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5858</w:t>
            </w:r>
          </w:p>
        </w:tc>
        <w:tc>
          <w:tcPr/>
          <w:p>
            <w:pPr>
              <w:pStyle w:val="Compact"/>
              <w:jc w:val="left"/>
            </w:pPr>
            <w:r>
              <w:t xml:space="preserve">USAID Africa Trade and Investment Program (ATI)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$357,889</w:t>
            </w:r>
          </w:p>
        </w:tc>
      </w:tr>
      <w:tr>
        <w:tc>
          <w:tcPr/>
          <w:p>
            <w:pPr>
              <w:pStyle w:val="Compact"/>
              <w:jc w:val="left"/>
            </w:pPr>
            <w:r>
              <w:t xml:space="preserve">72061518C00004</w:t>
            </w:r>
          </w:p>
        </w:tc>
        <w:tc>
          <w:tcPr/>
          <w:p>
            <w:pPr>
              <w:pStyle w:val="Compact"/>
              <w:jc w:val="right"/>
            </w:pPr>
            <w:r>
              <w:t xml:space="preserve">1596</w:t>
            </w:r>
          </w:p>
        </w:tc>
        <w:tc>
          <w:tcPr/>
          <w:p>
            <w:pPr>
              <w:pStyle w:val="Compact"/>
              <w:jc w:val="left"/>
            </w:pPr>
            <w:r>
              <w:t xml:space="preserve">Kenya Investment Mechanism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$1,050,000</w:t>
            </w:r>
          </w:p>
        </w:tc>
      </w:tr>
      <w:tr>
        <w:tc>
          <w:tcPr/>
          <w:p>
            <w:pPr>
              <w:pStyle w:val="Compact"/>
              <w:jc w:val="left"/>
            </w:pPr>
            <w:r>
              <w:t xml:space="preserve">72062322FA00002</w:t>
            </w:r>
          </w:p>
        </w:tc>
        <w:tc>
          <w:tcPr/>
          <w:p>
            <w:pPr>
              <w:pStyle w:val="Compact"/>
              <w:jc w:val="right"/>
            </w:pPr>
            <w:r>
              <w:t xml:space="preserve">5656</w:t>
            </w:r>
          </w:p>
        </w:tc>
        <w:tc>
          <w:tcPr/>
          <w:p>
            <w:pPr>
              <w:pStyle w:val="Compact"/>
              <w:jc w:val="left"/>
            </w:pPr>
            <w:r>
              <w:t xml:space="preserve">Trade Catalyst Africa, East Africa Economic Recovery and Reform, (ERRA - TCA)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r>
        <w:tc>
          <w:tcPr/>
          <w:p>
            <w:pPr>
              <w:pStyle w:val="Compact"/>
              <w:jc w:val="left"/>
            </w:pPr>
            <w:r>
              <w:t xml:space="preserve">72062322CA00002</w:t>
            </w:r>
          </w:p>
        </w:tc>
        <w:tc>
          <w:tcPr/>
          <w:p>
            <w:pPr>
              <w:pStyle w:val="Compact"/>
              <w:jc w:val="right"/>
            </w:pPr>
            <w:r>
              <w:t xml:space="preserve">5655</w:t>
            </w:r>
          </w:p>
        </w:tc>
        <w:tc>
          <w:tcPr/>
          <w:p>
            <w:pPr>
              <w:pStyle w:val="Compact"/>
              <w:jc w:val="left"/>
            </w:pPr>
            <w:r>
              <w:t xml:space="preserve">East Africa Economic Recovery and Reform Activity - ERRA 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2974</w:t>
            </w:r>
          </w:p>
        </w:tc>
        <w:tc>
          <w:tcPr/>
          <w:p>
            <w:pPr>
              <w:pStyle w:val="Compact"/>
              <w:jc w:val="left"/>
            </w:pPr>
            <w:r>
              <w:t xml:space="preserve">East Africa Market Systems (EAMS -Task Order)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East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East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East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Start w:id="78"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/A</w:t>
      </w:r>
    </w:p>
    <w:bookmarkStart w:id="76" w:name="Xa6151e981f05efa22b7958831facf36691412b7"/>
    <w:p>
      <w:pPr>
        <w:pStyle w:val="Heading4"/>
      </w:pPr>
      <w:r>
        <w:t xml:space="preserve">Enter East Africa’s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6"/>
    <w:bookmarkStart w:id="77" w:name="X2a35597314f9e6bd55bc5f891013596482c9a3b"/>
    <w:p>
      <w:pPr>
        <w:pStyle w:val="Heading4"/>
      </w:pPr>
      <w:r>
        <w:t xml:space="preserve">Enter East Africa’s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77"/>
    <w:bookmarkEnd w:id="78"/>
    <w:bookmarkStart w:id="81"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/A</w:t>
      </w:r>
    </w:p>
    <w:bookmarkStart w:id="79" w:name="X6d4990394ac3e713ff6f1dc92651f9f546197ed"/>
    <w:p>
      <w:pPr>
        <w:pStyle w:val="Heading4"/>
      </w:pPr>
      <w:r>
        <w:t xml:space="preserve">Enter East Africa’s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9"/>
    <w:bookmarkStart w:id="80" w:name="X5ef1a93dc8e67e04bcee1798a631e7fd8dd157e"/>
    <w:p>
      <w:pPr>
        <w:pStyle w:val="Heading4"/>
      </w:pPr>
      <w:r>
        <w:t xml:space="preserve">Enter East Africa’s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0"/>
    <w:bookmarkEnd w:id="81"/>
    <w:bookmarkEnd w:id="8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East Africa</dc:title>
  <dc:creator/>
  <cp:keywords/>
  <dcterms:created xsi:type="dcterms:W3CDTF">2024-05-21T21:56:39Z</dcterms:created>
  <dcterms:modified xsi:type="dcterms:W3CDTF">2024-05-21T21:56:39Z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