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6.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Regional</w:t>
      </w:r>
      <w:r>
        <w:t xml:space="preserve"> </w:t>
      </w:r>
      <w:r>
        <w:t xml:space="preserve">Center</w:t>
      </w:r>
      <w:r>
        <w:t xml:space="preserve"> </w:t>
      </w:r>
      <w:r>
        <w:t xml:space="preserve">for</w:t>
      </w:r>
      <w:r>
        <w:t xml:space="preserve"> </w:t>
      </w:r>
      <w:r>
        <w:t xml:space="preserve">South</w:t>
      </w:r>
      <w:r>
        <w:t xml:space="preserve"> </w:t>
      </w:r>
      <w:r>
        <w:t xml:space="preserve">Africa</w:t>
      </w:r>
    </w:p>
    <w:p>
      <w:pPr>
        <w:pStyle w:val="FirstParagraph"/>
      </w:pPr>
      <w:r>
        <w:t xml:space="preserve">This Feed the Future (FTF) Performance Scorecard assesses the Regional Center for South Africa progress toward FY 2030 Performance Targets.</w:t>
      </w:r>
    </w:p>
    <w:bookmarkStart w:id="79"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Regional%20Center%20for%20South%20Africa%20(S_AFR_REG)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Regional%20Center%20for%20South%20Africa%20(S_AFR_REG)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Regional Center for South Africa.</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Regional%20Center%20for%20South%20Africa%20(S_AFR_REG)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Regional%20Center%20for%20South%20Africa%20(S_AFR_REG)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Regional Center for South Africa had 1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1 contributed to the sales total of $570,000.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Regional%20Center%20for%20South%20Africa%20(S_AFR_REG)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Regional%20Center%20for%20South%20Africa%20(S_AFR_REG)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Regional Center for South Africa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$122,720,000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Regional%20Center%20for%20South%20Africa%20(S_AFR_REG)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Regional%20Center%20for%20South%20Africa%20(S_AFR_REG)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USAID Regional Center for South Africa did not have a PT3 target.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Regional%20Center%20for%20South%20Africa%20(S_AFR_REG)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Regional%20Center%20for%20South%20Africa%20(S_AFR_REG)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Regional Center for South Africa had 0 activities that aligned the private sector investment indicator (EG.3.1-15/-14), ’’, and 0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Regional%20Center%20for%20South%20Africa%20(S_AFR_REG)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Regional%20Center%20for%20South%20Africa%20(S_AFR_REG)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Regional Center for South Africa.</w:t>
      </w:r>
    </w:p>
    <w:bookmarkEnd w:id="62"/>
    <w:bookmarkStart w:id="63" w:name="national-context"/>
    <w:p>
      <w:pPr>
        <w:pStyle w:val="Heading3"/>
      </w:pPr>
      <w:r>
        <w:t xml:space="preserve">National Context</w:t>
      </w:r>
    </w:p>
    <w:p>
      <w:pPr>
        <w:pStyle w:val="FirstParagraph"/>
      </w:pPr>
      <w:r>
        <w:t xml:space="preserve">National context data is not available for Regional Center for South Africa.</w:t>
      </w:r>
    </w:p>
    <w:p>
      <w:pPr>
        <w:pStyle w:val="SourceCode"/>
      </w:pPr>
      <w:r>
        <w:rPr>
          <w:rStyle w:val="VerbatimChar"/>
        </w:rPr>
        <w:t xml:space="preserve">## NULL</w:t>
      </w:r>
    </w:p>
    <w:bookmarkEnd w:id="63"/>
    <w:bookmarkEnd w:id="64"/>
    <w:bookmarkStart w:id="65"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t xml:space="preserve">There is no Ag Transformation Index available for Regional Center for South Africa.</w:t>
      </w:r>
    </w:p>
    <w:bookmarkEnd w:id="65"/>
    <w:bookmarkStart w:id="69"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67" name="Picture"/>
            <a:graphic>
              <a:graphicData uri="http://schemas.openxmlformats.org/drawingml/2006/picture">
                <pic:pic>
                  <pic:nvPicPr>
                    <pic:cNvPr descr="C:\Users\rythomas\Documents\R_scripts\country_scorecards\country_scorecards\output\Regional%20Center%20for%20South%20Africa%20(S_AFR_REG)_files/figure-docx/budget%20plot-1.png" id="68" name="Picture"/>
                    <pic:cNvPicPr>
                      <a:picLocks noChangeArrowheads="1" noChangeAspect="1"/>
                    </pic:cNvPicPr>
                  </pic:nvPicPr>
                  <pic:blipFill>
                    <a:blip r:embed="rId66"/>
                    <a:stretch>
                      <a:fillRect/>
                    </a:stretch>
                  </pic:blipFill>
                  <pic:spPr bwMode="auto">
                    <a:xfrm>
                      <a:off x="0" y="0"/>
                      <a:ext cx="5943600" cy="3200400"/>
                    </a:xfrm>
                    <a:prstGeom prst="rect">
                      <a:avLst/>
                    </a:prstGeom>
                    <a:noFill/>
                    <a:ln w="9525">
                      <a:noFill/>
                      <a:headEnd/>
                      <a:tailEnd/>
                    </a:ln>
                  </pic:spPr>
                </pic:pic>
              </a:graphicData>
            </a:graphic>
          </wp:inline>
        </w:drawing>
      </w:r>
    </w:p>
    <w:bookmarkEnd w:id="69"/>
    <w:bookmarkStart w:id="70"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0"/>
    <w:bookmarkStart w:id="75" w:name="X5c5d246148a297ff9a3792eabd1fa065d738198"/>
    <w:p>
      <w:pPr>
        <w:pStyle w:val="Heading2"/>
      </w:pPr>
      <w:r>
        <w:t xml:space="preserve">Top Activities (Award Disbursements and Results)</w:t>
      </w:r>
    </w:p>
    <w:p>
      <w:pPr>
        <w:pStyle w:val="FirstParagraph"/>
      </w:pPr>
      <w:r>
        <w:t xml:space="preserve">This section highlights the 2 activities (out of the total 2 in the Regional Center for South Africa (S_AFR_REG) portfolio) that have the highest level of FY 2023 annual disbursements and highest reported values for the relevant indicators.</w:t>
      </w:r>
      <w:r>
        <w:t xml:space="preserve"> </w:t>
      </w:r>
      <w:r>
        <w:t xml:space="preserve">No activity records from DIS matched award numbers in the Phoenix database.</w:t>
      </w:r>
    </w:p>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1023"/>
        <w:gridCol w:w="754"/>
        <w:gridCol w:w="2316"/>
        <w:gridCol w:w="1077"/>
        <w:gridCol w:w="592"/>
        <w:gridCol w:w="1670"/>
        <w:gridCol w:w="484"/>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 Not reported !!</w:t>
            </w:r>
          </w:p>
        </w:tc>
        <w:tc>
          <w:tcPr/>
          <w:p>
            <w:pPr>
              <w:pStyle w:val="Compact"/>
              <w:jc w:val="right"/>
            </w:pPr>
            <w:r>
              <w:t xml:space="preserve">2141</w:t>
            </w:r>
          </w:p>
        </w:tc>
        <w:tc>
          <w:tcPr/>
          <w:p>
            <w:pPr>
              <w:pStyle w:val="Compact"/>
              <w:jc w:val="left"/>
            </w:pPr>
            <w:r>
              <w:t xml:space="preserve">109027: FTF Market Systems and Partnership</w:t>
            </w:r>
          </w:p>
        </w:tc>
        <w:tc>
          <w:tcPr/>
          <w:p>
            <w:pPr>
              <w:pStyle w:val="Compact"/>
              <w:jc w:val="left"/>
            </w:pPr>
            <w:r>
              <w:t xml:space="preserve">NA</w:t>
            </w:r>
          </w:p>
        </w:tc>
        <w:tc>
          <w:tcPr/>
          <w:p>
            <w:pPr>
              <w:pStyle w:val="Compact"/>
              <w:jc w:val="left"/>
            </w:pPr>
            <w:r>
              <w:t xml:space="preserve">$573,916</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7200AA21C00056</w:t>
            </w:r>
          </w:p>
        </w:tc>
        <w:tc>
          <w:tcPr/>
          <w:p>
            <w:pPr>
              <w:pStyle w:val="Compact"/>
              <w:jc w:val="right"/>
            </w:pPr>
            <w:r>
              <w:t xml:space="preserve">6011</w:t>
            </w:r>
          </w:p>
        </w:tc>
        <w:tc>
          <w:tcPr/>
          <w:p>
            <w:pPr>
              <w:pStyle w:val="Compact"/>
              <w:jc w:val="left"/>
            </w:pPr>
            <w:r>
              <w:t xml:space="preserve">[FtF] ATI Buy-In Ukraine Supplemental</w:t>
            </w:r>
          </w:p>
        </w:tc>
        <w:tc>
          <w:tcPr/>
          <w:p>
            <w:pPr>
              <w:pStyle w:val="Compact"/>
              <w:jc w:val="left"/>
            </w:pPr>
            <w:r>
              <w:t xml:space="preserve">$7,635,762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2" name="Picture"/>
            <a:graphic>
              <a:graphicData uri="http://schemas.openxmlformats.org/drawingml/2006/picture">
                <pic:pic>
                  <pic:nvPicPr>
                    <pic:cNvPr descr="maps/SouthernAfrica.png" id="73" name="Picture"/>
                    <pic:cNvPicPr>
                      <a:picLocks noChangeArrowheads="1" noChangeAspect="1"/>
                    </pic:cNvPicPr>
                  </pic:nvPicPr>
                  <pic:blipFill>
                    <a:blip r:embed="rId71"/>
                    <a:stretch>
                      <a:fillRect/>
                    </a:stretch>
                  </pic:blipFill>
                  <pic:spPr bwMode="auto">
                    <a:xfrm>
                      <a:off x="0" y="0"/>
                      <a:ext cx="5943600" cy="8229600"/>
                    </a:xfrm>
                    <a:prstGeom prst="rect">
                      <a:avLst/>
                    </a:prstGeom>
                    <a:noFill/>
                    <a:ln w="9525">
                      <a:noFill/>
                      <a:headEnd/>
                      <a:tailEnd/>
                    </a:ln>
                  </pic:spPr>
                </pic:pic>
              </a:graphicData>
            </a:graphic>
          </wp:inline>
        </w:drawing>
      </w:r>
    </w:p>
    <w:bookmarkStart w:id="74"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Regional Center for South Africa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Regional Center for South Africa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74"/>
    <w:bookmarkEnd w:id="75"/>
    <w:bookmarkStart w:id="78" w:name="X211d087b134805966d5524abe3f0c60c6f4d7eb"/>
    <w:p>
      <w:pPr>
        <w:pStyle w:val="Heading2"/>
      </w:pPr>
      <w:r>
        <w:t xml:space="preserve">Performance Target 4: Private sector investment [Not on Track]</w:t>
      </w:r>
    </w:p>
    <w:p>
      <w:pPr>
        <w:pStyle w:val="FirstParagraph"/>
      </w:pPr>
      <w:r>
        <w:rPr>
          <w:iCs/>
          <w:i/>
        </w:rPr>
        <w:t xml:space="preserve">Excerpt from FY23 KIN Section 4 to consider:</w:t>
      </w:r>
      <w:r>
        <w:t xml:space="preserve"> </w:t>
      </w:r>
      <w:r>
        <w:t xml:space="preserve">/A</w:t>
      </w:r>
    </w:p>
    <w:bookmarkStart w:id="76" w:name="Xb308eaf77778cfe47b5fecc20e6f12ddc3336ed"/>
    <w:p>
      <w:pPr>
        <w:pStyle w:val="Heading4"/>
      </w:pPr>
      <w:r>
        <w:t xml:space="preserve">Enter Regional Center for South Africa’s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76"/>
    <w:bookmarkStart w:id="77" w:name="Xc30a4388db9f89523ab0115fd8b4cdd870c8751"/>
    <w:p>
      <w:pPr>
        <w:pStyle w:val="Heading4"/>
      </w:pPr>
      <w:r>
        <w:t xml:space="preserve">Enter Regional Center for South Africa’s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77"/>
    <w:bookmarkEnd w:id="78"/>
    <w:bookmarkEnd w:id="79"/>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1" Target="media/rId71.png"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Regional Center for South Africa</dc:title>
  <dc:creator/>
  <cp:keywords/>
  <dcterms:created xsi:type="dcterms:W3CDTF">2024-05-21T21:57:09Z</dcterms:created>
  <dcterms:modified xsi:type="dcterms:W3CDTF">2024-05-21T21:57:09Z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