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Rwanda</w:t>
      </w:r>
    </w:p>
    <w:p>
      <w:pPr>
        <w:pStyle w:val="FirstParagraph"/>
      </w:pPr>
      <w:r>
        <w:t xml:space="preserve">This Feed the Future (FTF) Performance Scorecard assesses the USAID Rwanda progress toward FY 2030 Performance Targets.</w:t>
      </w:r>
    </w:p>
    <w:bookmarkStart w:id="92"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Rwanda%20(RWAND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Rwanda%20(RWAND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Rwanda.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Rwanda%20(RWAND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Rwanda%20(RWAND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$18,500,000.</w:t>
      </w:r>
      <w:r>
        <w:br/>
      </w:r>
      <w:r>
        <w:t xml:space="preserve">Note that while USAID Rwanda was</w:t>
      </w:r>
      <w:r>
        <w:t xml:space="preserve"> </w:t>
      </w:r>
      <w:r>
        <w:t xml:space="preserve">‘</w:t>
      </w:r>
      <w:r>
        <w:t xml:space="preserve">Not on track</w:t>
      </w:r>
      <w:r>
        <w:t xml:space="preserve">’</w:t>
      </w:r>
      <w:r>
        <w:t xml:space="preserve"> </w:t>
      </w:r>
      <w:r>
        <w:t xml:space="preserve">in FY23, it expects an increase in FY24. Such an increase would make it</w:t>
      </w:r>
      <w:r>
        <w:t xml:space="preserve"> </w:t>
      </w:r>
      <w:r>
        <w:t xml:space="preserve">‘</w:t>
      </w:r>
      <w:r>
        <w:t xml:space="preserve">On track</w:t>
      </w:r>
      <w:r>
        <w:t xml:space="preserve">’</w:t>
      </w:r>
      <w:r>
        <w:t xml:space="preserve"> </w:t>
      </w:r>
      <w:r>
        <w:t xml:space="preserve">for this performance indicator.</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Rwanda%20(RWAND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Rwanda%20(RWAND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3 IMs/Activities that reported all four sex disaggregates needed to contribute to PT2. The total value of financing among all activities, regardless of disaggregates, was $15,510,000 (EG.3.2-27 total), with $15,510,000 that was disaggregated by females and males, and an additional $27,630,000 to</w:t>
      </w:r>
      <w:r>
        <w:t xml:space="preserve"> </w:t>
      </w:r>
      <w:r>
        <w:t xml:space="preserve">‘</w:t>
      </w:r>
      <w:r>
        <w:t xml:space="preserve">mixed</w:t>
      </w:r>
      <w:r>
        <w:t xml:space="preserve">’</w:t>
      </w:r>
      <w:r>
        <w:t xml:space="preserve"> </w:t>
      </w:r>
      <w:r>
        <w:t xml:space="preserve">firms that have both males and females, and $9,220,000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Rwanda%20(RWAND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Rwanda%20(RWAND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Rwanda had 11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Rwanda%20(RWAND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Rwanda%20(RWAND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Rwanda had 3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Rwanda%20(RWAND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Rwanda%20(RWAND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Rwanda.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Rwanda%20(RWAND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Rwanda%20(RWAND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Rwanda%20(RWAND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11 in the USAID Rwanda (RWANDA) portfolio) that have the highest level of FY 2023 annual disbursements and highest reported values for the relevant indicators.</w:t>
      </w:r>
      <w:r>
        <w:t xml:space="preserve"> </w:t>
      </w:r>
      <w:r>
        <w:t xml:space="preserve">No activity records from DIS matched award numbers in the Phoenix database.</w:t>
      </w:r>
    </w:p>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96"/>
        <w:gridCol w:w="586"/>
        <w:gridCol w:w="3436"/>
        <w:gridCol w:w="838"/>
        <w:gridCol w:w="502"/>
        <w:gridCol w:w="1299"/>
        <w:gridCol w:w="460"/>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72069619C00001</w:t>
            </w:r>
          </w:p>
        </w:tc>
        <w:tc>
          <w:tcPr/>
          <w:p>
            <w:pPr>
              <w:pStyle w:val="Compact"/>
              <w:jc w:val="right"/>
            </w:pPr>
            <w:r>
              <w:t xml:space="preserve">2423</w:t>
            </w:r>
          </w:p>
        </w:tc>
        <w:tc>
          <w:tcPr/>
          <w:p>
            <w:pPr>
              <w:pStyle w:val="Compact"/>
              <w:jc w:val="left"/>
            </w:pPr>
            <w:r>
              <w:t xml:space="preserve">Orora Wihaze</w:t>
            </w:r>
          </w:p>
        </w:tc>
        <w:tc>
          <w:tcPr/>
          <w:p>
            <w:pPr>
              <w:pStyle w:val="Compact"/>
              <w:jc w:val="left"/>
            </w:pPr>
            <w:r>
              <w:t xml:space="preserve">NA</w:t>
            </w:r>
          </w:p>
        </w:tc>
        <w:tc>
          <w:tcPr/>
          <w:p>
            <w:pPr>
              <w:pStyle w:val="Compact"/>
              <w:jc w:val="left"/>
            </w:pPr>
            <w:r>
              <w:t xml:space="preserve">$18,500,143</w:t>
            </w:r>
          </w:p>
        </w:tc>
        <w:tc>
          <w:tcPr/>
          <w:p>
            <w:pPr>
              <w:pStyle w:val="Compact"/>
              <w:jc w:val="left"/>
            </w:pPr>
            <w:r>
              <w:t xml:space="preserve">NA</w:t>
            </w:r>
          </w:p>
        </w:tc>
        <w:tc>
          <w:tcPr/>
          <w:p>
            <w:pPr>
              <w:pStyle w:val="Compact"/>
              <w:jc w:val="left"/>
            </w:pPr>
            <w:r>
              <w:t xml:space="preserve">$2,558,977</w:t>
            </w:r>
          </w:p>
        </w:tc>
      </w:tr>
      <w:tr>
        <w:tc>
          <w:tcPr/>
          <w:p>
            <w:pPr>
              <w:pStyle w:val="Compact"/>
              <w:jc w:val="left"/>
            </w:pPr>
            <w:r>
              <w:t xml:space="preserve">AID-OAA-A-17-00029</w:t>
            </w:r>
          </w:p>
        </w:tc>
        <w:tc>
          <w:tcPr/>
          <w:p>
            <w:pPr>
              <w:pStyle w:val="Compact"/>
              <w:jc w:val="right"/>
            </w:pPr>
            <w:r>
              <w:t xml:space="preserve">1183</w:t>
            </w:r>
          </w:p>
        </w:tc>
        <w:tc>
          <w:tcPr/>
          <w:p>
            <w:pPr>
              <w:pStyle w:val="Compact"/>
              <w:jc w:val="left"/>
            </w:pPr>
            <w:r>
              <w:t xml:space="preserve">Tera Imbuto Nziza</w:t>
            </w:r>
          </w:p>
        </w:tc>
        <w:tc>
          <w:tcPr/>
          <w:p>
            <w:pPr>
              <w:pStyle w:val="Compact"/>
              <w:jc w:val="left"/>
            </w:pPr>
            <w:r>
              <w:t xml:space="preserve">NA</w:t>
            </w:r>
          </w:p>
        </w:tc>
        <w:tc>
          <w:tcPr/>
          <w:p>
            <w:pPr>
              <w:pStyle w:val="Compact"/>
              <w:jc w:val="left"/>
            </w:pPr>
            <w:r>
              <w:t xml:space="preserve">NA</w:t>
            </w:r>
          </w:p>
        </w:tc>
        <w:tc>
          <w:tcPr/>
          <w:p>
            <w:pPr>
              <w:pStyle w:val="Compact"/>
              <w:jc w:val="left"/>
            </w:pPr>
            <w:r>
              <w:t xml:space="preserve">34</w:t>
            </w:r>
          </w:p>
        </w:tc>
        <w:tc>
          <w:tcPr/>
          <w:p>
            <w:pPr>
              <w:pStyle w:val="Compact"/>
              <w:jc w:val="left"/>
            </w:pPr>
            <w:r>
              <w:t xml:space="preserve">NA</w:t>
            </w:r>
          </w:p>
        </w:tc>
      </w:tr>
      <w:tr>
        <w:tc>
          <w:tcPr/>
          <w:p>
            <w:pPr>
              <w:pStyle w:val="Compact"/>
              <w:jc w:val="left"/>
            </w:pPr>
            <w:r>
              <w:t xml:space="preserve">72069618C00001</w:t>
            </w:r>
          </w:p>
        </w:tc>
        <w:tc>
          <w:tcPr/>
          <w:p>
            <w:pPr>
              <w:pStyle w:val="Compact"/>
              <w:jc w:val="right"/>
            </w:pPr>
            <w:r>
              <w:t xml:space="preserve">1190</w:t>
            </w:r>
          </w:p>
        </w:tc>
        <w:tc>
          <w:tcPr/>
          <w:p>
            <w:pPr>
              <w:pStyle w:val="Compact"/>
              <w:jc w:val="left"/>
            </w:pPr>
            <w:r>
              <w:t xml:space="preserve">Nguriza Nshore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$7,853,206</w:t>
            </w:r>
          </w:p>
        </w:tc>
      </w:tr>
      <w:tr>
        <w:tc>
          <w:tcPr/>
          <w:p>
            <w:pPr>
              <w:pStyle w:val="Compact"/>
              <w:jc w:val="left"/>
            </w:pPr>
            <w:r>
              <w:t xml:space="preserve">72062320D00013</w:t>
            </w:r>
          </w:p>
        </w:tc>
        <w:tc>
          <w:tcPr/>
          <w:p>
            <w:pPr>
              <w:pStyle w:val="Compact"/>
              <w:jc w:val="right"/>
            </w:pPr>
            <w:r>
              <w:t xml:space="preserve">4603</w:t>
            </w:r>
          </w:p>
        </w:tc>
        <w:tc>
          <w:tcPr/>
          <w:p>
            <w:pPr>
              <w:pStyle w:val="Compact"/>
              <w:jc w:val="left"/>
            </w:pPr>
            <w:r>
              <w:t xml:space="preserve">Kungahara Wagura Amasoko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$2,332,372</w:t>
            </w:r>
          </w:p>
        </w:tc>
      </w:tr>
      <w:tr>
        <w:tc>
          <w:tcPr/>
          <w:p>
            <w:pPr>
              <w:pStyle w:val="Compact"/>
              <w:jc w:val="left"/>
            </w:pPr>
            <w:r>
              <w:t xml:space="preserve">AID-696-A-17-00006</w:t>
            </w:r>
          </w:p>
        </w:tc>
        <w:tc>
          <w:tcPr/>
          <w:p>
            <w:pPr>
              <w:pStyle w:val="Compact"/>
              <w:jc w:val="right"/>
            </w:pPr>
            <w:r>
              <w:t xml:space="preserve">1184</w:t>
            </w:r>
          </w:p>
        </w:tc>
        <w:tc>
          <w:tcPr/>
          <w:p>
            <w:pPr>
              <w:pStyle w:val="Compact"/>
              <w:jc w:val="left"/>
            </w:pPr>
            <w:r>
              <w:t xml:space="preserve">Tworore Inkoko Twunguke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72069622C00001</w:t>
            </w:r>
          </w:p>
        </w:tc>
        <w:tc>
          <w:tcPr/>
          <w:p>
            <w:pPr>
              <w:pStyle w:val="Compact"/>
              <w:jc w:val="right"/>
            </w:pPr>
            <w:r>
              <w:t xml:space="preserve">1182</w:t>
            </w:r>
          </w:p>
        </w:tc>
        <w:tc>
          <w:tcPr/>
          <w:p>
            <w:pPr>
              <w:pStyle w:val="Compact"/>
              <w:jc w:val="left"/>
            </w:pPr>
            <w:r>
              <w:t xml:space="preserve">107582: Employment and Entrepreneurship Activity - Hanga Akazi</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6220</w:t>
            </w:r>
          </w:p>
        </w:tc>
        <w:tc>
          <w:tcPr/>
          <w:p>
            <w:pPr>
              <w:pStyle w:val="Compact"/>
              <w:jc w:val="left"/>
            </w:pPr>
            <w:r>
              <w:t xml:space="preserve">ACCELERATED INNOVATION DELIVERY INITIATIVE (AID-I) Great Lakes Rapid Delivery Hub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RWA.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Rwanda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Rwanda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 </w:t>
      </w:r>
      <w:r>
        <w:t xml:space="preserve">main driver for higher than expected results in FY 2023 was due to the Orora Wihaze activity’s expansion of interventions assisting firms in the Animal source food (ASF) sector. Orora Wihaze is the main contributor to high achievements on the value of annual sales receiving USG assistance as a result of gains generated from its market system approach and therefore meaningful engagement with local actors. Results for Kungahara Wagura Amasoko will not be available before the end of the calendar year which is the host country fiscal year and Hinga Wunguke was awarded in August 2023 with no target set for FY 2023. In FY 2024, Kungahara Wagura Amasoko, Hinga Wunguke and Entrepreneurship &amp; Employment Activity will report on this indicator.</w:t>
      </w:r>
    </w:p>
    <w:bookmarkStart w:id="83" w:name="X1ee509e054575da133f7eae9a71d224c52af2d5"/>
    <w:p>
      <w:pPr>
        <w:pStyle w:val="Heading4"/>
      </w:pPr>
      <w:r>
        <w:t xml:space="preserve">Enter USAID Rwanda’s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063e1840c6055510d9cec83c2fa6c4811fce0b6"/>
    <w:p>
      <w:pPr>
        <w:pStyle w:val="Heading4"/>
      </w:pPr>
      <w:r>
        <w:t xml:space="preserve">Enter USAID Rwanda’s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Start w:id="88"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are two facts for why there is FY 23 actual are much lower than the set targets. The first is that the actual results, mainly coming from Orora Wihaze, reflect the actual disparity for females in accessing finance compare to males when they all operate from an informal business perspective. Secondly, Kungahara Wagura Amasoko which supports financial institutional to increase their lending in agriculture is working with partner banks to provide disagregated data per sex. And we believe, we will be able to get actual targets for FY2024 in the coming weeks and therefore results as well. We believe the future projections will be a little bit positive as the gaps between number of females owned exports SMEs and the number of males owned SMEs is a little smaller. We will also follow up with new activity such as Hinga Wunguke to capture sex disagregated (by sex) results and therefore related targets.</w:t>
      </w:r>
    </w:p>
    <w:bookmarkStart w:id="86" w:name="X8a9b59860d17f495d3ce55a65de6bc7e860be00"/>
    <w:p>
      <w:pPr>
        <w:pStyle w:val="Heading4"/>
      </w:pPr>
      <w:r>
        <w:t xml:space="preserve">Enter USAID Rwanda’s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6"/>
    <w:bookmarkStart w:id="87" w:name="X1b5b2f52600933986d82eb8ff2d7e7db3127185"/>
    <w:p>
      <w:pPr>
        <w:pStyle w:val="Heading4"/>
      </w:pPr>
      <w:r>
        <w:t xml:space="preserve">Enter USAID Rwanda’s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7"/>
    <w:bookmarkEnd w:id="88"/>
    <w:bookmarkStart w:id="91"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t xml:space="preserve"> </w:t>
      </w:r>
      <w:r>
        <w:t xml:space="preserve">FY 2023, the number of hectares under improved management practices or technologies with USG assistance decreased significantly compared to last year (from 35,968 to 1,131.86) because the main contributors Hinga Weze closed and Tera Imbuto Nziza was winding down, while the new Hinga Wunguke Activity is just starting. In FY 2024, Hinga Wunguke will help to climb the curve toward reaching the same level in FY 2025.</w:t>
      </w:r>
    </w:p>
    <w:bookmarkStart w:id="89" w:name="Xbda99bbb0bdd1b5833038582e71aa1cd378c183"/>
    <w:p>
      <w:pPr>
        <w:pStyle w:val="Heading4"/>
      </w:pPr>
      <w:r>
        <w:t xml:space="preserve">Enter USAID Rwanda’s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9"/>
    <w:bookmarkStart w:id="90" w:name="X1329d4ec87648b3671e00e713cfb1e523ba4094"/>
    <w:p>
      <w:pPr>
        <w:pStyle w:val="Heading4"/>
      </w:pPr>
      <w:r>
        <w:t xml:space="preserve">Enter USAID Rwanda’s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90"/>
    <w:bookmarkEnd w:id="91"/>
    <w:bookmarkEnd w:id="92"/>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Rwanda</dc:title>
  <dc:creator/>
  <cp:keywords/>
  <dcterms:created xsi:type="dcterms:W3CDTF">2024-05-21T21:56:45Z</dcterms:created>
  <dcterms:modified xsi:type="dcterms:W3CDTF">2024-05-21T21:56:45Z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