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Malawi</w:t>
      </w:r>
    </w:p>
    <w:p>
      <w:pPr>
        <w:pStyle w:val="FirstParagraph"/>
      </w:pPr>
      <w:r>
        <w:t xml:space="preserve">This Feed the Future (FTF) Performance Scorecard assesses the USAID Malawi progress toward FY 2030 Performance Targets.</w:t>
      </w:r>
    </w:p>
    <w:bookmarkStart w:id="80"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Malawi%20(MALAWI)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Malawi%20(MALAWI)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Malawi.</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Malawi%20(MALAWI)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Malawi%20(MALAWI)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Malawi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5 contributed to the sales total of $36,800,000.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Malawi%20(MALAWI)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Malawi%20(MALAWI)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Malawi had 2 IMs/Activities that reported all four sex disaggregates needed to contribute to PT2. The total value of financing among all activities, regardless of disaggregates, was $8,990,000 (EG.3.2-27 total), with $8,990,000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Malawi%20(MALAWI)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Malawi%20(MALAWI)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Malawi had 14 activities that aligned the indicator for hectares under improved management practices (EG.3.2-25). Of those activities, 3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Malawi%20(MALAWI)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Malawi%20(MALAWI)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Malawi had 3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Malawi%20(MALAWI)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Malawi%20(MALAWI)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Malawi.</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Malawi%20(MALAWI)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Malawi%20(MALAWI)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Malawi%20(MALAWI)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79" w:name="X5c5d246148a297ff9a3792eabd1fa065d738198"/>
    <w:p>
      <w:pPr>
        <w:pStyle w:val="Heading2"/>
      </w:pPr>
      <w:r>
        <w:t xml:space="preserve">Top Activities (Award Disbursements and Results)</w:t>
      </w:r>
    </w:p>
    <w:p>
      <w:pPr>
        <w:pStyle w:val="FirstParagraph"/>
      </w:pPr>
      <w:r>
        <w:t xml:space="preserve">This section highlights the 5 activities (out of the total 14 in the USAID Malawi (MALAWI)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977"/>
        <w:gridCol w:w="720"/>
        <w:gridCol w:w="4422"/>
        <w:gridCol w:w="977"/>
        <w:gridCol w:w="205"/>
        <w:gridCol w:w="205"/>
        <w:gridCol w:w="205"/>
        <w:gridCol w:w="20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AID-612-H-16-00001</w:t>
            </w:r>
          </w:p>
        </w:tc>
        <w:tc>
          <w:tcPr/>
          <w:p>
            <w:pPr>
              <w:pStyle w:val="Compact"/>
              <w:jc w:val="right"/>
            </w:pPr>
            <w:r>
              <w:t xml:space="preserve">1634</w:t>
            </w:r>
          </w:p>
        </w:tc>
        <w:tc>
          <w:tcPr/>
          <w:p>
            <w:pPr>
              <w:pStyle w:val="Compact"/>
              <w:jc w:val="left"/>
            </w:pPr>
            <w:r>
              <w:t xml:space="preserve">Feed the Future Malawi (FTF) AG Diversification Activity</w:t>
            </w:r>
          </w:p>
        </w:tc>
        <w:tc>
          <w:tcPr/>
          <w:p>
            <w:pPr>
              <w:pStyle w:val="Compact"/>
              <w:jc w:val="left"/>
            </w:pPr>
            <w:r>
              <w:t xml:space="preserve">$10,511,772</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AID-612-H-16-00001</w:t>
            </w:r>
          </w:p>
        </w:tc>
        <w:tc>
          <w:tcPr/>
          <w:p>
            <w:pPr>
              <w:pStyle w:val="Compact"/>
              <w:jc w:val="right"/>
            </w:pPr>
            <w:r>
              <w:t xml:space="preserve">5402</w:t>
            </w:r>
          </w:p>
        </w:tc>
        <w:tc>
          <w:tcPr/>
          <w:p>
            <w:pPr>
              <w:pStyle w:val="Compact"/>
              <w:jc w:val="left"/>
            </w:pPr>
            <w:r>
              <w:t xml:space="preserve">Resilience Fund Challenge II - AgDiv Task Order No. 72061221F00005</w:t>
            </w:r>
          </w:p>
        </w:tc>
        <w:tc>
          <w:tcPr/>
          <w:p>
            <w:pPr>
              <w:pStyle w:val="Compact"/>
              <w:jc w:val="left"/>
            </w:pPr>
            <w:r>
              <w:t xml:space="preserve">$10,511,772</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7200AA18CA00008</w:t>
            </w:r>
          </w:p>
        </w:tc>
        <w:tc>
          <w:tcPr/>
          <w:p>
            <w:pPr>
              <w:pStyle w:val="Compact"/>
              <w:jc w:val="right"/>
            </w:pPr>
            <w:r>
              <w:t xml:space="preserve">1650</w:t>
            </w:r>
          </w:p>
        </w:tc>
        <w:tc>
          <w:tcPr/>
          <w:p>
            <w:pPr>
              <w:pStyle w:val="Compact"/>
              <w:jc w:val="left"/>
            </w:pPr>
            <w:r>
              <w:t xml:space="preserve">107352: Alliance for Inclusive and Nutritious Food Processing (AINFP) [Malawi buy-in]</w:t>
            </w:r>
          </w:p>
        </w:tc>
        <w:tc>
          <w:tcPr/>
          <w:p>
            <w:pPr>
              <w:pStyle w:val="Compact"/>
              <w:jc w:val="left"/>
            </w:pPr>
            <w:r>
              <w:t xml:space="preserve">$468,633</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874"/>
        <w:gridCol w:w="644"/>
        <w:gridCol w:w="3960"/>
        <w:gridCol w:w="920"/>
        <w:gridCol w:w="552"/>
        <w:gridCol w:w="414"/>
        <w:gridCol w:w="55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7200AA18CA00008</w:t>
            </w:r>
          </w:p>
        </w:tc>
        <w:tc>
          <w:tcPr/>
          <w:p>
            <w:pPr>
              <w:pStyle w:val="Compact"/>
              <w:jc w:val="right"/>
            </w:pPr>
            <w:r>
              <w:t xml:space="preserve">1650</w:t>
            </w:r>
          </w:p>
        </w:tc>
        <w:tc>
          <w:tcPr/>
          <w:p>
            <w:pPr>
              <w:pStyle w:val="Compact"/>
              <w:jc w:val="left"/>
            </w:pPr>
            <w:r>
              <w:t xml:space="preserve">107352: Alliance for Inclusive and Nutritious Food Processing (AINFP) [Malawi buy-in]</w:t>
            </w:r>
          </w:p>
        </w:tc>
        <w:tc>
          <w:tcPr/>
          <w:p>
            <w:pPr>
              <w:pStyle w:val="Compact"/>
              <w:jc w:val="left"/>
            </w:pPr>
            <w:r>
              <w:t xml:space="preserve">$468,633</w:t>
            </w:r>
          </w:p>
        </w:tc>
        <w:tc>
          <w:tcPr/>
          <w:p>
            <w:pPr>
              <w:pStyle w:val="Compact"/>
              <w:jc w:val="left"/>
            </w:pPr>
            <w:r>
              <w:t xml:space="preserve">$22,390,229</w:t>
            </w:r>
          </w:p>
        </w:tc>
        <w:tc>
          <w:tcPr/>
          <w:p>
            <w:pPr>
              <w:pStyle w:val="Compact"/>
              <w:jc w:val="left"/>
            </w:pPr>
            <w:r>
              <w:t xml:space="preserve">NA</w:t>
            </w:r>
          </w:p>
        </w:tc>
        <w:tc>
          <w:tcPr/>
          <w:p>
            <w:pPr>
              <w:pStyle w:val="Compact"/>
              <w:jc w:val="left"/>
            </w:pPr>
            <w:r>
              <w:t xml:space="preserve">$565,448</w:t>
            </w:r>
          </w:p>
        </w:tc>
      </w:tr>
      <w:tr>
        <w:tc>
          <w:tcPr/>
          <w:p>
            <w:pPr>
              <w:pStyle w:val="Compact"/>
              <w:jc w:val="left"/>
            </w:pPr>
            <w:r>
              <w:t xml:space="preserve">AID-612-H-16-00001</w:t>
            </w:r>
          </w:p>
        </w:tc>
        <w:tc>
          <w:tcPr/>
          <w:p>
            <w:pPr>
              <w:pStyle w:val="Compact"/>
              <w:jc w:val="right"/>
            </w:pPr>
            <w:r>
              <w:t xml:space="preserve">1634</w:t>
            </w:r>
          </w:p>
        </w:tc>
        <w:tc>
          <w:tcPr/>
          <w:p>
            <w:pPr>
              <w:pStyle w:val="Compact"/>
              <w:jc w:val="left"/>
            </w:pPr>
            <w:r>
              <w:t xml:space="preserve">Feed the Future Malawi (FTF) AG Diversification Activity</w:t>
            </w:r>
          </w:p>
        </w:tc>
        <w:tc>
          <w:tcPr/>
          <w:p>
            <w:pPr>
              <w:pStyle w:val="Compact"/>
              <w:jc w:val="left"/>
            </w:pPr>
            <w:r>
              <w:t xml:space="preserve">$10,511,772</w:t>
            </w:r>
          </w:p>
        </w:tc>
        <w:tc>
          <w:tcPr/>
          <w:p>
            <w:pPr>
              <w:pStyle w:val="Compact"/>
              <w:jc w:val="left"/>
            </w:pPr>
            <w:r>
              <w:t xml:space="preserve">$13,743,244</w:t>
            </w:r>
          </w:p>
        </w:tc>
        <w:tc>
          <w:tcPr/>
          <w:p>
            <w:pPr>
              <w:pStyle w:val="Compact"/>
              <w:jc w:val="left"/>
            </w:pPr>
            <w:r>
              <w:t xml:space="preserve">13 277</w:t>
            </w:r>
          </w:p>
        </w:tc>
        <w:tc>
          <w:tcPr/>
          <w:p>
            <w:pPr>
              <w:pStyle w:val="Compact"/>
              <w:jc w:val="left"/>
            </w:pPr>
            <w:r>
              <w:t xml:space="preserve">$11,746,063</w:t>
            </w:r>
          </w:p>
        </w:tc>
      </w:tr>
      <w:tr>
        <w:tc>
          <w:tcPr/>
          <w:p>
            <w:pPr>
              <w:pStyle w:val="Compact"/>
              <w:jc w:val="left"/>
            </w:pPr>
            <w:r>
              <w:t xml:space="preserve">!! Not reported !!</w:t>
            </w:r>
          </w:p>
        </w:tc>
        <w:tc>
          <w:tcPr/>
          <w:p>
            <w:pPr>
              <w:pStyle w:val="Compact"/>
              <w:jc w:val="right"/>
            </w:pPr>
            <w:r>
              <w:t xml:space="preserve">2428</w:t>
            </w:r>
          </w:p>
        </w:tc>
        <w:tc>
          <w:tcPr/>
          <w:p>
            <w:pPr>
              <w:pStyle w:val="Compact"/>
              <w:jc w:val="left"/>
            </w:pPr>
            <w:r>
              <w:t xml:space="preserve">Titukulane Resilience Food Security Activity (T-RFSA)</w:t>
            </w:r>
          </w:p>
        </w:tc>
        <w:tc>
          <w:tcPr/>
          <w:p>
            <w:pPr>
              <w:pStyle w:val="Compact"/>
              <w:jc w:val="left"/>
            </w:pPr>
            <w:r>
              <w:t xml:space="preserve">NA</w:t>
            </w:r>
          </w:p>
        </w:tc>
        <w:tc>
          <w:tcPr/>
          <w:p>
            <w:pPr>
              <w:pStyle w:val="Compact"/>
              <w:jc w:val="left"/>
            </w:pPr>
            <w:r>
              <w:t xml:space="preserve">$589,699</w:t>
            </w:r>
          </w:p>
        </w:tc>
        <w:tc>
          <w:tcPr/>
          <w:p>
            <w:pPr>
              <w:pStyle w:val="Compact"/>
              <w:jc w:val="left"/>
            </w:pPr>
            <w:r>
              <w:t xml:space="preserve">15 340</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5400</w:t>
            </w:r>
          </w:p>
        </w:tc>
        <w:tc>
          <w:tcPr/>
          <w:p>
            <w:pPr>
              <w:pStyle w:val="Compact"/>
              <w:jc w:val="left"/>
            </w:pPr>
            <w:r>
              <w:t xml:space="preserve">Business Acceleration for Youth (BA4Y) - Resilience Challenge Fund 2021</w:t>
            </w:r>
          </w:p>
        </w:tc>
        <w:tc>
          <w:tcPr/>
          <w:p>
            <w:pPr>
              <w:pStyle w:val="Compact"/>
              <w:jc w:val="left"/>
            </w:pPr>
            <w:r>
              <w:t xml:space="preserve">NA</w:t>
            </w:r>
          </w:p>
        </w:tc>
        <w:tc>
          <w:tcPr/>
          <w:p>
            <w:pPr>
              <w:pStyle w:val="Compact"/>
              <w:jc w:val="left"/>
            </w:pPr>
            <w:r>
              <w:t xml:space="preserve">$73,164</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72061221CA00008</w:t>
            </w:r>
          </w:p>
        </w:tc>
        <w:tc>
          <w:tcPr/>
          <w:p>
            <w:pPr>
              <w:pStyle w:val="Compact"/>
              <w:jc w:val="right"/>
            </w:pPr>
            <w:r>
              <w:t xml:space="preserve">3259</w:t>
            </w:r>
          </w:p>
        </w:tc>
        <w:tc>
          <w:tcPr/>
          <w:p>
            <w:pPr>
              <w:pStyle w:val="Compact"/>
              <w:jc w:val="left"/>
            </w:pPr>
            <w:r>
              <w:t xml:space="preserve">Moringa Value Chain Enterprise Development (MOVED) Activity in Malawi</w:t>
            </w:r>
          </w:p>
        </w:tc>
        <w:tc>
          <w:tcPr/>
          <w:p>
            <w:pPr>
              <w:pStyle w:val="Compact"/>
              <w:jc w:val="left"/>
            </w:pPr>
            <w:r>
              <w:t xml:space="preserve">NA</w:t>
            </w:r>
          </w:p>
        </w:tc>
        <w:tc>
          <w:tcPr/>
          <w:p>
            <w:pPr>
              <w:pStyle w:val="Compact"/>
              <w:jc w:val="left"/>
            </w:pPr>
            <w:r>
              <w:t xml:space="preserve">$4,400</w:t>
            </w:r>
          </w:p>
        </w:tc>
        <w:tc>
          <w:tcPr/>
          <w:p>
            <w:pPr>
              <w:pStyle w:val="Compact"/>
              <w:jc w:val="left"/>
            </w:pPr>
            <w:r>
              <w:t xml:space="preserve">NA</w:t>
            </w:r>
          </w:p>
        </w:tc>
        <w:tc>
          <w:tcPr/>
          <w:p>
            <w:pPr>
              <w:pStyle w:val="Compact"/>
              <w:jc w:val="left"/>
            </w:pPr>
            <w:r>
              <w:t xml:space="preserve">NA</w:t>
            </w:r>
          </w:p>
        </w:tc>
      </w:tr>
    </w:tbl>
    <w:p>
      <w:pPr>
        <w:pStyle w:val="BodyText"/>
      </w:pPr>
    </w:p>
    <w:bookmarkStart w:id="78"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Malawi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Malawi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78"/>
    <w:bookmarkEnd w:id="79"/>
    <w:bookmarkEnd w:id="80"/>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Malawi</dc:title>
  <dc:creator/>
  <cp:keywords/>
  <dcterms:created xsi:type="dcterms:W3CDTF">2024-05-20T18:52:04Z</dcterms:created>
  <dcterms:modified xsi:type="dcterms:W3CDTF">2024-05-20T18:52:04Z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