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Mozambique</w:t>
      </w:r>
    </w:p>
    <w:p>
      <w:pPr>
        <w:pStyle w:val="FirstParagraph"/>
      </w:pPr>
      <w:r>
        <w:t xml:space="preserve">This Feed the Future (FTF) Performance Scorecard assesses the USAID Mozambique progress toward FY 2030 Performance Targets.</w:t>
      </w:r>
    </w:p>
    <w:bookmarkStart w:id="90"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Mozambique%20(MOZAMBIQUE)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Mozambique%20(MOZAMBIQUE)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Mozambique.</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Mozambique%20(MOZAMBIQUE)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Mozambique%20(MOZAMBIQUE)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Mozambique had 5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2 contributed to the sales total of $210,000.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Mozambique%20(MOZAMBIQUE)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Mozambique%20(MOZAMBIQUE)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Mozambique had 1 IMs/Activities that reported all four sex disaggregates needed to contribute to PT2. The total value of financing among all activities, regardless of disaggregates, was $1,770,000 (EG.3.2-27 total), with $1,770,000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Mozambique%20(MOZAMBIQUE)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Mozambique%20(MOZAMBIQUE)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Mozambique had 15 activities that aligned the indicator for hectares under improved management practices (EG.3.2-25). Of those activities, 2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Mozambique%20(MOZAMBIQUE)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Mozambique%20(MOZAMBIQUE)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Mozambique had 10 activities that aligned the private sector investment indicator (EG.3.1-15/-14),</w:t>
      </w:r>
      <w:r>
        <w:t xml:space="preserve"> </w:t>
      </w:r>
      <w:r>
        <w:t xml:space="preserve">‘</w:t>
      </w:r>
      <w:r>
        <w:t xml:space="preserve">Value of new private sector investment leveraged by the USG to support food security and nutrition [IM-level], Value of new private sector investment leveraged by the USG to support food security and nutrition [IM-Level]</w:t>
      </w:r>
      <w:r>
        <w:t xml:space="preserve">’</w:t>
      </w:r>
      <w:r>
        <w:t xml:space="preserve">, and 8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Mozambique%20(MOZAMBIQUE)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Mozambique%20(MOZAMBIQUE)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Mozambique.</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Mozambique%20(MOZAMBIQUE)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USAID%20Mozambique%20(MOZAMBIQUE)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USAID%20Mozambique%20(MOZAMBIQUE)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5 activities (out of the total 15 in the USAID Mozambique (MOZAMBIQUE) portfolio) that have the highest level of FY 2023 annual disbursements and highest reported values for the relevant indicators. 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732"/>
        <w:gridCol w:w="640"/>
        <w:gridCol w:w="4944"/>
        <w:gridCol w:w="869"/>
        <w:gridCol w:w="183"/>
        <w:gridCol w:w="183"/>
        <w:gridCol w:w="183"/>
        <w:gridCol w:w="183"/>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72065622CA00006</w:t>
            </w:r>
          </w:p>
        </w:tc>
        <w:tc>
          <w:tcPr/>
          <w:p>
            <w:pPr>
              <w:pStyle w:val="Compact"/>
              <w:jc w:val="right"/>
            </w:pPr>
            <w:r>
              <w:t xml:space="preserve">5447</w:t>
            </w:r>
          </w:p>
        </w:tc>
        <w:tc>
          <w:tcPr/>
          <w:p>
            <w:pPr>
              <w:pStyle w:val="Compact"/>
              <w:jc w:val="left"/>
            </w:pPr>
            <w:r>
              <w:t xml:space="preserve">FEED THE FUTURE MOZAMBIQUE PROMOTING INNOVATIVE AND RESILIENT AGRICULTURE MARKET SYSTEMS (PREMIER) ACTIVITY</w:t>
            </w:r>
          </w:p>
        </w:tc>
        <w:tc>
          <w:tcPr/>
          <w:p>
            <w:pPr>
              <w:pStyle w:val="Compact"/>
              <w:jc w:val="left"/>
            </w:pPr>
            <w:r>
              <w:t xml:space="preserve">$3,907,859</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r>
      <w:tr>
        <w:tc>
          <w:tcPr/>
          <w:p>
            <w:pPr>
              <w:pStyle w:val="Compact"/>
              <w:jc w:val="left"/>
            </w:pPr>
            <w:r>
              <w:t xml:space="preserve">72065622CA00005</w:t>
            </w:r>
          </w:p>
        </w:tc>
        <w:tc>
          <w:tcPr/>
          <w:p>
            <w:pPr>
              <w:pStyle w:val="Compact"/>
              <w:jc w:val="right"/>
            </w:pPr>
            <w:r>
              <w:t xml:space="preserve">5446</w:t>
            </w:r>
          </w:p>
        </w:tc>
        <w:tc>
          <w:tcPr/>
          <w:p>
            <w:pPr>
              <w:pStyle w:val="Compact"/>
              <w:jc w:val="left"/>
            </w:pPr>
            <w:r>
              <w:t xml:space="preserve">FEED THE FUTURE MOZAMBIQUE RESILIÊNCIA INTEGRADA na NUTRIÇÃO e AGRICULTURA (RESINA) ACTIVITY</w:t>
            </w:r>
          </w:p>
        </w:tc>
        <w:tc>
          <w:tcPr/>
          <w:p>
            <w:pPr>
              <w:pStyle w:val="Compact"/>
              <w:jc w:val="left"/>
            </w:pPr>
            <w:r>
              <w:t xml:space="preserve">$2,842,104</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72065622CA00010</w:t>
            </w:r>
          </w:p>
        </w:tc>
        <w:tc>
          <w:tcPr/>
          <w:p>
            <w:pPr>
              <w:pStyle w:val="Compact"/>
              <w:jc w:val="right"/>
            </w:pPr>
            <w:r>
              <w:t xml:space="preserve">5842</w:t>
            </w:r>
          </w:p>
        </w:tc>
        <w:tc>
          <w:tcPr/>
          <w:p>
            <w:pPr>
              <w:pStyle w:val="Compact"/>
              <w:jc w:val="left"/>
            </w:pPr>
            <w:r>
              <w:t xml:space="preserve">FEED THE FUTURE MOZAMBIQUE RESILIENT COASTAL COMMUNITIES (RCC) ACTIVITY</w:t>
            </w:r>
          </w:p>
        </w:tc>
        <w:tc>
          <w:tcPr/>
          <w:p>
            <w:pPr>
              <w:pStyle w:val="Compact"/>
              <w:jc w:val="left"/>
            </w:pPr>
            <w:r>
              <w:t xml:space="preserve">$1,850,000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72065621IO00001</w:t>
            </w:r>
          </w:p>
        </w:tc>
        <w:tc>
          <w:tcPr/>
          <w:p>
            <w:pPr>
              <w:pStyle w:val="Compact"/>
              <w:jc w:val="right"/>
            </w:pPr>
            <w:r>
              <w:t xml:space="preserve">5831</w:t>
            </w:r>
          </w:p>
        </w:tc>
        <w:tc>
          <w:tcPr/>
          <w:p>
            <w:pPr>
              <w:pStyle w:val="Compact"/>
              <w:jc w:val="left"/>
            </w:pPr>
            <w:r>
              <w:t xml:space="preserve">Building Back Better and Resilience</w:t>
            </w:r>
          </w:p>
        </w:tc>
        <w:tc>
          <w:tcPr/>
          <w:p>
            <w:pPr>
              <w:pStyle w:val="Compact"/>
              <w:jc w:val="left"/>
            </w:pPr>
            <w:r>
              <w:t xml:space="preserve">$1,308,317</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c>
          <w:tcPr/>
          <w:p>
            <w:pPr>
              <w:pStyle w:val="Compact"/>
              <w:jc w:val="left"/>
            </w:pPr>
            <w:r>
              <w:t xml:space="preserve">-</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792"/>
        <w:gridCol w:w="583"/>
        <w:gridCol w:w="4501"/>
        <w:gridCol w:w="833"/>
        <w:gridCol w:w="375"/>
        <w:gridCol w:w="375"/>
        <w:gridCol w:w="458"/>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72065621CA00002</w:t>
            </w:r>
          </w:p>
        </w:tc>
        <w:tc>
          <w:tcPr/>
          <w:p>
            <w:pPr>
              <w:pStyle w:val="Compact"/>
              <w:jc w:val="right"/>
            </w:pPr>
            <w:r>
              <w:t xml:space="preserve">5116</w:t>
            </w:r>
          </w:p>
        </w:tc>
        <w:tc>
          <w:tcPr/>
          <w:p>
            <w:pPr>
              <w:pStyle w:val="Compact"/>
              <w:jc w:val="left"/>
            </w:pPr>
            <w:r>
              <w:t xml:space="preserve">USAID RECOVER CABO DELGADO</w:t>
            </w:r>
          </w:p>
        </w:tc>
        <w:tc>
          <w:tcPr/>
          <w:p>
            <w:pPr>
              <w:pStyle w:val="Compact"/>
              <w:jc w:val="left"/>
            </w:pPr>
            <w:r>
              <w:t xml:space="preserve">$301,454</w:t>
            </w:r>
          </w:p>
        </w:tc>
        <w:tc>
          <w:tcPr/>
          <w:p>
            <w:pPr>
              <w:pStyle w:val="Compact"/>
              <w:jc w:val="left"/>
            </w:pPr>
            <w:r>
              <w:t xml:space="preserve">$160,003</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72065622CA00006</w:t>
            </w:r>
          </w:p>
        </w:tc>
        <w:tc>
          <w:tcPr/>
          <w:p>
            <w:pPr>
              <w:pStyle w:val="Compact"/>
              <w:jc w:val="right"/>
            </w:pPr>
            <w:r>
              <w:t xml:space="preserve">5447</w:t>
            </w:r>
          </w:p>
        </w:tc>
        <w:tc>
          <w:tcPr/>
          <w:p>
            <w:pPr>
              <w:pStyle w:val="Compact"/>
              <w:jc w:val="left"/>
            </w:pPr>
            <w:r>
              <w:t xml:space="preserve">FEED THE FUTURE MOZAMBIQUE PROMOTING INNOVATIVE AND RESILIENT AGRICULTURE MARKET SYSTEMS (PREMIER) ACTIVITY</w:t>
            </w:r>
          </w:p>
        </w:tc>
        <w:tc>
          <w:tcPr/>
          <w:p>
            <w:pPr>
              <w:pStyle w:val="Compact"/>
              <w:jc w:val="left"/>
            </w:pPr>
            <w:r>
              <w:t xml:space="preserve">$3,907,859</w:t>
            </w:r>
          </w:p>
        </w:tc>
        <w:tc>
          <w:tcPr/>
          <w:p>
            <w:pPr>
              <w:pStyle w:val="Compact"/>
              <w:jc w:val="left"/>
            </w:pPr>
            <w:r>
              <w:t xml:space="preserve">$54,674</w:t>
            </w:r>
          </w:p>
        </w:tc>
        <w:tc>
          <w:tcPr/>
          <w:p>
            <w:pPr>
              <w:pStyle w:val="Compact"/>
              <w:jc w:val="left"/>
            </w:pPr>
            <w:r>
              <w:t xml:space="preserve">NA</w:t>
            </w:r>
          </w:p>
        </w:tc>
        <w:tc>
          <w:tcPr/>
          <w:p>
            <w:pPr>
              <w:pStyle w:val="Compact"/>
              <w:jc w:val="left"/>
            </w:pPr>
            <w:r>
              <w:t xml:space="preserve">$84,246</w:t>
            </w:r>
          </w:p>
        </w:tc>
      </w:tr>
      <w:tr>
        <w:tc>
          <w:tcPr/>
          <w:p>
            <w:pPr>
              <w:pStyle w:val="Compact"/>
              <w:jc w:val="left"/>
            </w:pPr>
            <w:r>
              <w:t xml:space="preserve">72065621IO00001</w:t>
            </w:r>
          </w:p>
        </w:tc>
        <w:tc>
          <w:tcPr/>
          <w:p>
            <w:pPr>
              <w:pStyle w:val="Compact"/>
              <w:jc w:val="right"/>
            </w:pPr>
            <w:r>
              <w:t xml:space="preserve">5831</w:t>
            </w:r>
          </w:p>
        </w:tc>
        <w:tc>
          <w:tcPr/>
          <w:p>
            <w:pPr>
              <w:pStyle w:val="Compact"/>
              <w:jc w:val="left"/>
            </w:pPr>
            <w:r>
              <w:t xml:space="preserve">Building Back Better and Resilience</w:t>
            </w:r>
          </w:p>
        </w:tc>
        <w:tc>
          <w:tcPr/>
          <w:p>
            <w:pPr>
              <w:pStyle w:val="Compact"/>
              <w:jc w:val="left"/>
            </w:pPr>
            <w:r>
              <w:t xml:space="preserve">$1,308,317</w:t>
            </w:r>
          </w:p>
        </w:tc>
        <w:tc>
          <w:tcPr/>
          <w:p>
            <w:pPr>
              <w:pStyle w:val="Compact"/>
              <w:jc w:val="left"/>
            </w:pPr>
            <w:r>
              <w:t xml:space="preserve">NA</w:t>
            </w:r>
          </w:p>
        </w:tc>
        <w:tc>
          <w:tcPr/>
          <w:p>
            <w:pPr>
              <w:pStyle w:val="Compact"/>
              <w:jc w:val="left"/>
            </w:pPr>
            <w:r>
              <w:t xml:space="preserve">2 928</w:t>
            </w:r>
          </w:p>
        </w:tc>
        <w:tc>
          <w:tcPr/>
          <w:p>
            <w:pPr>
              <w:pStyle w:val="Compact"/>
              <w:jc w:val="left"/>
            </w:pPr>
            <w:r>
              <w:t xml:space="preserve">NA</w:t>
            </w:r>
          </w:p>
        </w:tc>
      </w:tr>
      <w:tr>
        <w:tc>
          <w:tcPr/>
          <w:p>
            <w:pPr>
              <w:pStyle w:val="Compact"/>
              <w:jc w:val="left"/>
            </w:pPr>
            <w:r>
              <w:t xml:space="preserve">!! Not reported !!</w:t>
            </w:r>
          </w:p>
        </w:tc>
        <w:tc>
          <w:tcPr/>
          <w:p>
            <w:pPr>
              <w:pStyle w:val="Compact"/>
              <w:jc w:val="right"/>
            </w:pPr>
            <w:r>
              <w:t xml:space="preserve">5475</w:t>
            </w:r>
          </w:p>
        </w:tc>
        <w:tc>
          <w:tcPr/>
          <w:p>
            <w:pPr>
              <w:pStyle w:val="Compact"/>
              <w:jc w:val="left"/>
            </w:pPr>
            <w:r>
              <w:t xml:space="preserve">Community Resilience and Youth Empowerment in Cabo Delgado</w:t>
            </w:r>
          </w:p>
        </w:tc>
        <w:tc>
          <w:tcPr/>
          <w:p>
            <w:pPr>
              <w:pStyle w:val="Compact"/>
              <w:jc w:val="left"/>
            </w:pPr>
            <w:r>
              <w:t xml:space="preserve">NA</w:t>
            </w:r>
          </w:p>
        </w:tc>
        <w:tc>
          <w:tcPr/>
          <w:p>
            <w:pPr>
              <w:pStyle w:val="Compact"/>
              <w:jc w:val="left"/>
            </w:pPr>
            <w:r>
              <w:t xml:space="preserve">NA</w:t>
            </w:r>
          </w:p>
        </w:tc>
        <w:tc>
          <w:tcPr/>
          <w:p>
            <w:pPr>
              <w:pStyle w:val="Compact"/>
              <w:jc w:val="left"/>
            </w:pPr>
            <w:r>
              <w:t xml:space="preserve">40</w:t>
            </w:r>
          </w:p>
        </w:tc>
        <w:tc>
          <w:tcPr/>
          <w:p>
            <w:pPr>
              <w:pStyle w:val="Compact"/>
              <w:jc w:val="left"/>
            </w:pPr>
            <w:r>
              <w:t xml:space="preserve">NA</w:t>
            </w:r>
          </w:p>
        </w:tc>
      </w:tr>
      <w:tr>
        <w:tc>
          <w:tcPr/>
          <w:p>
            <w:pPr>
              <w:pStyle w:val="Compact"/>
              <w:jc w:val="left"/>
            </w:pPr>
            <w:r>
              <w:t xml:space="preserve">!! Not reported !!</w:t>
            </w:r>
          </w:p>
        </w:tc>
        <w:tc>
          <w:tcPr/>
          <w:p>
            <w:pPr>
              <w:pStyle w:val="Compact"/>
              <w:jc w:val="right"/>
            </w:pPr>
            <w:r>
              <w:t xml:space="preserve">1871</w:t>
            </w:r>
          </w:p>
        </w:tc>
        <w:tc>
          <w:tcPr/>
          <w:p>
            <w:pPr>
              <w:pStyle w:val="Compact"/>
              <w:jc w:val="left"/>
            </w:pPr>
            <w:r>
              <w:t xml:space="preserve">50233: DCA – Loan Portfolio Guarantee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$1,773,181</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MOZ.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Mozambique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Mozambique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in the response:</w:t>
      </w:r>
    </w:p>
    <w:p>
      <w:pPr>
        <w:numPr>
          <w:ilvl w:val="0"/>
          <w:numId w:val="1002"/>
        </w:numPr>
      </w:pPr>
      <w:r>
        <w:t xml:space="preserve">An explanation of why this target is not on track. Explanations may include that the OU/Mission was not aware of the target prior to planning activities.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w:t>
      </w:r>
    </w:p>
    <w:bookmarkEnd w:id="81"/>
    <w:bookmarkEnd w:id="82"/>
    <w:bookmarkStart w:id="83" w:name="performance-target-1-sales-not-on-track"/>
    <w:p>
      <w:pPr>
        <w:pStyle w:val="Heading2"/>
      </w:pPr>
      <w:r>
        <w:t xml:space="preserve">Performance Target 1: Sales [Not on Track]</w:t>
      </w:r>
    </w:p>
    <w:p>
      <w:pPr>
        <w:pStyle w:val="FirstParagraph"/>
      </w:pPr>
      <w:r>
        <w:rPr>
          <w:iCs/>
          <w:i/>
        </w:rPr>
        <w:t xml:space="preserve">Excerpt from FY23 KIN Section 4 to consider:</w:t>
      </w:r>
      <w:r>
        <w:t xml:space="preserve">FY 2023 target was significantly exceeded. The actual sales value for FY 2023 amounted to $214,677.29, surpassing the initial target by a substantial margin. This deviation can be attributed to RESINA, PREMIER, and Recover Cabo Delgado activities. Notably, the Recover Cabo Delgado project played a pivotal role through its effective implementation of various initiatives. The project’s focus on increasing irrigation systems, distributing seeds, expanding producer participation, and providing training significantly contributed to surpassing the sales target. The success of the FY 2023 performance can be attributed to the following practices:Implementation of comprehensive training programs for producers to enhance their skills and knowledge; Expansion of irrigation systems to improve agricultural productivity and yield; Strategic distribution of high-quality seeds to farmers to enhance crop production; Effective outreach efforts resulting in increased participation of producers in the program. Pivots/Adjustments for Adaptive Management: Considering the outstanding performance in FY 2023, we aim to build upon these achievements by: Scaling up successful initiatives implemented by the Recover Cabo Delgado project to other regions; Continuing to strengthen partnerships with local communities and stakeholders to ensure sustained impact; Conducting regular monitoring and evaluation to identify areas for improvement and adjust strategies accordingly. Explanation for Future Targets: The aggressive increase in targets for FY 2024 and FY 2025 reflects our commitment to building upon the momentum gained in FY 2023. The substantial overachievement in FY 2023 demonstrates the potential for further growth and impact. Additionally, the continued implementation of successful practices and the expansion of our initiatives across regions are expected to contribute to sustained performance in the coming years.</w:t>
      </w:r>
    </w:p>
    <w:bookmarkEnd w:id="83"/>
    <w:bookmarkStart w:id="85" w:name="Xd3d8d6371966079386b3ab254a139384d93ee67"/>
    <w:p>
      <w:pPr>
        <w:pStyle w:val="Heading2"/>
      </w:pPr>
      <w:r>
        <w:t xml:space="preserve">Performance Target 2: Gender financing ratio [Not on Track]</w:t>
      </w:r>
    </w:p>
    <w:p>
      <w:pPr>
        <w:pStyle w:val="FirstParagraph"/>
      </w:pPr>
      <w:r>
        <w:rPr>
          <w:iCs/>
          <w:i/>
        </w:rPr>
        <w:t xml:space="preserve">Excerpt from FY23 KIN Section 4 to consider:</w:t>
      </w:r>
      <w:r>
        <w:rPr>
          <w:iCs/>
          <w:i/>
        </w:rPr>
        <w:t xml:space="preserve"> </w:t>
      </w:r>
      <w:r>
        <w:t xml:space="preserve">is a new indicator for the Mission so the calculation is based on incomplete disaggregate data for EG.3.2-27 - Value of agriculture-related financing accessed as a result of USG assistance. In FY 23 Men accessed $1,574,143 and women accessed $199,038. There was $ for every dollar accessed by males, females accessed approximately $0.1264. While we exceeded the target for the value of agriculture-related finance, we did not meet the target for the value of finance accessed by females per dollar of finance accessed by males. We will ensure that the disaggregates are completed in FY 24 to ensure a more accurate representation.</w:t>
      </w:r>
    </w:p>
    <w:bookmarkStart w:id="84" w:name="X096b290b1944f74aac9802a4fcba6f6f44586bb"/>
    <w:p>
      <w:pPr>
        <w:pStyle w:val="Heading4"/>
      </w:pPr>
      <w:r>
        <w:t xml:space="preserve">Enter USAID Mozambique (MOZAMBIQUE) response below:</w:t>
      </w:r>
    </w:p>
    <w:bookmarkEnd w:id="84"/>
    <w:bookmarkEnd w:id="85"/>
    <w:bookmarkStart w:id="87"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rPr>
          <w:iCs/>
          <w:i/>
        </w:rPr>
        <w:t xml:space="preserve"> </w:t>
      </w:r>
      <w:r>
        <w:t xml:space="preserve">disaggregated data for this indicator does not allow us to accurately report. However, in FY23 the hectares of crop land under improved technologies was 6071.5 hectares. While not specified in the disaggregated dates, these are hectares under improved climate adaptation management practices. Promising practices promoted under our activities included the adoption of improved climate adapted seeds, intercropping of drought tolerant leguminous crops for soil fertility, composting soil fertility management practices. The Mission is working on improving the disaggregation of the specific climate smart and resilient agriculture innovations and practices being adopted.</w:t>
      </w:r>
    </w:p>
    <w:bookmarkStart w:id="86" w:name="X162d5946dc15fb57a25a59d0799daabc87e90a0"/>
    <w:p>
      <w:pPr>
        <w:pStyle w:val="Heading4"/>
      </w:pPr>
      <w:r>
        <w:t xml:space="preserve">Enter USAID Mozambique (MOZAMBIQUE) response below:</w:t>
      </w:r>
    </w:p>
    <w:bookmarkEnd w:id="86"/>
    <w:bookmarkEnd w:id="87"/>
    <w:bookmarkStart w:id="89" w:name="X211d087b134805966d5524abe3f0c60c6f4d7eb"/>
    <w:p>
      <w:pPr>
        <w:pStyle w:val="Heading2"/>
      </w:pPr>
      <w:r>
        <w:t xml:space="preserve">Performance Target 4: Private sector investment [Not on Track]</w:t>
      </w:r>
    </w:p>
    <w:p>
      <w:pPr>
        <w:pStyle w:val="FirstParagraph"/>
      </w:pPr>
      <w:r>
        <w:rPr>
          <w:iCs/>
          <w:i/>
        </w:rPr>
        <w:t xml:space="preserve">Excerpt from FY23 KIN Section 4 to consider:</w:t>
      </w:r>
      <w:r>
        <w:rPr>
          <w:iCs/>
          <w:i/>
        </w:rPr>
        <w:t xml:space="preserve"> </w:t>
      </w:r>
      <w:r>
        <w:t xml:space="preserve">disaggregated data for this indicator does not allow us to accurately report. However, in FY23 the hectares of crop land under improved technologies was 6071.5 hectares. While not specified in the disaggregated dates, these are hectares under improved climate adaptation management practices. Promising practices promoted under our activities included the adoption of improved climate adapted seeds, intercropping of drought tolerant leguminous crops for soil fertility, composting soil fertility management practices. The Mission is working on improving the disaggregation of the specific climate smart and resilient agriculture innovations and practices being adopted.</w:t>
      </w:r>
    </w:p>
    <w:bookmarkStart w:id="88" w:name="X95d1570c5563efc1ef3b68d731fe7786b9027ca"/>
    <w:p>
      <w:pPr>
        <w:pStyle w:val="Heading4"/>
      </w:pPr>
      <w:r>
        <w:t xml:space="preserve">Enter USAID Mozambique (MOZAMBIQUE) response below:</w:t>
      </w:r>
    </w:p>
    <w:bookmarkEnd w:id="88"/>
    <w:bookmarkEnd w:id="89"/>
    <w:bookmarkEnd w:id="90"/>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Mozambique</dc:title>
  <dc:creator/>
  <cp:keywords/>
  <dcterms:created xsi:type="dcterms:W3CDTF">2024-05-20T18:52:22Z</dcterms:created>
  <dcterms:modified xsi:type="dcterms:W3CDTF">2024-05-20T18:52:22Z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