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Uganda</w:t>
      </w:r>
    </w:p>
    <w:p>
      <w:pPr>
        <w:pStyle w:val="FirstParagraph"/>
      </w:pPr>
      <w:r>
        <w:t xml:space="preserve">This Feed the Future (FTF) Performance Scorecard assesses the USAID Uganda progress toward FY 2030 Performance Targets.</w:t>
      </w:r>
    </w:p>
    <w:bookmarkStart w:id="87"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Uganda%20(UGAND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Uganda%20(UGAND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Uganda.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Uganda%20(UGAND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Uganda%20(UGAND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Uganda had 11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7 contributed to the sales total of $73,740,000.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Uganda%20(UGAND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Uganda%20(UGAND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Uganda had 2 IMs/Activities that reported all four sex disaggregates needed to contribute to PT2. The total value of financing among all activities, regardless of disaggregates, was $5,940,000 (EG.3.2-27 total), with $5,940,000 that was disaggregated by females and males, and an additional $5,680,000 to</w:t>
      </w:r>
      <w:r>
        <w:t xml:space="preserve"> </w:t>
      </w:r>
      <w:r>
        <w:t xml:space="preserve">‘</w:t>
      </w:r>
      <w:r>
        <w:t xml:space="preserve">mixed</w:t>
      </w:r>
      <w:r>
        <w:t xml:space="preserve">’</w:t>
      </w:r>
      <w:r>
        <w:t xml:space="preserve"> </w:t>
      </w:r>
      <w:r>
        <w:t xml:space="preserve">firms that have both males and females, and $0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Uganda%20(UGAND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Uganda%20(UGAND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Uganda had 22 activities that aligned the indicator for hectares under improved management practices (EG.3.2-25). Of those activities, 2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Uganda%20(UGAND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Uganda%20(UGAND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Uganda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Uganda%20(UGAND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Uganda%20(UGAND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Uganda was in 2019 and showed that 29% of women in the ZOI had consumed a minimally-diverse diet in the previous day or night. The FY30 target is 42% percent.The most recent PBS was in 2022, and it showed that the updated value is 0.471.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Uganda%20(UGAND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Uganda%20(UGAND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Uganda%20(UGAND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22 in the USAID Uganda (UGANDA)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267"/>
        <w:gridCol w:w="1108"/>
        <w:gridCol w:w="2771"/>
        <w:gridCol w:w="1504"/>
        <w:gridCol w:w="316"/>
        <w:gridCol w:w="316"/>
        <w:gridCol w:w="316"/>
        <w:gridCol w:w="31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72061720CA00007</w:t>
            </w:r>
          </w:p>
        </w:tc>
        <w:tc>
          <w:tcPr/>
          <w:p>
            <w:pPr>
              <w:pStyle w:val="Compact"/>
              <w:jc w:val="right"/>
            </w:pPr>
            <w:r>
              <w:t xml:space="preserve">1233</w:t>
            </w:r>
          </w:p>
        </w:tc>
        <w:tc>
          <w:tcPr/>
          <w:p>
            <w:pPr>
              <w:pStyle w:val="Compact"/>
              <w:jc w:val="left"/>
            </w:pPr>
            <w:r>
              <w:t xml:space="preserve">Uganda Biodiversity for Resilience</w:t>
            </w:r>
          </w:p>
        </w:tc>
        <w:tc>
          <w:tcPr/>
          <w:p>
            <w:pPr>
              <w:pStyle w:val="Compact"/>
              <w:jc w:val="left"/>
            </w:pPr>
            <w:r>
              <w:t xml:space="preserve">$1,859,960</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1107"/>
        <w:gridCol w:w="775"/>
        <w:gridCol w:w="3101"/>
        <w:gridCol w:w="1107"/>
        <w:gridCol w:w="664"/>
        <w:gridCol w:w="498"/>
        <w:gridCol w:w="664"/>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72061721C00006</w:t>
            </w:r>
          </w:p>
        </w:tc>
        <w:tc>
          <w:tcPr/>
          <w:p>
            <w:pPr>
              <w:pStyle w:val="Compact"/>
              <w:jc w:val="right"/>
            </w:pPr>
            <w:r>
              <w:t xml:space="preserve">1260</w:t>
            </w:r>
          </w:p>
        </w:tc>
        <w:tc>
          <w:tcPr/>
          <w:p>
            <w:pPr>
              <w:pStyle w:val="Compact"/>
              <w:jc w:val="left"/>
            </w:pPr>
            <w:r>
              <w:t xml:space="preserve">108835: Uganda Strategic Investment Activity</w:t>
            </w:r>
          </w:p>
        </w:tc>
        <w:tc>
          <w:tcPr/>
          <w:p>
            <w:pPr>
              <w:pStyle w:val="Compact"/>
              <w:jc w:val="left"/>
            </w:pPr>
            <w:r>
              <w:t xml:space="preserve">NA</w:t>
            </w:r>
          </w:p>
        </w:tc>
        <w:tc>
          <w:tcPr/>
          <w:p>
            <w:pPr>
              <w:pStyle w:val="Compact"/>
              <w:jc w:val="left"/>
            </w:pPr>
            <w:r>
              <w:t xml:space="preserve">$53,073,161</w:t>
            </w:r>
          </w:p>
        </w:tc>
        <w:tc>
          <w:tcPr/>
          <w:p>
            <w:pPr>
              <w:pStyle w:val="Compact"/>
              <w:jc w:val="left"/>
            </w:pPr>
            <w:r>
              <w:t xml:space="preserve">NA</w:t>
            </w:r>
          </w:p>
        </w:tc>
        <w:tc>
          <w:tcPr/>
          <w:p>
            <w:pPr>
              <w:pStyle w:val="Compact"/>
              <w:jc w:val="left"/>
            </w:pPr>
            <w:r>
              <w:t xml:space="preserve">$4,883,956</w:t>
            </w:r>
          </w:p>
        </w:tc>
      </w:tr>
      <w:tr>
        <w:tc>
          <w:tcPr/>
          <w:p>
            <w:pPr>
              <w:pStyle w:val="Compact"/>
              <w:jc w:val="left"/>
            </w:pPr>
            <w:r>
              <w:t xml:space="preserve">72061719C00007</w:t>
            </w:r>
          </w:p>
        </w:tc>
        <w:tc>
          <w:tcPr/>
          <w:p>
            <w:pPr>
              <w:pStyle w:val="Compact"/>
              <w:jc w:val="right"/>
            </w:pPr>
            <w:r>
              <w:t xml:space="preserve">2261</w:t>
            </w:r>
          </w:p>
        </w:tc>
        <w:tc>
          <w:tcPr/>
          <w:p>
            <w:pPr>
              <w:pStyle w:val="Compact"/>
              <w:jc w:val="left"/>
            </w:pPr>
            <w:r>
              <w:t xml:space="preserve">Feed the Future Inclusive Agricultural Markets Activity</w:t>
            </w:r>
          </w:p>
        </w:tc>
        <w:tc>
          <w:tcPr/>
          <w:p>
            <w:pPr>
              <w:pStyle w:val="Compact"/>
              <w:jc w:val="left"/>
            </w:pPr>
            <w:r>
              <w:t xml:space="preserve">-$330</w:t>
            </w:r>
          </w:p>
        </w:tc>
        <w:tc>
          <w:tcPr/>
          <w:p>
            <w:pPr>
              <w:pStyle w:val="Compact"/>
              <w:jc w:val="left"/>
            </w:pPr>
            <w:r>
              <w:t xml:space="preserve">$11,270,397</w:t>
            </w:r>
          </w:p>
        </w:tc>
        <w:tc>
          <w:tcPr/>
          <w:p>
            <w:pPr>
              <w:pStyle w:val="Compact"/>
              <w:jc w:val="left"/>
            </w:pPr>
            <w:r>
              <w:t xml:space="preserve">NA</w:t>
            </w:r>
          </w:p>
        </w:tc>
        <w:tc>
          <w:tcPr/>
          <w:p>
            <w:pPr>
              <w:pStyle w:val="Compact"/>
              <w:jc w:val="left"/>
            </w:pPr>
            <w:r>
              <w:t xml:space="preserve">$13,693,897</w:t>
            </w:r>
          </w:p>
        </w:tc>
      </w:tr>
      <w:tr>
        <w:tc>
          <w:tcPr/>
          <w:p>
            <w:pPr>
              <w:pStyle w:val="Compact"/>
              <w:jc w:val="left"/>
            </w:pPr>
            <w:r>
              <w:t xml:space="preserve">AID-BFS-IO-17-00005</w:t>
            </w:r>
          </w:p>
        </w:tc>
        <w:tc>
          <w:tcPr/>
          <w:p>
            <w:pPr>
              <w:pStyle w:val="Compact"/>
              <w:jc w:val="right"/>
            </w:pPr>
            <w:r>
              <w:t xml:space="preserve">2260</w:t>
            </w:r>
          </w:p>
        </w:tc>
        <w:tc>
          <w:tcPr/>
          <w:p>
            <w:pPr>
              <w:pStyle w:val="Compact"/>
              <w:jc w:val="left"/>
            </w:pPr>
            <w:r>
              <w:t xml:space="preserve">Feed the Future Uganda NARO Activity</w:t>
            </w:r>
          </w:p>
        </w:tc>
        <w:tc>
          <w:tcPr/>
          <w:p>
            <w:pPr>
              <w:pStyle w:val="Compact"/>
              <w:jc w:val="left"/>
            </w:pPr>
            <w:r>
              <w:t xml:space="preserve">NA</w:t>
            </w:r>
          </w:p>
        </w:tc>
        <w:tc>
          <w:tcPr/>
          <w:p>
            <w:pPr>
              <w:pStyle w:val="Compact"/>
              <w:jc w:val="left"/>
            </w:pPr>
            <w:r>
              <w:t xml:space="preserve">$7,465,656</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7200AA21C00056</w:t>
            </w:r>
          </w:p>
        </w:tc>
        <w:tc>
          <w:tcPr/>
          <w:p>
            <w:pPr>
              <w:pStyle w:val="Compact"/>
              <w:jc w:val="right"/>
            </w:pPr>
            <w:r>
              <w:t xml:space="preserve">6005</w:t>
            </w:r>
          </w:p>
        </w:tc>
        <w:tc>
          <w:tcPr/>
          <w:p>
            <w:pPr>
              <w:pStyle w:val="Compact"/>
              <w:jc w:val="left"/>
            </w:pPr>
            <w:r>
              <w:t xml:space="preserve">Africa Trade and Investment</w:t>
            </w:r>
          </w:p>
        </w:tc>
        <w:tc>
          <w:tcPr/>
          <w:p>
            <w:pPr>
              <w:pStyle w:val="Compact"/>
              <w:jc w:val="left"/>
            </w:pPr>
            <w:r>
              <w:t xml:space="preserve">NA</w:t>
            </w:r>
          </w:p>
        </w:tc>
        <w:tc>
          <w:tcPr/>
          <w:p>
            <w:pPr>
              <w:pStyle w:val="Compact"/>
              <w:jc w:val="left"/>
            </w:pPr>
            <w:r>
              <w:t xml:space="preserve">$1,198,503</w:t>
            </w:r>
          </w:p>
        </w:tc>
        <w:tc>
          <w:tcPr/>
          <w:p>
            <w:pPr>
              <w:pStyle w:val="Compact"/>
              <w:jc w:val="left"/>
            </w:pPr>
            <w:r>
              <w:t xml:space="preserve">NA</w:t>
            </w:r>
          </w:p>
        </w:tc>
        <w:tc>
          <w:tcPr/>
          <w:p>
            <w:pPr>
              <w:pStyle w:val="Compact"/>
              <w:jc w:val="left"/>
            </w:pPr>
            <w:r>
              <w:t xml:space="preserve">$636,500</w:t>
            </w:r>
          </w:p>
        </w:tc>
      </w:tr>
      <w:tr>
        <w:tc>
          <w:tcPr/>
          <w:p>
            <w:pPr>
              <w:pStyle w:val="Compact"/>
              <w:jc w:val="left"/>
            </w:pPr>
            <w:r>
              <w:t xml:space="preserve">72061720IO00001</w:t>
            </w:r>
          </w:p>
        </w:tc>
        <w:tc>
          <w:tcPr/>
          <w:p>
            <w:pPr>
              <w:pStyle w:val="Compact"/>
              <w:jc w:val="right"/>
            </w:pPr>
            <w:r>
              <w:t xml:space="preserve">2257</w:t>
            </w:r>
          </w:p>
        </w:tc>
        <w:tc>
          <w:tcPr/>
          <w:p>
            <w:pPr>
              <w:pStyle w:val="Compact"/>
              <w:jc w:val="left"/>
            </w:pPr>
            <w:r>
              <w:t xml:space="preserve">Agriculture and Market Support Program</w:t>
            </w:r>
          </w:p>
        </w:tc>
        <w:tc>
          <w:tcPr/>
          <w:p>
            <w:pPr>
              <w:pStyle w:val="Compact"/>
              <w:jc w:val="left"/>
            </w:pPr>
            <w:r>
              <w:t xml:space="preserve">NA</w:t>
            </w:r>
          </w:p>
        </w:tc>
        <w:tc>
          <w:tcPr/>
          <w:p>
            <w:pPr>
              <w:pStyle w:val="Compact"/>
              <w:jc w:val="left"/>
            </w:pPr>
            <w:r>
              <w:t xml:space="preserve">$461,426</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UG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Uganda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Uganda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business advisory and investment readiness technical supports to firms will reduce the time banks require to conduct due diligence on loan applicants and disburse funds on time. This will increase finance accessed for both men and women to bridge the gap. The other strategy is to target women-owned businesses as the beneficiaries. However, the target for women vs men receiving financing was not set for the outyears, the value of agriculture related financing to be leveraged in future years is higher than in FY 2023 and is going to improve the current performance.</w:t>
      </w:r>
    </w:p>
    <w:bookmarkStart w:id="83" w:name="enter-usaid-uganda-uganda-response-below"/>
    <w:p>
      <w:pPr>
        <w:pStyle w:val="Heading4"/>
      </w:pPr>
      <w:r>
        <w:t xml:space="preserve">Enter USAID Uganda (UGANDA) response below:</w:t>
      </w:r>
    </w:p>
    <w:bookmarkEnd w:id="83"/>
    <w:bookmarkEnd w:id="84"/>
    <w:bookmarkStart w:id="86"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rPr>
          <w:iCs/>
          <w:i/>
        </w:rPr>
        <w:t xml:space="preserve"> </w:t>
      </w:r>
      <w:r>
        <w:t xml:space="preserve">: -36 percent ; If you did not meet your target, describe what pivots/adjustments you will take to address this as part of your adaptive management: The two RFSAs that were the major contributors for this indicator closed in FY 2023 and one of the activities did not report on this indicator leading to underperformance. A new food and water system activity launched in October 2023 will start contributing to this indicator. Another activity is also scaling up its work with a small scale irrigation equipment suppliers to reach more beneficiaries. The outyear targets are lower than FY 2023 targets because the new water and food systems activity will have a slower start during the first two years and will improve on existing performance in the future. The new activities under design will take deliberate efforts to collect data and report on this indicator.</w:t>
      </w:r>
    </w:p>
    <w:bookmarkStart w:id="85" w:name="X0ae1cd3979deea5eab947cdf935fbc4700dd9f6"/>
    <w:p>
      <w:pPr>
        <w:pStyle w:val="Heading4"/>
      </w:pPr>
      <w:r>
        <w:t xml:space="preserve">Enter USAID Uganda (UGANDA) response below:</w:t>
      </w:r>
    </w:p>
    <w:bookmarkEnd w:id="85"/>
    <w:bookmarkEnd w:id="86"/>
    <w:bookmarkEnd w:id="87"/>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Uganda</dc:title>
  <dc:creator/>
  <cp:keywords/>
  <dcterms:created xsi:type="dcterms:W3CDTF">2024-05-20T18:53:33Z</dcterms:created>
  <dcterms:modified xsi:type="dcterms:W3CDTF">2024-05-20T18:53:33Z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