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Mozambique</w:t>
      </w:r>
    </w:p>
    <w:p>
      <w:pPr>
        <w:pStyle w:val="FirstParagraph"/>
      </w:pPr>
      <w:r>
        <w:t xml:space="preserve">This Feed the Future (FTF) Performance Scorecard assesses the USAID Mozambique progress toward FY 2030 Performance Targets.</w:t>
      </w:r>
    </w:p>
    <w:bookmarkStart w:id="8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ozambique%20(MOZAMBIQUE)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ozambique%20(MOZAMBIQUE)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Mozambique.</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ozambique%20(MOZAMBIQUE)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ozambique%20(MOZAMBIQUE)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Mozambique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$210,000.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ozambique%20(MOZAMBIQUE)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ozambique%20(MOZAMBIQUE)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Mozambique had 1 IMs/Activities that reported all four sex disaggregates needed to contribute to PT2. The total value of financing among all activities, regardless of disaggregates, was $1,770,000 (EG.3.2-27 total), with $1,770,000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ozambique%20(MOZAMBIQUE)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ozambique%20(MOZAMBIQUE)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Mozambique had 15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ozambique%20(MOZAMBIQUE)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ozambique%20(MOZAMBIQUE)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Mozambique had 10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8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ozambique%20(MOZAMBIQUE)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ozambique%20(MOZAMBIQUE)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Mozambique.</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ozambique%20(MOZAMBIQUE)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Mozambique%20(MOZAMBIQUE)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Mozambique%20(MOZAMBIQUE)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Mozambique (MOZAMBIQUE)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732"/>
        <w:gridCol w:w="640"/>
        <w:gridCol w:w="4944"/>
        <w:gridCol w:w="869"/>
        <w:gridCol w:w="183"/>
        <w:gridCol w:w="183"/>
        <w:gridCol w:w="183"/>
        <w:gridCol w:w="18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72065622CA00006</w:t>
            </w:r>
          </w:p>
        </w:tc>
        <w:tc>
          <w:tcPr/>
          <w:p>
            <w:pPr>
              <w:pStyle w:val="Compact"/>
              <w:jc w:val="right"/>
            </w:pPr>
            <w:r>
              <w:t xml:space="preserve">5447</w:t>
            </w:r>
          </w:p>
        </w:tc>
        <w:tc>
          <w:tcPr/>
          <w:p>
            <w:pPr>
              <w:pStyle w:val="Compact"/>
              <w:jc w:val="left"/>
            </w:pPr>
            <w:r>
              <w:t xml:space="preserve">FEED THE FUTURE MOZAMBIQUE PROMOTING INNOVATIVE AND RESILIENT AGRICULTURE MARKET SYSTEMS (PREMIER) ACTIVITY</w:t>
            </w:r>
          </w:p>
        </w:tc>
        <w:tc>
          <w:tcPr/>
          <w:p>
            <w:pPr>
              <w:pStyle w:val="Compact"/>
              <w:jc w:val="left"/>
            </w:pPr>
            <w:r>
              <w:t xml:space="preserve">$3,907,859</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72065622CA00005</w:t>
            </w:r>
          </w:p>
        </w:tc>
        <w:tc>
          <w:tcPr/>
          <w:p>
            <w:pPr>
              <w:pStyle w:val="Compact"/>
              <w:jc w:val="right"/>
            </w:pPr>
            <w:r>
              <w:t xml:space="preserve">5446</w:t>
            </w:r>
          </w:p>
        </w:tc>
        <w:tc>
          <w:tcPr/>
          <w:p>
            <w:pPr>
              <w:pStyle w:val="Compact"/>
              <w:jc w:val="left"/>
            </w:pPr>
            <w:r>
              <w:t xml:space="preserve">FEED THE FUTURE MOZAMBIQUE RESILIÊNCIA INTEGRADA na NUTRIÇÃO e AGRICULTURA (RESINA) ACTIVITY</w:t>
            </w:r>
          </w:p>
        </w:tc>
        <w:tc>
          <w:tcPr/>
          <w:p>
            <w:pPr>
              <w:pStyle w:val="Compact"/>
              <w:jc w:val="left"/>
            </w:pPr>
            <w:r>
              <w:t xml:space="preserve">$2,842,104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72065622CA00010</w:t>
            </w:r>
          </w:p>
        </w:tc>
        <w:tc>
          <w:tcPr/>
          <w:p>
            <w:pPr>
              <w:pStyle w:val="Compact"/>
              <w:jc w:val="right"/>
            </w:pPr>
            <w:r>
              <w:t xml:space="preserve">5842</w:t>
            </w:r>
          </w:p>
        </w:tc>
        <w:tc>
          <w:tcPr/>
          <w:p>
            <w:pPr>
              <w:pStyle w:val="Compact"/>
              <w:jc w:val="left"/>
            </w:pPr>
            <w:r>
              <w:t xml:space="preserve">FEED THE FUTURE MOZAMBIQUE RESILIENT COASTAL COMMUNITIES (RCC) ACTIVITY</w:t>
            </w:r>
          </w:p>
        </w:tc>
        <w:tc>
          <w:tcPr/>
          <w:p>
            <w:pPr>
              <w:pStyle w:val="Compact"/>
              <w:jc w:val="left"/>
            </w:pPr>
            <w:r>
              <w:t xml:space="preserve">$1,850,000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72065621IO00001</w:t>
            </w:r>
          </w:p>
        </w:tc>
        <w:tc>
          <w:tcPr/>
          <w:p>
            <w:pPr>
              <w:pStyle w:val="Compact"/>
              <w:jc w:val="right"/>
            </w:pPr>
            <w:r>
              <w:t xml:space="preserve">5831</w:t>
            </w:r>
          </w:p>
        </w:tc>
        <w:tc>
          <w:tcPr/>
          <w:p>
            <w:pPr>
              <w:pStyle w:val="Compact"/>
              <w:jc w:val="left"/>
            </w:pPr>
            <w:r>
              <w:t xml:space="preserve">Building Back Better and Resilience</w:t>
            </w:r>
          </w:p>
        </w:tc>
        <w:tc>
          <w:tcPr/>
          <w:p>
            <w:pPr>
              <w:pStyle w:val="Compact"/>
              <w:jc w:val="left"/>
            </w:pPr>
            <w:r>
              <w:t xml:space="preserve">$1,308,317</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677"/>
        <w:gridCol w:w="592"/>
        <w:gridCol w:w="4574"/>
        <w:gridCol w:w="847"/>
        <w:gridCol w:w="381"/>
        <w:gridCol w:w="381"/>
        <w:gridCol w:w="46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72065621CA00002</w:t>
            </w:r>
          </w:p>
        </w:tc>
        <w:tc>
          <w:tcPr/>
          <w:p>
            <w:pPr>
              <w:pStyle w:val="Compact"/>
              <w:jc w:val="right"/>
            </w:pPr>
            <w:r>
              <w:t xml:space="preserve">5116</w:t>
            </w:r>
          </w:p>
        </w:tc>
        <w:tc>
          <w:tcPr/>
          <w:p>
            <w:pPr>
              <w:pStyle w:val="Compact"/>
              <w:jc w:val="left"/>
            </w:pPr>
            <w:r>
              <w:t xml:space="preserve">USAID RECOVER CABO DELGADO</w:t>
            </w:r>
          </w:p>
        </w:tc>
        <w:tc>
          <w:tcPr/>
          <w:p>
            <w:pPr>
              <w:pStyle w:val="Compact"/>
              <w:jc w:val="left"/>
            </w:pPr>
            <w:r>
              <w:t xml:space="preserve">$301,454</w:t>
            </w:r>
          </w:p>
        </w:tc>
        <w:tc>
          <w:tcPr/>
          <w:p>
            <w:pPr>
              <w:pStyle w:val="Compact"/>
              <w:jc w:val="left"/>
            </w:pPr>
            <w:r>
              <w:t xml:space="preserve">$160,003</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72065622CA00006</w:t>
            </w:r>
          </w:p>
        </w:tc>
        <w:tc>
          <w:tcPr/>
          <w:p>
            <w:pPr>
              <w:pStyle w:val="Compact"/>
              <w:jc w:val="right"/>
            </w:pPr>
            <w:r>
              <w:t xml:space="preserve">5447</w:t>
            </w:r>
          </w:p>
        </w:tc>
        <w:tc>
          <w:tcPr/>
          <w:p>
            <w:pPr>
              <w:pStyle w:val="Compact"/>
              <w:jc w:val="left"/>
            </w:pPr>
            <w:r>
              <w:t xml:space="preserve">FEED THE FUTURE MOZAMBIQUE PROMOTING INNOVATIVE AND RESILIENT AGRICULTURE MARKET SYSTEMS (PREMIER) ACTIVITY</w:t>
            </w:r>
          </w:p>
        </w:tc>
        <w:tc>
          <w:tcPr/>
          <w:p>
            <w:pPr>
              <w:pStyle w:val="Compact"/>
              <w:jc w:val="left"/>
            </w:pPr>
            <w:r>
              <w:t xml:space="preserve">$3,907,859</w:t>
            </w:r>
          </w:p>
        </w:tc>
        <w:tc>
          <w:tcPr/>
          <w:p>
            <w:pPr>
              <w:pStyle w:val="Compact"/>
              <w:jc w:val="left"/>
            </w:pPr>
            <w:r>
              <w:t xml:space="preserve">$54,674</w:t>
            </w:r>
          </w:p>
        </w:tc>
        <w:tc>
          <w:tcPr/>
          <w:p>
            <w:pPr>
              <w:pStyle w:val="Compact"/>
              <w:jc w:val="left"/>
            </w:pPr>
            <w:r>
              <w:t xml:space="preserve">NA</w:t>
            </w:r>
          </w:p>
        </w:tc>
        <w:tc>
          <w:tcPr/>
          <w:p>
            <w:pPr>
              <w:pStyle w:val="Compact"/>
              <w:jc w:val="left"/>
            </w:pPr>
            <w:r>
              <w:t xml:space="preserve">$84,246</w:t>
            </w:r>
          </w:p>
        </w:tc>
      </w:tr>
      <w:tr>
        <w:tc>
          <w:tcPr/>
          <w:p>
            <w:pPr>
              <w:pStyle w:val="Compact"/>
              <w:jc w:val="left"/>
            </w:pPr>
            <w:r>
              <w:t xml:space="preserve">72065621IO00001</w:t>
            </w:r>
          </w:p>
        </w:tc>
        <w:tc>
          <w:tcPr/>
          <w:p>
            <w:pPr>
              <w:pStyle w:val="Compact"/>
              <w:jc w:val="right"/>
            </w:pPr>
            <w:r>
              <w:t xml:space="preserve">5831</w:t>
            </w:r>
          </w:p>
        </w:tc>
        <w:tc>
          <w:tcPr/>
          <w:p>
            <w:pPr>
              <w:pStyle w:val="Compact"/>
              <w:jc w:val="left"/>
            </w:pPr>
            <w:r>
              <w:t xml:space="preserve">Building Back Better and Resilience</w:t>
            </w:r>
          </w:p>
        </w:tc>
        <w:tc>
          <w:tcPr/>
          <w:p>
            <w:pPr>
              <w:pStyle w:val="Compact"/>
              <w:jc w:val="left"/>
            </w:pPr>
            <w:r>
              <w:t xml:space="preserve">$1,308,317</w:t>
            </w:r>
          </w:p>
        </w:tc>
        <w:tc>
          <w:tcPr/>
          <w:p>
            <w:pPr>
              <w:pStyle w:val="Compact"/>
              <w:jc w:val="left"/>
            </w:pPr>
            <w:r>
              <w:t xml:space="preserve">NA</w:t>
            </w:r>
          </w:p>
        </w:tc>
        <w:tc>
          <w:tcPr/>
          <w:p>
            <w:pPr>
              <w:pStyle w:val="Compact"/>
              <w:jc w:val="left"/>
            </w:pPr>
            <w:r>
              <w:t xml:space="preserve">2 928</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5475</w:t>
            </w:r>
          </w:p>
        </w:tc>
        <w:tc>
          <w:tcPr/>
          <w:p>
            <w:pPr>
              <w:pStyle w:val="Compact"/>
              <w:jc w:val="left"/>
            </w:pPr>
            <w:r>
              <w:t xml:space="preserve">Community Resilience and Youth Empowerment in Cabo Delgado</w:t>
            </w:r>
          </w:p>
        </w:tc>
        <w:tc>
          <w:tcPr/>
          <w:p>
            <w:pPr>
              <w:pStyle w:val="Compact"/>
              <w:jc w:val="left"/>
            </w:pPr>
            <w:r>
              <w:t xml:space="preserve">NA</w:t>
            </w:r>
          </w:p>
        </w:tc>
        <w:tc>
          <w:tcPr/>
          <w:p>
            <w:pPr>
              <w:pStyle w:val="Compact"/>
              <w:jc w:val="left"/>
            </w:pPr>
            <w:r>
              <w:t xml:space="preserve">NA</w:t>
            </w:r>
          </w:p>
        </w:tc>
        <w:tc>
          <w:tcPr/>
          <w:p>
            <w:pPr>
              <w:pStyle w:val="Compact"/>
              <w:jc w:val="left"/>
            </w:pPr>
            <w:r>
              <w:t xml:space="preserve">40</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1871</w:t>
            </w:r>
          </w:p>
        </w:tc>
        <w:tc>
          <w:tcPr/>
          <w:p>
            <w:pPr>
              <w:pStyle w:val="Compact"/>
              <w:jc w:val="left"/>
            </w:pPr>
            <w:r>
              <w:t xml:space="preserve">50233: DCA – Loan Portfolio Guarantee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$1,773,181</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Mozambique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Mozambique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FY 2023 target was significantly exceeded. The actual sales value for FY 2023 amounted to $214,677.29, surpassing the initial target by a substantial margin. This deviation can be attributed to RESINA, PREMIER, and Recover Cabo Delgado activities. Notably, the Recover Cabo Delgado project played a pivotal role through its effective implementation of various initiatives. The project’s focus on increasing irrigation systems, distributing seeds, expanding producer participation, and providing training significantly contributed to surpassing the sales target. The success of the FY 2023 performance can be attributed to the following practices:Implementation of comprehensive training programs for producers to enhance their skills and knowledge; Expansion of irrigation systems to improve agricultural productivity and yield; Strategic distribution of high-quality seeds to farmers to enhance crop production; Effective outreach efforts resulting in increased participation of producers in the program. Pivots/Adjustments for Adaptive Management: Considering the outstanding performance in FY 2023, we aim to build upon these achievements by: Scaling up successful initiatives implemented by the Recover Cabo Delgado project to other regions; Continuing to strengthen partnerships with local communities and stakeholders to ensure sustained impact; Conducting regular monitoring and evaluation to identify areas for improvement and adjust strategies accordingly. Explanation for Future Targets: The aggressive increase in targets for FY 2024 and FY 2025 reflects our commitment to building upon the momentum gained in FY 2023. The substantial overachievement in FY 2023 demonstrates the potential for further growth and impact. Additionally, the continued implementation of successful practices and the expansion of our initiatives across regions are expected to contribute to sustained performance in the coming years.</w:t>
      </w:r>
    </w:p>
    <w:p>
      <w:pPr>
        <w:pStyle w:val="BodyText"/>
      </w:pPr>
      <w:r>
        <w:t xml:space="preserve">#### Enter USAID Mozambique (MOZAMBIQUE) Response Below:</w:t>
      </w:r>
    </w:p>
    <w:bookmarkEnd w:id="81"/>
    <w:bookmarkStart w:id="83"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is a new indicator for the Mission so the calculation is based on incomplete disaggregate data for EG.3.2-27 - Value of agriculture-related financing accessed as a result of USG assistance. In FY 23 Men accessed $1,574,143 and women accessed $199,038. There was $ for every dollar accessed by males, females accessed approximately $0.1264. While we exceeded the target for the value of agriculture-related finance, we did not meet the target for the value of finance accessed by females per dollar of finance accessed by males. We will ensure that the disaggregates are completed in FY 24 to ensure a more accurate representation.</w:t>
      </w:r>
    </w:p>
    <w:bookmarkStart w:id="82" w:name="X096b290b1944f74aac9802a4fcba6f6f44586bb"/>
    <w:p>
      <w:pPr>
        <w:pStyle w:val="Heading4"/>
      </w:pPr>
      <w:r>
        <w:t xml:space="preserve">Enter USAID Mozambique (MOZAMBIQUE) Response Below:</w:t>
      </w:r>
    </w:p>
    <w:bookmarkEnd w:id="82"/>
    <w:bookmarkEnd w:id="83"/>
    <w:bookmarkStart w:id="85"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disaggregated data for this indicator does not allow us to accurately report. However, in FY23 the hectares of crop land under improved technologies was 6071.5 hectares. While not specified in the disaggregated dates, these are hectares under improved climate adaptation management practices. Promising practices promoted under our activities included the adoption of improved climate adapted seeds, intercropping of drought tolerant leguminous crops for soil fertility, composting soil fertility management practices. The Mission is working on improving the disaggregation of the specific climate smart and resilient agriculture innovations and practices being adopted.</w:t>
      </w:r>
    </w:p>
    <w:bookmarkStart w:id="84" w:name="X162d5946dc15fb57a25a59d0799daabc87e90a0"/>
    <w:p>
      <w:pPr>
        <w:pStyle w:val="Heading4"/>
      </w:pPr>
      <w:r>
        <w:t xml:space="preserve">Enter USAID Mozambique (MOZAMBIQUE) Response Below:</w:t>
      </w:r>
    </w:p>
    <w:bookmarkEnd w:id="84"/>
    <w:bookmarkEnd w:id="85"/>
    <w:bookmarkStart w:id="87"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disaggregated data for this indicator does not allow us to accurately report. However, in FY23 the hectares of crop land under improved technologies was 6071.5 hectares. While not specified in the disaggregated dates, these are hectares under improved climate adaptation management practices. Promising practices promoted under our activities included the adoption of improved climate adapted seeds, intercropping of drought tolerant leguminous crops for soil fertility, composting soil fertility management practices. The Mission is working on improving the disaggregation of the specific climate smart and resilient agriculture innovations and practices being adopted.</w:t>
      </w:r>
    </w:p>
    <w:bookmarkStart w:id="86" w:name="X95d1570c5563efc1ef3b68d731fe7786b9027ca"/>
    <w:p>
      <w:pPr>
        <w:pStyle w:val="Heading4"/>
      </w:pPr>
      <w:r>
        <w:t xml:space="preserve">Enter USAID Mozambique (MOZAMBIQUE) Response Below:</w:t>
      </w:r>
    </w:p>
    <w:bookmarkEnd w:id="86"/>
    <w:bookmarkEnd w:id="87"/>
    <w:bookmarkEnd w:id="8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Mozambique</dc:title>
  <dc:creator/>
  <cp:keywords/>
  <dcterms:created xsi:type="dcterms:W3CDTF">2024-05-19T18:10:42Z</dcterms:created>
  <dcterms:modified xsi:type="dcterms:W3CDTF">2024-05-19T18:10:42Z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