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70.png" ContentType="image/png"/>
  <Override PartName="/word/media/rId74.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Rwanda</w:t>
      </w:r>
    </w:p>
    <w:p>
      <w:pPr>
        <w:pStyle w:val="FirstParagraph"/>
      </w:pPr>
      <w:r>
        <w:t xml:space="preserve">This Feed the Future (FTF) Performance Scorecard assesses the USAID Rwanda progress toward FY 2030 Performance Targets.</w:t>
      </w:r>
    </w:p>
    <w:bookmarkStart w:id="86"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Rwanda%20(RWANDA)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Rwanda%20(RWANDA)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Rwanda.</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Rwanda%20(RWANDA)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Rwanda%20(RWANDA)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Rwanda had 5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1 contributed to the sales total of $18,500,000.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Rwanda%20(RWANDA)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Rwanda%20(RWANDA)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Rwanda had 3 IMs/Activities that reported all four sex disaggregates needed to contribute to PT2. The total value of financing among all activities, regardless of disaggregates, was $15,510,000 (EG.3.2-27 total), with $15,510,000 that was disaggregated by females and males, and an additional $27,630,000 to</w:t>
      </w:r>
      <w:r>
        <w:t xml:space="preserve"> </w:t>
      </w:r>
      <w:r>
        <w:t xml:space="preserve">‘</w:t>
      </w:r>
      <w:r>
        <w:t xml:space="preserve">mixed</w:t>
      </w:r>
      <w:r>
        <w:t xml:space="preserve">’</w:t>
      </w:r>
      <w:r>
        <w:t xml:space="preserve"> </w:t>
      </w:r>
      <w:r>
        <w:t xml:space="preserve">firms that have both males and females, and $9,220,000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Rwanda%20(RWANDA)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Rwanda%20(RWANDA)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Rwanda had 11 activities that aligned the indicator for hectares under improved management practices (EG.3.2-25). Of those activities, 1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Rwanda%20(RWANDA)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Rwanda%20(RWANDA)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Rwanda had 3 activities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3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Rwanda%20(RWANDA)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Rwanda%20(RWANDA)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Rwanda.</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Rwanda%20(RWANDA)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3" w:name="agricultural-transformation-index-score"/>
    <w:p>
      <w:pPr>
        <w:pStyle w:val="Heading2"/>
      </w:pPr>
      <w:r>
        <w:t xml:space="preserve">Agricultural Transformation Index Score</w:t>
      </w:r>
    </w:p>
    <w:p>
      <w:pPr>
        <w:pStyle w:val="FirstParagraph"/>
      </w:pPr>
      <w:r>
        <w:t xml:space="preserve">The</w:t>
      </w:r>
      <w:r>
        <w:t xml:space="preserve"> </w:t>
      </w:r>
      <w:hyperlink r:id="rId69">
        <w:r>
          <w:rPr>
            <w:rStyle w:val="Hyperlink"/>
          </w:rPr>
          <w:t xml:space="preserve">IFPRI Agricultural Transformation Index (ATI)</w:t>
        </w:r>
      </w:hyperlink>
      <w:r>
        <w:t xml:space="preserve"> </w:t>
      </w:r>
      <w:r>
        <w:t xml:space="preserve">Score is a high level indicator of the status of agricultural market systems in each country.</w:t>
      </w:r>
    </w:p>
    <w:p>
      <w:pPr>
        <w:pStyle w:val="BodyText"/>
      </w:pPr>
      <w:r>
        <w:drawing>
          <wp:inline>
            <wp:extent cx="5813658" cy="2772075"/>
            <wp:effectExtent b="0" l="0" r="0" t="0"/>
            <wp:docPr descr="" title="" id="71" name="Picture"/>
            <a:graphic>
              <a:graphicData uri="http://schemas.openxmlformats.org/drawingml/2006/picture">
                <pic:pic>
                  <pic:nvPicPr>
                    <pic:cNvPr descr="C:\Users\rythomas\Documents\R_scripts\country_scorecards\country_scorecards\output\USAID%20Rwanda%20(RWANDA)_files/figure-docx/ati%20plot-1.png" id="72" name="Picture"/>
                    <pic:cNvPicPr>
                      <a:picLocks noChangeArrowheads="1" noChangeAspect="1"/>
                    </pic:cNvPicPr>
                  </pic:nvPicPr>
                  <pic:blipFill>
                    <a:blip r:embed="rId70"/>
                    <a:stretch>
                      <a:fillRect/>
                    </a:stretch>
                  </pic:blipFill>
                  <pic:spPr bwMode="auto">
                    <a:xfrm>
                      <a:off x="0" y="0"/>
                      <a:ext cx="5813658" cy="2772075"/>
                    </a:xfrm>
                    <a:prstGeom prst="rect">
                      <a:avLst/>
                    </a:prstGeom>
                    <a:noFill/>
                    <a:ln w="9525">
                      <a:noFill/>
                      <a:headEnd/>
                      <a:tailEnd/>
                    </a:ln>
                  </pic:spPr>
                </pic:pic>
              </a:graphicData>
            </a:graphic>
          </wp:inline>
        </w:drawing>
      </w:r>
    </w:p>
    <w:bookmarkEnd w:id="73"/>
    <w:bookmarkStart w:id="77"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5" name="Picture"/>
            <a:graphic>
              <a:graphicData uri="http://schemas.openxmlformats.org/drawingml/2006/picture">
                <pic:pic>
                  <pic:nvPicPr>
                    <pic:cNvPr descr="C:\Users\rythomas\Documents\R_scripts\country_scorecards\country_scorecards\output\USAID%20Rwanda%20(RWANDA)_files/figure-docx/budget%20plot-1.png" id="76" name="Picture"/>
                    <pic:cNvPicPr>
                      <a:picLocks noChangeArrowheads="1" noChangeAspect="1"/>
                    </pic:cNvPicPr>
                  </pic:nvPicPr>
                  <pic:blipFill>
                    <a:blip r:embed="rId74"/>
                    <a:stretch>
                      <a:fillRect/>
                    </a:stretch>
                  </pic:blipFill>
                  <pic:spPr bwMode="auto">
                    <a:xfrm>
                      <a:off x="0" y="0"/>
                      <a:ext cx="5943600" cy="3200400"/>
                    </a:xfrm>
                    <a:prstGeom prst="rect">
                      <a:avLst/>
                    </a:prstGeom>
                    <a:noFill/>
                    <a:ln w="9525">
                      <a:noFill/>
                      <a:headEnd/>
                      <a:tailEnd/>
                    </a:ln>
                  </pic:spPr>
                </pic:pic>
              </a:graphicData>
            </a:graphic>
          </wp:inline>
        </w:drawing>
      </w:r>
    </w:p>
    <w:bookmarkEnd w:id="77"/>
    <w:bookmarkStart w:id="78"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8"/>
    <w:bookmarkStart w:id="80" w:name="X5c5d246148a297ff9a3792eabd1fa065d738198"/>
    <w:p>
      <w:pPr>
        <w:pStyle w:val="Heading2"/>
      </w:pPr>
      <w:r>
        <w:t xml:space="preserve">Top Activities (Award Disbursements and Results)</w:t>
      </w:r>
    </w:p>
    <w:p>
      <w:pPr>
        <w:pStyle w:val="FirstParagraph"/>
      </w:pPr>
      <w:r>
        <w:t xml:space="preserve">This section highlights some activities in the USAID Rwanda (RWANDA) portfolio that have the highest level of disbursements and high reporting values for the relevant indicators. The table below shows the top (up to) five activities by the total transaction amount for disbursements.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354"/>
        <w:gridCol w:w="1458"/>
        <w:gridCol w:w="1458"/>
        <w:gridCol w:w="1980"/>
        <w:gridCol w:w="416"/>
        <w:gridCol w:w="416"/>
        <w:gridCol w:w="416"/>
        <w:gridCol w:w="416"/>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bl>
    <w:p>
      <w:pPr>
        <w:pStyle w:val="BodyText"/>
      </w:pPr>
      <w:r>
        <w:rPr>
          <w:bCs/>
          <w:b/>
        </w:rPr>
        <w:t xml:space="preserve">The next table (below) shows the top reporting activities.</w:t>
      </w:r>
    </w:p>
    <w:tbl>
      <w:tblPr>
        <w:tblStyle w:val="Table"/>
        <w:tblW w:type="pct" w:w="5000"/>
        <w:tblLook w:firstRow="1" w:lastRow="0" w:firstColumn="0" w:lastColumn="0" w:noHBand="0" w:noVBand="0" w:val="0020"/>
        <w:jc w:val="start"/>
      </w:tblPr>
      <w:tblGrid>
        <w:gridCol w:w="901"/>
        <w:gridCol w:w="663"/>
        <w:gridCol w:w="3888"/>
        <w:gridCol w:w="948"/>
        <w:gridCol w:w="569"/>
        <w:gridCol w:w="426"/>
        <w:gridCol w:w="521"/>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72069619C00001</w:t>
            </w:r>
          </w:p>
        </w:tc>
        <w:tc>
          <w:tcPr/>
          <w:p>
            <w:pPr>
              <w:pStyle w:val="Compact"/>
              <w:jc w:val="right"/>
            </w:pPr>
            <w:r>
              <w:t xml:space="preserve">2423</w:t>
            </w:r>
          </w:p>
        </w:tc>
        <w:tc>
          <w:tcPr/>
          <w:p>
            <w:pPr>
              <w:pStyle w:val="Compact"/>
              <w:jc w:val="left"/>
            </w:pPr>
            <w:r>
              <w:t xml:space="preserve">Orora Wihaze</w:t>
            </w:r>
          </w:p>
        </w:tc>
        <w:tc>
          <w:tcPr/>
          <w:p>
            <w:pPr>
              <w:pStyle w:val="Compact"/>
              <w:jc w:val="left"/>
            </w:pPr>
            <w:r>
              <w:t xml:space="preserve">NA</w:t>
            </w:r>
          </w:p>
        </w:tc>
        <w:tc>
          <w:tcPr/>
          <w:p>
            <w:pPr>
              <w:pStyle w:val="Compact"/>
              <w:jc w:val="left"/>
            </w:pPr>
            <w:r>
              <w:t xml:space="preserve">$18,500,143</w:t>
            </w:r>
          </w:p>
        </w:tc>
        <w:tc>
          <w:tcPr/>
          <w:p>
            <w:pPr>
              <w:pStyle w:val="Compact"/>
              <w:jc w:val="left"/>
            </w:pPr>
            <w:r>
              <w:t xml:space="preserve">NA</w:t>
            </w:r>
          </w:p>
        </w:tc>
        <w:tc>
          <w:tcPr/>
          <w:p>
            <w:pPr>
              <w:pStyle w:val="Compact"/>
              <w:jc w:val="left"/>
            </w:pPr>
            <w:r>
              <w:t xml:space="preserve">$2,558,977</w:t>
            </w:r>
          </w:p>
        </w:tc>
      </w:tr>
      <w:tr>
        <w:tc>
          <w:tcPr/>
          <w:p>
            <w:pPr>
              <w:pStyle w:val="Compact"/>
              <w:jc w:val="left"/>
            </w:pPr>
            <w:r>
              <w:t xml:space="preserve">AID-OAA-A-17-00029</w:t>
            </w:r>
          </w:p>
        </w:tc>
        <w:tc>
          <w:tcPr/>
          <w:p>
            <w:pPr>
              <w:pStyle w:val="Compact"/>
              <w:jc w:val="right"/>
            </w:pPr>
            <w:r>
              <w:t xml:space="preserve">1183</w:t>
            </w:r>
          </w:p>
        </w:tc>
        <w:tc>
          <w:tcPr/>
          <w:p>
            <w:pPr>
              <w:pStyle w:val="Compact"/>
              <w:jc w:val="left"/>
            </w:pPr>
            <w:r>
              <w:t xml:space="preserve">Tera Imbuto Nziza</w:t>
            </w:r>
          </w:p>
        </w:tc>
        <w:tc>
          <w:tcPr/>
          <w:p>
            <w:pPr>
              <w:pStyle w:val="Compact"/>
              <w:jc w:val="left"/>
            </w:pPr>
            <w:r>
              <w:t xml:space="preserve">NA</w:t>
            </w:r>
          </w:p>
        </w:tc>
        <w:tc>
          <w:tcPr/>
          <w:p>
            <w:pPr>
              <w:pStyle w:val="Compact"/>
              <w:jc w:val="left"/>
            </w:pPr>
            <w:r>
              <w:t xml:space="preserve">NA</w:t>
            </w:r>
          </w:p>
        </w:tc>
        <w:tc>
          <w:tcPr/>
          <w:p>
            <w:pPr>
              <w:pStyle w:val="Compact"/>
              <w:jc w:val="left"/>
            </w:pPr>
            <w:r>
              <w:t xml:space="preserve">34</w:t>
            </w:r>
          </w:p>
        </w:tc>
        <w:tc>
          <w:tcPr/>
          <w:p>
            <w:pPr>
              <w:pStyle w:val="Compact"/>
              <w:jc w:val="left"/>
            </w:pPr>
            <w:r>
              <w:t xml:space="preserve">NA</w:t>
            </w:r>
          </w:p>
        </w:tc>
      </w:tr>
      <w:tr>
        <w:tc>
          <w:tcPr/>
          <w:p>
            <w:pPr>
              <w:pStyle w:val="Compact"/>
              <w:jc w:val="left"/>
            </w:pPr>
            <w:r>
              <w:t xml:space="preserve">72069618C00001</w:t>
            </w:r>
          </w:p>
        </w:tc>
        <w:tc>
          <w:tcPr/>
          <w:p>
            <w:pPr>
              <w:pStyle w:val="Compact"/>
              <w:jc w:val="right"/>
            </w:pPr>
            <w:r>
              <w:t xml:space="preserve">1190</w:t>
            </w:r>
          </w:p>
        </w:tc>
        <w:tc>
          <w:tcPr/>
          <w:p>
            <w:pPr>
              <w:pStyle w:val="Compact"/>
              <w:jc w:val="left"/>
            </w:pPr>
            <w:r>
              <w:t xml:space="preserve">Nguriza Nshore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$7,853,206</w:t>
            </w:r>
          </w:p>
        </w:tc>
      </w:tr>
      <w:tr>
        <w:tc>
          <w:tcPr/>
          <w:p>
            <w:pPr>
              <w:pStyle w:val="Compact"/>
              <w:jc w:val="left"/>
            </w:pPr>
            <w:r>
              <w:t xml:space="preserve">72062320D00013</w:t>
            </w:r>
          </w:p>
        </w:tc>
        <w:tc>
          <w:tcPr/>
          <w:p>
            <w:pPr>
              <w:pStyle w:val="Compact"/>
              <w:jc w:val="right"/>
            </w:pPr>
            <w:r>
              <w:t xml:space="preserve">4603</w:t>
            </w:r>
          </w:p>
        </w:tc>
        <w:tc>
          <w:tcPr/>
          <w:p>
            <w:pPr>
              <w:pStyle w:val="Compact"/>
              <w:jc w:val="left"/>
            </w:pPr>
            <w:r>
              <w:t xml:space="preserve">Kungahara Wagura Amasoko</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$2,332,372</w:t>
            </w:r>
          </w:p>
        </w:tc>
      </w:tr>
      <w:tr>
        <w:tc>
          <w:tcPr/>
          <w:p>
            <w:pPr>
              <w:pStyle w:val="Compact"/>
              <w:jc w:val="left"/>
            </w:pPr>
            <w:r>
              <w:t xml:space="preserve">AID-696-A-17-00006</w:t>
            </w:r>
          </w:p>
        </w:tc>
        <w:tc>
          <w:tcPr/>
          <w:p>
            <w:pPr>
              <w:pStyle w:val="Compact"/>
              <w:jc w:val="right"/>
            </w:pPr>
            <w:r>
              <w:t xml:space="preserve">1184</w:t>
            </w:r>
          </w:p>
        </w:tc>
        <w:tc>
          <w:tcPr/>
          <w:p>
            <w:pPr>
              <w:pStyle w:val="Compact"/>
              <w:jc w:val="left"/>
            </w:pPr>
            <w:r>
              <w:t xml:space="preserve">Tworore Inkoko Twunguke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72069622C00001</w:t>
            </w:r>
          </w:p>
        </w:tc>
        <w:tc>
          <w:tcPr/>
          <w:p>
            <w:pPr>
              <w:pStyle w:val="Compact"/>
              <w:jc w:val="right"/>
            </w:pPr>
            <w:r>
              <w:t xml:space="preserve">1182</w:t>
            </w:r>
          </w:p>
        </w:tc>
        <w:tc>
          <w:tcPr/>
          <w:p>
            <w:pPr>
              <w:pStyle w:val="Compact"/>
              <w:jc w:val="left"/>
            </w:pPr>
            <w:r>
              <w:t xml:space="preserve">107582: Employment and Entrepreneurship Activity - Hanga Akazi</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right"/>
            </w:pPr>
            <w:r>
              <w:t xml:space="preserve">6220</w:t>
            </w:r>
          </w:p>
        </w:tc>
        <w:tc>
          <w:tcPr/>
          <w:p>
            <w:pPr>
              <w:pStyle w:val="Compact"/>
              <w:jc w:val="left"/>
            </w:pPr>
            <w:r>
              <w:t xml:space="preserve">ACCELERATED INNOVATION DELIVERY INITIATIVE (AID-I) Great Lakes Rapid Delivery Hub</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p>
    <w:bookmarkStart w:id="79"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Rwanda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Rwanda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bookmarkEnd w:id="79"/>
    <w:bookmarkEnd w:id="80"/>
    <w:bookmarkStart w:id="81" w:name="performance-target-1-sales"/>
    <w:p>
      <w:pPr>
        <w:pStyle w:val="Heading2"/>
      </w:pPr>
      <w:r>
        <w:t xml:space="preserve">Performance Target 1: Sales</w:t>
      </w:r>
    </w:p>
    <w:p>
      <w:pPr>
        <w:pStyle w:val="FirstParagraph"/>
      </w:pPr>
      <w:r>
        <w:rPr>
          <w:iCs/>
          <w:i/>
        </w:rPr>
        <w:t xml:space="preserve">Excerpt from FY23 KIN Section 4 to consider:</w:t>
      </w:r>
      <w:r>
        <w:t xml:space="preserve">main driver for higher than expected results in FY 2023 was due to the Orora Wihaze activity’s expansion of interventions assisting firms in the Animal source food (ASF) sector. Orora Wihaze is the main contributor to high achievements on the value of annual sales receiving USG assistance as a result of gains generated from its market system approach and therefore meaningful engagement with local actors. Results for Kungahara Wagura Amasoko will not be available before the end of the calendar year which is the host country fiscal year and Hinga Wunguke was awarded in August 2023 with no target set for FY 2023. In FY 2024, Kungahara Wagura Amasoko, Hinga Wunguke and Entrepreneurship &amp; Employment Activity will report on this indicator.</w:t>
      </w:r>
    </w:p>
    <w:p>
      <w:pPr>
        <w:pStyle w:val="BodyText"/>
      </w:pPr>
      <w:r>
        <w:t xml:space="preserve">#### Enter USAID Rwanda (RWANDA) Response Below:</w:t>
      </w:r>
    </w:p>
    <w:bookmarkEnd w:id="81"/>
    <w:bookmarkStart w:id="83" w:name="Xcdec7e81b0655c6f6ff45b20b05dbab149ec684"/>
    <w:p>
      <w:pPr>
        <w:pStyle w:val="Heading2"/>
      </w:pPr>
      <w:r>
        <w:t xml:space="preserve">Performance Target 2: Gender financing ratio</w:t>
      </w:r>
    </w:p>
    <w:p>
      <w:pPr>
        <w:pStyle w:val="FirstParagraph"/>
      </w:pPr>
      <w:r>
        <w:rPr>
          <w:iCs/>
          <w:i/>
        </w:rPr>
        <w:t xml:space="preserve">Excerpt from FY23 KIN Section 4 to consider:</w:t>
      </w:r>
      <w:r>
        <w:rPr>
          <w:iCs/>
          <w:i/>
        </w:rPr>
        <w:t xml:space="preserve"> </w:t>
      </w:r>
      <w:r>
        <w:t xml:space="preserve">are two facts for why there is FY 23 actual are much lower than the set targets. The first is that the actual results, mainly coming from Orora Wihaze, reflect the actual disparity for females in accessing finance compare to males when they all operate from an informal business perspective. Secondly, Kungahara Wagura Amasoko which supports financial institutional to increase their lending in agriculture is working with partner banks to provide disagregated data per sex. And we believe, we will be able to get actual targets for FY2024 in the coming weeks and therefore results as well. We believe the future projections will be a little bit positive as the gaps between number of females owned exports SMEs and the number of males owned SMEs is a little smaller. We will also follow up with new activity such as Hinga Wunguke to capture sex disagregated (by sex) results and therefore related targets.</w:t>
      </w:r>
    </w:p>
    <w:bookmarkStart w:id="82" w:name="enter-usaid-rwanda-rwanda-response-below"/>
    <w:p>
      <w:pPr>
        <w:pStyle w:val="Heading4"/>
      </w:pPr>
      <w:r>
        <w:t xml:space="preserve">Enter USAID Rwanda (RWANDA) Response Below:</w:t>
      </w:r>
    </w:p>
    <w:bookmarkEnd w:id="82"/>
    <w:bookmarkEnd w:id="83"/>
    <w:bookmarkStart w:id="85" w:name="X8a5233251e904421eb625fc5106a227083b8338"/>
    <w:p>
      <w:pPr>
        <w:pStyle w:val="Heading2"/>
      </w:pPr>
      <w:r>
        <w:t xml:space="preserve">Performance Target 3: Hectares under climate adaptive and risk management practices</w:t>
      </w:r>
    </w:p>
    <w:p>
      <w:pPr>
        <w:pStyle w:val="FirstParagraph"/>
      </w:pPr>
      <w:r>
        <w:rPr>
          <w:iCs/>
          <w:i/>
        </w:rPr>
        <w:t xml:space="preserve">Excerpt from FY23 KIN Section 4 to consider:</w:t>
      </w:r>
      <w:r>
        <w:rPr>
          <w:iCs/>
          <w:i/>
        </w:rPr>
        <w:t xml:space="preserve"> </w:t>
      </w:r>
      <w:r>
        <w:t xml:space="preserve">FY 2023, the number of hectares under improved management practices or technologies with USG assistance decreased significantly compared to last year (from 35,968 to 1,131.86) because the main contributors Hinga Weze closed and Tera Imbuto Nziza was winding down, while the new Hinga Wunguke Activity is just starting. In FY 2024, Hinga Wunguke will help to climb the curve toward reaching the same level in FY 2025.</w:t>
      </w:r>
    </w:p>
    <w:bookmarkStart w:id="84" w:name="X4565292a649d41eee8fb059391b9293c7029643"/>
    <w:p>
      <w:pPr>
        <w:pStyle w:val="Heading4"/>
      </w:pPr>
      <w:r>
        <w:t xml:space="preserve">Enter USAID Rwanda (RWANDA) Response Below:</w:t>
      </w:r>
    </w:p>
    <w:bookmarkEnd w:id="84"/>
    <w:bookmarkEnd w:id="85"/>
    <w:bookmarkEnd w:id="86"/>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0" locked="0" layoutInCell="1" allowOverlap="1" wp14:anchorId="22F23042" wp14:editId="6EAE15D4">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0F4EA" id="Rectangle 4" o:spid="_x0000_s1026" style="position:absolute;margin-left:563.15pt;margin-top:.45pt;width:614.35pt;height:49.2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5552B7D">
          <wp:simplePos x="0" y="0"/>
          <wp:positionH relativeFrom="column">
            <wp:posOffset>1609090</wp:posOffset>
          </wp:positionH>
          <wp:positionV relativeFrom="paragraph">
            <wp:posOffset>-5979</wp:posOffset>
          </wp:positionV>
          <wp:extent cx="3631565" cy="634365"/>
          <wp:effectExtent l="0" t="0" r="6985" b="0"/>
          <wp:wrapThrough wrapText="bothSides">
            <wp:wrapPolygon edited="0">
              <wp:start x="1473" y="0"/>
              <wp:lineTo x="340" y="4541"/>
              <wp:lineTo x="0" y="7135"/>
              <wp:lineTo x="0" y="16216"/>
              <wp:lineTo x="680" y="20108"/>
              <wp:lineTo x="1473" y="20757"/>
              <wp:lineTo x="13823" y="20757"/>
              <wp:lineTo x="21528" y="19459"/>
              <wp:lineTo x="21528" y="1946"/>
              <wp:lineTo x="2153" y="0"/>
              <wp:lineTo x="1473" y="0"/>
            </wp:wrapPolygon>
          </wp:wrapThrough>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37762178" w:numId="1">
    <w:abstractNumId w:val="0"/>
  </w:num>
  <w:num w16cid:durableId="1548834929"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ascii="Gill Sans MT" w:cstheme="majorBidi" w:eastAsiaTheme="majorEastAsia" w:hAnsi="Gill Sans MT"/>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ascii="Gill Sans MT" w:cs="Times New Roman" w:hAnsi="Gill Sans MT"/>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ascii="Gill Sans MT" w:cstheme="majorBidi" w:eastAsiaTheme="majorEastAsia" w:hAnsi="Gill Sans MT"/>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Rwanda</dc:title>
  <dc:creator/>
  <cp:keywords/>
  <dcterms:created xsi:type="dcterms:W3CDTF">2024-05-19T18:11:07Z</dcterms:created>
  <dcterms:modified xsi:type="dcterms:W3CDTF">2024-05-19T18:11:07Z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