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70.png" ContentType="image/png"/>
  <Override PartName="/word/media/rId74.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Tajikistan</w:t>
      </w:r>
    </w:p>
    <w:p>
      <w:pPr>
        <w:pStyle w:val="FirstParagraph"/>
      </w:pPr>
      <w:r>
        <w:t xml:space="preserve">This Feed the Future (FTF) Performance Scorecard assesses the USAID Tajikistan progress toward FY 2030 Performance Targets.</w:t>
      </w:r>
    </w:p>
    <w:bookmarkStart w:id="81"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Tajikistan%20(TAJIKISTAN)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Tajikistan%20(TAJIKISTAN)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Tajikistan.</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Tajikistan%20(TAJIKISTAN)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Tajikistan%20(TAJIKISTAN)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Tajikistan had 3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3 contributed to the sales total of $2,910,000.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Tajikistan%20(TAJIKISTAN)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Tajikistan%20(TAJIKISTAN)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Tajikistan had 2 IMs/Activities that reported all four sex disaggregates needed to contribute to PT2. The total value of financing among all activities, regardless of disaggregates, was $490,000 (EG.3.2-27 total), with $490,000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Tajikistan%20(TAJIKISTAN)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Tajikistan%20(TAJIKISTAN)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USAID Tajikistan did not have a PT3 target.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Tajikistan%20(TAJIKISTAN)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Tajikistan%20(TAJIKISTAN)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Tajikistan had 3 activities that aligned the private sector investment indicator (EG.3.1-15/-14),</w:t>
      </w:r>
      <w:r>
        <w:t xml:space="preserve"> </w:t>
      </w:r>
      <w:r>
        <w:t xml:space="preserve">‘</w:t>
      </w:r>
      <w:r>
        <w:t xml:space="preserve">Value of new private sector investment leveraged by the USG to support food security and nutrition [IM-level], Value of new private sector investment leveraged by the USG to support food security and nutrition [IM-Level]</w:t>
      </w:r>
      <w:r>
        <w:t xml:space="preserve">’</w:t>
      </w:r>
      <w:r>
        <w:t xml:space="preserve">, and 3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Tajikistan%20(TAJIKISTAN)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Tajikistan%20(TAJIKISTAN)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Tajikistan.</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Tajikistan%20(TAJIKISTAN)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3" w:name="agricultural-transformation-index-score"/>
    <w:p>
      <w:pPr>
        <w:pStyle w:val="Heading2"/>
      </w:pPr>
      <w:r>
        <w:t xml:space="preserve">Agricultural Transformation Index Score</w:t>
      </w:r>
    </w:p>
    <w:p>
      <w:pPr>
        <w:pStyle w:val="FirstParagraph"/>
      </w:pPr>
      <w:r>
        <w:t xml:space="preserve">The</w:t>
      </w:r>
      <w:r>
        <w:t xml:space="preserve"> </w:t>
      </w:r>
      <w:hyperlink r:id="rId69">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BodyText"/>
      </w:pPr>
      <w:r>
        <w:drawing>
          <wp:inline>
            <wp:extent cx="5813658" cy="2772075"/>
            <wp:effectExtent b="0" l="0" r="0" t="0"/>
            <wp:docPr descr="" title="" id="71" name="Picture"/>
            <a:graphic>
              <a:graphicData uri="http://schemas.openxmlformats.org/drawingml/2006/picture">
                <pic:pic>
                  <pic:nvPicPr>
                    <pic:cNvPr descr="C:\Users\rythomas\Documents\R_scripts\country_scorecards\country_scorecards\output\USAID%20Tajikistan%20(TAJIKISTAN)_files/figure-docx/ati%20plot-1.png" id="72" name="Picture"/>
                    <pic:cNvPicPr>
                      <a:picLocks noChangeArrowheads="1" noChangeAspect="1"/>
                    </pic:cNvPicPr>
                  </pic:nvPicPr>
                  <pic:blipFill>
                    <a:blip r:embed="rId70"/>
                    <a:stretch>
                      <a:fillRect/>
                    </a:stretch>
                  </pic:blipFill>
                  <pic:spPr bwMode="auto">
                    <a:xfrm>
                      <a:off x="0" y="0"/>
                      <a:ext cx="5813658" cy="2772075"/>
                    </a:xfrm>
                    <a:prstGeom prst="rect">
                      <a:avLst/>
                    </a:prstGeom>
                    <a:noFill/>
                    <a:ln w="9525">
                      <a:noFill/>
                      <a:headEnd/>
                      <a:tailEnd/>
                    </a:ln>
                  </pic:spPr>
                </pic:pic>
              </a:graphicData>
            </a:graphic>
          </wp:inline>
        </w:drawing>
      </w:r>
    </w:p>
    <w:bookmarkEnd w:id="73"/>
    <w:bookmarkStart w:id="77"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5" name="Picture"/>
            <a:graphic>
              <a:graphicData uri="http://schemas.openxmlformats.org/drawingml/2006/picture">
                <pic:pic>
                  <pic:nvPicPr>
                    <pic:cNvPr descr="C:\Users\rythomas\Documents\R_scripts\country_scorecards\country_scorecards\output\USAID%20Tajikistan%20(TAJIKISTAN)_files/figure-docx/budget%20plot-1.png" id="76" name="Picture"/>
                    <pic:cNvPicPr>
                      <a:picLocks noChangeArrowheads="1" noChangeAspect="1"/>
                    </pic:cNvPicPr>
                  </pic:nvPicPr>
                  <pic:blipFill>
                    <a:blip r:embed="rId74"/>
                    <a:stretch>
                      <a:fillRect/>
                    </a:stretch>
                  </pic:blipFill>
                  <pic:spPr bwMode="auto">
                    <a:xfrm>
                      <a:off x="0" y="0"/>
                      <a:ext cx="5943600" cy="3200400"/>
                    </a:xfrm>
                    <a:prstGeom prst="rect">
                      <a:avLst/>
                    </a:prstGeom>
                    <a:noFill/>
                    <a:ln w="9525">
                      <a:noFill/>
                      <a:headEnd/>
                      <a:tailEnd/>
                    </a:ln>
                  </pic:spPr>
                </pic:pic>
              </a:graphicData>
            </a:graphic>
          </wp:inline>
        </w:drawing>
      </w:r>
    </w:p>
    <w:bookmarkEnd w:id="77"/>
    <w:bookmarkStart w:id="78"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8"/>
    <w:bookmarkStart w:id="80" w:name="X5c5d246148a297ff9a3792eabd1fa065d738198"/>
    <w:p>
      <w:pPr>
        <w:pStyle w:val="Heading2"/>
      </w:pPr>
      <w:r>
        <w:t xml:space="preserve">Top Activities (Award Disbursements and Results)</w:t>
      </w:r>
    </w:p>
    <w:p>
      <w:pPr>
        <w:pStyle w:val="FirstParagraph"/>
      </w:pPr>
      <w:r>
        <w:t xml:space="preserve">This section highlights some activities in the USAID Tajikistan (TAJIKISTAN)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354"/>
        <w:gridCol w:w="1458"/>
        <w:gridCol w:w="1458"/>
        <w:gridCol w:w="1980"/>
        <w:gridCol w:w="416"/>
        <w:gridCol w:w="416"/>
        <w:gridCol w:w="416"/>
        <w:gridCol w:w="41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792"/>
        <w:gridCol w:w="739"/>
        <w:gridCol w:w="3801"/>
        <w:gridCol w:w="1056"/>
        <w:gridCol w:w="580"/>
        <w:gridCol w:w="475"/>
        <w:gridCol w:w="475"/>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72011518C00004</w:t>
            </w:r>
          </w:p>
        </w:tc>
        <w:tc>
          <w:tcPr/>
          <w:p>
            <w:pPr>
              <w:pStyle w:val="Compact"/>
              <w:jc w:val="right"/>
            </w:pPr>
            <w:r>
              <w:t xml:space="preserve">1506</w:t>
            </w:r>
          </w:p>
        </w:tc>
        <w:tc>
          <w:tcPr/>
          <w:p>
            <w:pPr>
              <w:pStyle w:val="Compact"/>
              <w:jc w:val="left"/>
            </w:pPr>
            <w:r>
              <w:t xml:space="preserve">Agribusiness Competitiveness Activity in Tajikistan</w:t>
            </w:r>
          </w:p>
        </w:tc>
        <w:tc>
          <w:tcPr/>
          <w:p>
            <w:pPr>
              <w:pStyle w:val="Compact"/>
              <w:jc w:val="left"/>
            </w:pPr>
            <w:r>
              <w:t xml:space="preserve">NA</w:t>
            </w:r>
          </w:p>
        </w:tc>
        <w:tc>
          <w:tcPr/>
          <w:p>
            <w:pPr>
              <w:pStyle w:val="Compact"/>
              <w:jc w:val="left"/>
            </w:pPr>
            <w:r>
              <w:t xml:space="preserve">$1,621,067</w:t>
            </w:r>
          </w:p>
        </w:tc>
        <w:tc>
          <w:tcPr/>
          <w:p>
            <w:pPr>
              <w:pStyle w:val="Compact"/>
              <w:jc w:val="left"/>
            </w:pPr>
            <w:r>
              <w:t xml:space="preserve">NA</w:t>
            </w:r>
          </w:p>
        </w:tc>
        <w:tc>
          <w:tcPr/>
          <w:p>
            <w:pPr>
              <w:pStyle w:val="Compact"/>
              <w:jc w:val="left"/>
            </w:pPr>
            <w:r>
              <w:t xml:space="preserve">$701,150</w:t>
            </w:r>
          </w:p>
        </w:tc>
      </w:tr>
      <w:tr>
        <w:tc>
          <w:tcPr/>
          <w:p>
            <w:pPr>
              <w:pStyle w:val="Compact"/>
              <w:jc w:val="left"/>
            </w:pPr>
            <w:r>
              <w:t xml:space="preserve">7200AA18D00020</w:t>
            </w:r>
          </w:p>
        </w:tc>
        <w:tc>
          <w:tcPr/>
          <w:p>
            <w:pPr>
              <w:pStyle w:val="Compact"/>
              <w:jc w:val="right"/>
            </w:pPr>
            <w:r>
              <w:t xml:space="preserve">1509</w:t>
            </w:r>
          </w:p>
        </w:tc>
        <w:tc>
          <w:tcPr/>
          <w:p>
            <w:pPr>
              <w:pStyle w:val="Compact"/>
              <w:jc w:val="left"/>
            </w:pPr>
            <w:r>
              <w:t xml:space="preserve">Feed the Future Tajikistan Agriculture and Land Governance</w:t>
            </w:r>
          </w:p>
        </w:tc>
        <w:tc>
          <w:tcPr/>
          <w:p>
            <w:pPr>
              <w:pStyle w:val="Compact"/>
              <w:jc w:val="left"/>
            </w:pPr>
            <w:r>
              <w:t xml:space="preserve">-$1,149,999</w:t>
            </w:r>
          </w:p>
        </w:tc>
        <w:tc>
          <w:tcPr/>
          <w:p>
            <w:pPr>
              <w:pStyle w:val="Compact"/>
              <w:jc w:val="left"/>
            </w:pPr>
            <w:r>
              <w:t xml:space="preserve">$1,139,841</w:t>
            </w:r>
          </w:p>
        </w:tc>
        <w:tc>
          <w:tcPr/>
          <w:p>
            <w:pPr>
              <w:pStyle w:val="Compact"/>
              <w:jc w:val="left"/>
            </w:pPr>
            <w:r>
              <w:t xml:space="preserve">152</w:t>
            </w:r>
          </w:p>
        </w:tc>
        <w:tc>
          <w:tcPr/>
          <w:p>
            <w:pPr>
              <w:pStyle w:val="Compact"/>
              <w:jc w:val="left"/>
            </w:pPr>
            <w:r>
              <w:t xml:space="preserve">$668,809</w:t>
            </w:r>
          </w:p>
        </w:tc>
      </w:tr>
      <w:tr>
        <w:tc>
          <w:tcPr/>
          <w:p>
            <w:pPr>
              <w:pStyle w:val="Compact"/>
              <w:jc w:val="left"/>
            </w:pPr>
            <w:r>
              <w:t xml:space="preserve">NA</w:t>
            </w:r>
          </w:p>
        </w:tc>
        <w:tc>
          <w:tcPr/>
          <w:p>
            <w:pPr>
              <w:pStyle w:val="Compact"/>
              <w:jc w:val="right"/>
            </w:pPr>
            <w:r>
              <w:t xml:space="preserve">6469</w:t>
            </w:r>
          </w:p>
        </w:tc>
        <w:tc>
          <w:tcPr/>
          <w:p>
            <w:pPr>
              <w:pStyle w:val="Compact"/>
              <w:jc w:val="left"/>
            </w:pPr>
            <w:r>
              <w:t xml:space="preserve">Market Driven Rural Development</w:t>
            </w:r>
          </w:p>
        </w:tc>
        <w:tc>
          <w:tcPr/>
          <w:p>
            <w:pPr>
              <w:pStyle w:val="Compact"/>
              <w:jc w:val="left"/>
            </w:pPr>
            <w:r>
              <w:t xml:space="preserve">NA</w:t>
            </w:r>
          </w:p>
        </w:tc>
        <w:tc>
          <w:tcPr/>
          <w:p>
            <w:pPr>
              <w:pStyle w:val="Compact"/>
              <w:jc w:val="left"/>
            </w:pPr>
            <w:r>
              <w:t xml:space="preserve">$153,284</w:t>
            </w:r>
          </w:p>
        </w:tc>
        <w:tc>
          <w:tcPr/>
          <w:p>
            <w:pPr>
              <w:pStyle w:val="Compact"/>
              <w:jc w:val="left"/>
            </w:pPr>
            <w:r>
              <w:t xml:space="preserve">NA</w:t>
            </w:r>
          </w:p>
        </w:tc>
        <w:tc>
          <w:tcPr/>
          <w:p>
            <w:pPr>
              <w:pStyle w:val="Compact"/>
              <w:jc w:val="left"/>
            </w:pPr>
            <w:r>
              <w:t xml:space="preserve">$71,036</w:t>
            </w:r>
          </w:p>
        </w:tc>
      </w:tr>
      <w:tr>
        <w:tc>
          <w:tcPr/>
          <w:p>
            <w:pPr>
              <w:pStyle w:val="Compact"/>
              <w:jc w:val="left"/>
            </w:pPr>
            <w:r>
              <w:t xml:space="preserve">NA</w:t>
            </w:r>
          </w:p>
        </w:tc>
        <w:tc>
          <w:tcPr/>
          <w:p>
            <w:pPr>
              <w:pStyle w:val="Compact"/>
              <w:jc w:val="right"/>
            </w:pPr>
            <w:r>
              <w:t xml:space="preserve">1510</w:t>
            </w:r>
          </w:p>
        </w:tc>
        <w:tc>
          <w:tcPr/>
          <w:p>
            <w:pPr>
              <w:pStyle w:val="Compact"/>
              <w:jc w:val="left"/>
            </w:pPr>
            <w:r>
              <w:t xml:space="preserve">53380: Feed the Future Tajikistan Agriculture and Water Activity (TAWA)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p>
    <w:bookmarkStart w:id="79"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Tajikistan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Tajikistan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9"/>
    <w:bookmarkEnd w:id="80"/>
    <w:bookmarkEnd w:id="81"/>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Tajikistan</dc:title>
  <dc:creator/>
  <cp:keywords/>
  <dcterms:created xsi:type="dcterms:W3CDTF">2024-05-19T18:28:21Z</dcterms:created>
  <dcterms:modified xsi:type="dcterms:W3CDTF">2024-05-19T18:28:21Z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