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7.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West</w:t>
      </w:r>
      <w:r>
        <w:t xml:space="preserve"> </w:t>
      </w:r>
      <w:r>
        <w:t xml:space="preserve">Africa</w:t>
      </w:r>
      <w:r>
        <w:t xml:space="preserve"> </w:t>
      </w:r>
      <w:r>
        <w:t xml:space="preserve">Regional</w:t>
      </w:r>
      <w:r>
        <w:t xml:space="preserve"> </w:t>
      </w:r>
      <w:r>
        <w:t xml:space="preserve">Program</w:t>
      </w:r>
    </w:p>
    <w:p>
      <w:pPr>
        <w:pStyle w:val="FirstParagraph"/>
      </w:pPr>
      <w:r>
        <w:t xml:space="preserve">This Feed the Future (FTF) Performance Scorecard assesses the West Africa Regional Program progress toward FY 2030 Performance Targets.</w:t>
      </w:r>
    </w:p>
    <w:bookmarkStart w:id="7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West%20Africa%20Regional%20Program%20(WARP)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West%20Africa%20Regional%20Program%20(WARP)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West Africa Regional Program.</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West%20Africa%20Regional%20Program%20(WARP)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West%20Africa%20Regional%20Program%20(WARP)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West Africa Regional Program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$72,020,000.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West%20Africa%20Regional%20Program%20(WARP)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West%20Africa%20Regional%20Program%20(WARP)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West Africa Regional Program had 0 IMs/Activities that reported all four sex disaggregates needed to contribute to PT2. The total value of financing among all activities, regardless of disaggregates, was $170,000 (EG.3.2-27 total), with $170,000 that was disaggregated by females and males, and an additional $42,180,000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West%20Africa%20Regional%20Program%20(WARP)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West%20Africa%20Regional%20Program%20(WARP)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West Africa Regional Program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West%20Africa%20Regional%20Program%20(WARP)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West%20Africa%20Regional%20Program%20(WARP)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West Africa Regional Program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West%20Africa%20Regional%20Program%20(WARP)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West%20Africa%20Regional%20Program%20(WARP)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West Africa Regional Program.</w:t>
      </w:r>
    </w:p>
    <w:bookmarkEnd w:id="62"/>
    <w:bookmarkStart w:id="63" w:name="national-context"/>
    <w:p>
      <w:pPr>
        <w:pStyle w:val="Heading3"/>
      </w:pPr>
      <w:r>
        <w:t xml:space="preserve">National Context</w:t>
      </w:r>
    </w:p>
    <w:p>
      <w:pPr>
        <w:pStyle w:val="FirstParagraph"/>
      </w:pPr>
      <w:r>
        <w:t xml:space="preserve">National context data is not available for West Africa Regional Program.</w:t>
      </w:r>
    </w:p>
    <w:p>
      <w:pPr>
        <w:pStyle w:val="SourceCode"/>
      </w:pPr>
      <w:r>
        <w:rPr>
          <w:rStyle w:val="VerbatimChar"/>
        </w:rPr>
        <w:t xml:space="preserve">## NULL</w:t>
      </w:r>
    </w:p>
    <w:bookmarkEnd w:id="63"/>
    <w:bookmarkEnd w:id="64"/>
    <w:bookmarkStart w:id="66" w:name="agricultural-transformation-index-score"/>
    <w:p>
      <w:pPr>
        <w:pStyle w:val="Heading2"/>
      </w:pPr>
      <w:r>
        <w:t xml:space="preserve">Agricultural Transformation Index Score</w:t>
      </w:r>
    </w:p>
    <w:p>
      <w:pPr>
        <w:pStyle w:val="FirstParagraph"/>
      </w:pPr>
      <w:r>
        <w:t xml:space="preserve">The</w:t>
      </w:r>
      <w:r>
        <w:t xml:space="preserve"> </w:t>
      </w:r>
      <w:hyperlink r:id="rId65">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SourceCode"/>
      </w:pPr>
      <w:r>
        <w:rPr>
          <w:rStyle w:val="VerbatimChar"/>
        </w:rPr>
        <w:t xml:space="preserve">## [1] "No Ag Transformation Index available for West Africa Regional Program."</w:t>
      </w:r>
    </w:p>
    <w:bookmarkEnd w:id="66"/>
    <w:bookmarkStart w:id="70"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8" name="Picture"/>
            <a:graphic>
              <a:graphicData uri="http://schemas.openxmlformats.org/drawingml/2006/picture">
                <pic:pic>
                  <pic:nvPicPr>
                    <pic:cNvPr descr="C:\Users\rythomas\Documents\R_scripts\country_scorecards\country_scorecards\output\West%20Africa%20Regional%20Program%20(WARP)_files/figure-docx/budget%20plot-1.png" id="69" name="Picture"/>
                    <pic:cNvPicPr>
                      <a:picLocks noChangeArrowheads="1" noChangeAspect="1"/>
                    </pic:cNvPicPr>
                  </pic:nvPicPr>
                  <pic:blipFill>
                    <a:blip r:embed="rId67"/>
                    <a:stretch>
                      <a:fillRect/>
                    </a:stretch>
                  </pic:blipFill>
                  <pic:spPr bwMode="auto">
                    <a:xfrm>
                      <a:off x="0" y="0"/>
                      <a:ext cx="5943600" cy="3200400"/>
                    </a:xfrm>
                    <a:prstGeom prst="rect">
                      <a:avLst/>
                    </a:prstGeom>
                    <a:noFill/>
                    <a:ln w="9525">
                      <a:noFill/>
                      <a:headEnd/>
                      <a:tailEnd/>
                    </a:ln>
                  </pic:spPr>
                </pic:pic>
              </a:graphicData>
            </a:graphic>
          </wp:inline>
        </w:drawing>
      </w:r>
    </w:p>
    <w:bookmarkEnd w:id="70"/>
    <w:bookmarkStart w:id="71"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1"/>
    <w:bookmarkStart w:id="73" w:name="X5c5d246148a297ff9a3792eabd1fa065d738198"/>
    <w:p>
      <w:pPr>
        <w:pStyle w:val="Heading2"/>
      </w:pPr>
      <w:r>
        <w:t xml:space="preserve">Top Activities (Award Disbursements and Results)</w:t>
      </w:r>
    </w:p>
    <w:p>
      <w:pPr>
        <w:pStyle w:val="FirstParagraph"/>
      </w:pPr>
      <w:r>
        <w:t xml:space="preserve">This section highlights some activities in the West Africa Regional Program (WARP)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22"/>
        <w:gridCol w:w="605"/>
        <w:gridCol w:w="4198"/>
        <w:gridCol w:w="865"/>
        <w:gridCol w:w="519"/>
        <w:gridCol w:w="389"/>
        <w:gridCol w:w="51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72062019C00003</w:t>
            </w:r>
          </w:p>
        </w:tc>
        <w:tc>
          <w:tcPr/>
          <w:p>
            <w:pPr>
              <w:pStyle w:val="Compact"/>
              <w:jc w:val="right"/>
            </w:pPr>
            <w:r>
              <w:t xml:space="preserve">2204</w:t>
            </w:r>
          </w:p>
        </w:tc>
        <w:tc>
          <w:tcPr/>
          <w:p>
            <w:pPr>
              <w:pStyle w:val="Compact"/>
              <w:jc w:val="left"/>
            </w:pPr>
            <w:r>
              <w:t xml:space="preserve">West Africa Trade and Investment Hub (WATIH) - (West Africa Regional OU)</w:t>
            </w:r>
          </w:p>
        </w:tc>
        <w:tc>
          <w:tcPr/>
          <w:p>
            <w:pPr>
              <w:pStyle w:val="Compact"/>
              <w:jc w:val="left"/>
            </w:pPr>
            <w:r>
              <w:t xml:space="preserve">NA</w:t>
            </w:r>
          </w:p>
        </w:tc>
        <w:tc>
          <w:tcPr/>
          <w:p>
            <w:pPr>
              <w:pStyle w:val="Compact"/>
              <w:jc w:val="left"/>
            </w:pPr>
            <w:r>
              <w:t xml:space="preserve">$72,018,184</w:t>
            </w:r>
          </w:p>
        </w:tc>
        <w:tc>
          <w:tcPr/>
          <w:p>
            <w:pPr>
              <w:pStyle w:val="Compact"/>
              <w:jc w:val="left"/>
            </w:pPr>
            <w:r>
              <w:t xml:space="preserve">NA</w:t>
            </w:r>
          </w:p>
        </w:tc>
        <w:tc>
          <w:tcPr/>
          <w:p>
            <w:pPr>
              <w:pStyle w:val="Compact"/>
              <w:jc w:val="left"/>
            </w:pPr>
            <w:r>
              <w:t xml:space="preserve">$42,172,381</w:t>
            </w:r>
          </w:p>
        </w:tc>
      </w:tr>
      <w:tr>
        <w:tc>
          <w:tcPr/>
          <w:p>
            <w:pPr>
              <w:pStyle w:val="Compact"/>
              <w:jc w:val="left"/>
            </w:pPr>
            <w:r>
              <w:t xml:space="preserve">72062422IO00002</w:t>
            </w:r>
          </w:p>
        </w:tc>
        <w:tc>
          <w:tcPr/>
          <w:p>
            <w:pPr>
              <w:pStyle w:val="Compact"/>
              <w:jc w:val="right"/>
            </w:pPr>
            <w:r>
              <w:t xml:space="preserve">1824</w:t>
            </w:r>
          </w:p>
        </w:tc>
        <w:tc>
          <w:tcPr/>
          <w:p>
            <w:pPr>
              <w:pStyle w:val="Compact"/>
              <w:jc w:val="left"/>
            </w:pPr>
            <w:r>
              <w:t xml:space="preserve">109653: SERVIR West Africa (SERVIR WA 2)</w:t>
            </w:r>
          </w:p>
        </w:tc>
        <w:tc>
          <w:tcPr/>
          <w:p>
            <w:pPr>
              <w:pStyle w:val="Compact"/>
              <w:jc w:val="left"/>
            </w:pPr>
            <w:r>
              <w:t xml:space="preserve">NA</w:t>
            </w:r>
          </w:p>
        </w:tc>
        <w:tc>
          <w:tcPr/>
          <w:p>
            <w:pPr>
              <w:pStyle w:val="Compact"/>
              <w:jc w:val="left"/>
            </w:pPr>
            <w:r>
              <w:t xml:space="preserve">NA</w:t>
            </w:r>
          </w:p>
        </w:tc>
        <w:tc>
          <w:tcPr/>
          <w:p>
            <w:pPr>
              <w:pStyle w:val="Compact"/>
              <w:jc w:val="left"/>
            </w:pPr>
            <w:r>
              <w:t xml:space="preserve">5 298</w:t>
            </w:r>
          </w:p>
        </w:tc>
        <w:tc>
          <w:tcPr/>
          <w:p>
            <w:pPr>
              <w:pStyle w:val="Compact"/>
              <w:jc w:val="left"/>
            </w:pPr>
            <w:r>
              <w:t xml:space="preserve">NA</w:t>
            </w:r>
          </w:p>
        </w:tc>
      </w:tr>
      <w:tr>
        <w:tc>
          <w:tcPr/>
          <w:p>
            <w:pPr>
              <w:pStyle w:val="Compact"/>
              <w:jc w:val="left"/>
            </w:pPr>
            <w:r>
              <w:t xml:space="preserve">AID-624-A-16-00010</w:t>
            </w:r>
          </w:p>
        </w:tc>
        <w:tc>
          <w:tcPr/>
          <w:p>
            <w:pPr>
              <w:pStyle w:val="Compact"/>
              <w:jc w:val="right"/>
            </w:pPr>
            <w:r>
              <w:t xml:space="preserve">1825</w:t>
            </w:r>
          </w:p>
        </w:tc>
        <w:tc>
          <w:tcPr/>
          <w:p>
            <w:pPr>
              <w:pStyle w:val="Compact"/>
              <w:jc w:val="left"/>
            </w:pPr>
            <w:r>
              <w:t xml:space="preserve">103958: Sustainable Shea Initiative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$1,598,205</w:t>
            </w:r>
          </w:p>
        </w:tc>
      </w:tr>
      <w:tr>
        <w:tc>
          <w:tcPr/>
          <w:p>
            <w:pPr>
              <w:pStyle w:val="Compact"/>
              <w:jc w:val="left"/>
            </w:pPr>
            <w:r>
              <w:t xml:space="preserve">72062418IO00001</w:t>
            </w:r>
          </w:p>
        </w:tc>
        <w:tc>
          <w:tcPr/>
          <w:p>
            <w:pPr>
              <w:pStyle w:val="Compact"/>
              <w:jc w:val="right"/>
            </w:pPr>
            <w:r>
              <w:t xml:space="preserve">1819</w:t>
            </w:r>
          </w:p>
        </w:tc>
        <w:tc>
          <w:tcPr/>
          <w:p>
            <w:pPr>
              <w:pStyle w:val="Compact"/>
              <w:jc w:val="left"/>
            </w:pPr>
            <w:r>
              <w:t xml:space="preserve">103959: Enhancing Growth through Regional Agricultural Input Systems (EnGRAIS)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$3,780,000</w:t>
            </w:r>
          </w:p>
        </w:tc>
      </w:tr>
      <w:tr>
        <w:tc>
          <w:tcPr/>
          <w:p>
            <w:pPr>
              <w:pStyle w:val="Compact"/>
              <w:jc w:val="left"/>
            </w:pPr>
            <w:r>
              <w:t xml:space="preserve">AID-624-A-17-00002</w:t>
            </w:r>
          </w:p>
        </w:tc>
        <w:tc>
          <w:tcPr/>
          <w:p>
            <w:pPr>
              <w:pStyle w:val="Compact"/>
              <w:jc w:val="right"/>
            </w:pPr>
            <w:r>
              <w:t xml:space="preserve">1822</w:t>
            </w:r>
          </w:p>
        </w:tc>
        <w:tc>
          <w:tcPr/>
          <w:p>
            <w:pPr>
              <w:pStyle w:val="Compact"/>
              <w:jc w:val="left"/>
            </w:pPr>
            <w:r>
              <w:t xml:space="preserve">101303: Partnership for Agricultural Research, Education and Development (PAIRED) in West Africa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2"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West Africa Regional Program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West Africa Regional Program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2"/>
    <w:bookmarkEnd w:id="73"/>
    <w:bookmarkStart w:id="75"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FY2023, USAID/West Africa aimed to provide $143,319 in finance to female program participants but exceeded this target by achieving $168,593.22 in finance accessed by these participants. This success was attributed to the improved ability of female cooperatives to engage with formal financial institutions. Throughout the reporting year, the cooperatives benefited from training and technical assistance provided by the FtF-supported project Sustainable Shea Intensification (SSI), resulting in better formalized structures. This enabled them to establish relationships with various formal financial institutions and secure more pre-financing for their work, particularly in shea aggregation. For FY2024, the Regional mission is targeting $15,000 in finance to be accessed by women participants. This lower target is due to the end of the Activity in June 2024.</w:t>
      </w:r>
    </w:p>
    <w:bookmarkStart w:id="74" w:name="Xc01181911e38369dbece01b202074f8d87eaf45"/>
    <w:p>
      <w:pPr>
        <w:pStyle w:val="Heading4"/>
      </w:pPr>
      <w:r>
        <w:t xml:space="preserve">Enter West Africa Regional Program (WARP) Response Below:</w:t>
      </w:r>
    </w:p>
    <w:bookmarkEnd w:id="74"/>
    <w:bookmarkEnd w:id="75"/>
    <w:bookmarkEnd w:id="7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West Africa Regional Program</dc:title>
  <dc:creator/>
  <cp:keywords/>
  <dcterms:created xsi:type="dcterms:W3CDTF">2024-05-19T18:28:33Z</dcterms:created>
  <dcterms:modified xsi:type="dcterms:W3CDTF">2024-05-19T18:28:33Z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