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D981" w14:textId="77777777" w:rsidR="00AA0246" w:rsidRDefault="00E10FEA" w:rsidP="00997837">
      <w:p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fldChar w:fldCharType="begin"/>
      </w:r>
      <w:r w:rsidRPr="00997837">
        <w:rPr>
          <w:rFonts w:ascii="Avenir Next LT Pro" w:hAnsi="Avenir Next LT Pro"/>
          <w:szCs w:val="24"/>
        </w:rPr>
        <w:instrText>HYPERLINK "https://www.outdooralabama.com/research/hunter-survey-results"</w:instrText>
      </w:r>
      <w:r w:rsidRPr="00997837">
        <w:rPr>
          <w:rFonts w:ascii="Avenir Next LT Pro" w:hAnsi="Avenir Next LT Pro"/>
          <w:szCs w:val="24"/>
        </w:rPr>
      </w:r>
      <w:r w:rsidRPr="00997837">
        <w:rPr>
          <w:rFonts w:ascii="Avenir Next LT Pro" w:hAnsi="Avenir Next LT Pro"/>
          <w:szCs w:val="24"/>
        </w:rPr>
        <w:fldChar w:fldCharType="separate"/>
      </w:r>
      <w:r w:rsidRPr="00997837">
        <w:rPr>
          <w:rStyle w:val="Hyperlink"/>
          <w:rFonts w:ascii="Avenir Next LT Pro" w:hAnsi="Avenir Next LT Pro"/>
          <w:szCs w:val="24"/>
        </w:rPr>
        <w:t>Hunter Survey Results | Outdoor Alabama</w:t>
      </w:r>
      <w:r w:rsidRPr="00997837">
        <w:rPr>
          <w:rFonts w:ascii="Avenir Next LT Pro" w:hAnsi="Avenir Next LT Pro"/>
          <w:szCs w:val="24"/>
        </w:rPr>
        <w:fldChar w:fldCharType="end"/>
      </w:r>
      <w:r w:rsidR="00FC502F" w:rsidRPr="00997837">
        <w:rPr>
          <w:rFonts w:ascii="Avenir Next LT Pro" w:hAnsi="Avenir Next LT Pro"/>
          <w:szCs w:val="24"/>
        </w:rPr>
        <w:t xml:space="preserve"> </w:t>
      </w:r>
    </w:p>
    <w:p w14:paraId="5C2B8C6A" w14:textId="0D55E664" w:rsidR="005E0A39" w:rsidRPr="005E0A39" w:rsidRDefault="004268EA" w:rsidP="005E0A39">
      <w:pPr>
        <w:pStyle w:val="ListParagraph"/>
        <w:numPr>
          <w:ilvl w:val="0"/>
          <w:numId w:val="6"/>
        </w:numPr>
        <w:spacing w:after="0" w:line="240" w:lineRule="auto"/>
        <w:rPr>
          <w:rFonts w:ascii="Avenir Next LT Pro" w:hAnsi="Avenir Next LT Pro"/>
          <w:szCs w:val="24"/>
        </w:rPr>
      </w:pPr>
      <w:r w:rsidRPr="004268EA">
        <w:rPr>
          <w:rFonts w:ascii="Avenir Next LT Pro" w:hAnsi="Avenir Next LT Pro"/>
          <w:szCs w:val="24"/>
        </w:rPr>
        <w:t>Each year since 1963, the Alabama Division of Wildlife and Freshwater Fisheries has conducted a sample survey of licensed Alabama hunters to obtain information in the form of estimates for the number of hunters, man-days of hunting, and harvest levels for each of the game species. Here are results of those hunter surveys in pdf format.</w:t>
      </w:r>
      <w:r>
        <w:rPr>
          <w:rFonts w:ascii="Avenir Next LT Pro" w:hAnsi="Avenir Next LT Pro"/>
          <w:szCs w:val="24"/>
        </w:rPr>
        <w:t xml:space="preserve"> (Available from 2010-2011 to 2024-2025)</w:t>
      </w:r>
    </w:p>
    <w:p w14:paraId="420D671E" w14:textId="37E0F640" w:rsidR="00E10FEA" w:rsidRPr="00997837" w:rsidRDefault="00E10FEA" w:rsidP="004268EA">
      <w:pPr>
        <w:pStyle w:val="ListParagraph"/>
        <w:numPr>
          <w:ilvl w:val="0"/>
          <w:numId w:val="3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hyperlink r:id="rId7" w:history="1">
        <w:r w:rsidRPr="00997837">
          <w:rPr>
            <w:rStyle w:val="Hyperlink"/>
            <w:rFonts w:ascii="Avenir Next LT Pro" w:hAnsi="Avenir Next LT Pro"/>
            <w:sz w:val="24"/>
            <w:szCs w:val="24"/>
          </w:rPr>
          <w:t>2024-2025 Alabama Hunting Survey Report</w:t>
        </w:r>
      </w:hyperlink>
      <w:r w:rsidR="00435980" w:rsidRPr="00997837">
        <w:rPr>
          <w:rFonts w:ascii="Avenir Next LT Pro" w:hAnsi="Avenir Next LT Pro"/>
          <w:sz w:val="24"/>
          <w:szCs w:val="24"/>
        </w:rPr>
        <w:t xml:space="preserve"> | </w:t>
      </w:r>
      <w:r w:rsidR="00194DBF" w:rsidRPr="00997837">
        <w:rPr>
          <w:rFonts w:ascii="Avenir Next LT Pro" w:hAnsi="Avenir Next LT Pro"/>
          <w:sz w:val="24"/>
          <w:szCs w:val="24"/>
        </w:rPr>
        <w:t>“HS2425”</w:t>
      </w:r>
    </w:p>
    <w:p w14:paraId="1792145B" w14:textId="0BE8DADC" w:rsidR="000877A5" w:rsidRPr="00997837" w:rsidRDefault="000877A5" w:rsidP="004268EA">
      <w:pPr>
        <w:pStyle w:val="ListParagraph"/>
        <w:numPr>
          <w:ilvl w:val="1"/>
          <w:numId w:val="3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Same as 2019-2024</w:t>
      </w:r>
    </w:p>
    <w:p w14:paraId="2D2D68F5" w14:textId="22B6BC14" w:rsidR="000877A5" w:rsidRPr="00997837" w:rsidRDefault="000877A5" w:rsidP="004268EA">
      <w:pPr>
        <w:pStyle w:val="ListParagraph"/>
        <w:numPr>
          <w:ilvl w:val="1"/>
          <w:numId w:val="3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Have you hunted deer with a gun on a WMA in Alabama in the past 5 years? (Asked of deer hunters)</w:t>
      </w:r>
    </w:p>
    <w:p w14:paraId="33F8C067" w14:textId="0BB98167" w:rsidR="000877A5" w:rsidRPr="00997837" w:rsidRDefault="000877A5" w:rsidP="004268EA">
      <w:pPr>
        <w:pStyle w:val="ListParagraph"/>
        <w:numPr>
          <w:ilvl w:val="2"/>
          <w:numId w:val="3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% yes, % no, % don’t know, n</w:t>
      </w:r>
    </w:p>
    <w:p w14:paraId="095F657B" w14:textId="422D05DB" w:rsidR="000877A5" w:rsidRPr="00997837" w:rsidRDefault="000877A5" w:rsidP="004268EA">
      <w:pPr>
        <w:pStyle w:val="ListParagraph"/>
        <w:numPr>
          <w:ilvl w:val="1"/>
          <w:numId w:val="3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You said you hunted deer on WMAs. What days would you prefer gun deer hunts to be open? (Asked of those who hunted deer with a gun on WMAs in the past 5 years)</w:t>
      </w:r>
    </w:p>
    <w:p w14:paraId="78A8B766" w14:textId="1B5ED92D" w:rsidR="002942B4" w:rsidRPr="00997837" w:rsidRDefault="000877A5" w:rsidP="004268EA">
      <w:pPr>
        <w:pStyle w:val="ListParagraph"/>
        <w:numPr>
          <w:ilvl w:val="2"/>
          <w:numId w:val="3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Thursday-Sunday hunt day structure, Friday</w:t>
      </w:r>
      <w:r w:rsidR="002942B4" w:rsidRPr="00997837">
        <w:rPr>
          <w:rFonts w:ascii="Avenir Next LT Pro" w:hAnsi="Avenir Next LT Pro"/>
          <w:sz w:val="24"/>
          <w:szCs w:val="24"/>
        </w:rPr>
        <w:t>-Saturday hunt day structure, Weekend hunt day structure, intermittent weeklong hunt day structure, hunt structure that includes holidays in addition to other hunt day (</w:t>
      </w:r>
      <w:r w:rsidR="00997837" w:rsidRPr="00997837">
        <w:rPr>
          <w:rFonts w:ascii="Avenir Next LT Pro" w:hAnsi="Avenir Next LT Pro"/>
          <w:sz w:val="24"/>
          <w:szCs w:val="24"/>
        </w:rPr>
        <w:t>percent</w:t>
      </w:r>
      <w:r w:rsidR="00997837">
        <w:rPr>
          <w:rFonts w:ascii="Avenir Next LT Pro" w:hAnsi="Avenir Next LT Pro"/>
          <w:sz w:val="24"/>
          <w:szCs w:val="24"/>
        </w:rPr>
        <w:t>, n</w:t>
      </w:r>
      <w:r w:rsidR="002942B4" w:rsidRPr="00997837">
        <w:rPr>
          <w:rFonts w:ascii="Avenir Next LT Pro" w:hAnsi="Avenir Next LT Pro"/>
          <w:sz w:val="24"/>
          <w:szCs w:val="24"/>
        </w:rPr>
        <w:t>)</w:t>
      </w:r>
    </w:p>
    <w:p w14:paraId="69542FD0" w14:textId="5DF01346" w:rsidR="00194DBF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8" w:history="1">
        <w:r w:rsidRPr="00997837">
          <w:rPr>
            <w:rStyle w:val="Hyperlink"/>
            <w:rFonts w:ascii="Avenir Next LT Pro" w:hAnsi="Avenir Next LT Pro"/>
            <w:szCs w:val="24"/>
          </w:rPr>
          <w:t>2023-2024 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“HS2324”</w:t>
      </w:r>
    </w:p>
    <w:p w14:paraId="4A82A227" w14:textId="47959199" w:rsidR="0043277A" w:rsidRPr="00997837" w:rsidRDefault="00F94491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2019-202</w:t>
      </w:r>
      <w:r w:rsidR="000877A5" w:rsidRPr="00997837">
        <w:rPr>
          <w:rFonts w:ascii="Avenir Next LT Pro" w:hAnsi="Avenir Next LT Pro"/>
          <w:szCs w:val="24"/>
        </w:rPr>
        <w:t>3</w:t>
      </w:r>
    </w:p>
    <w:p w14:paraId="1BE394AF" w14:textId="274839C6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9" w:history="1">
        <w:r w:rsidRPr="00997837">
          <w:rPr>
            <w:rStyle w:val="Hyperlink"/>
            <w:rFonts w:ascii="Avenir Next LT Pro" w:hAnsi="Avenir Next LT Pro"/>
            <w:szCs w:val="24"/>
          </w:rPr>
          <w:t>2022-2023 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“HS2223”</w:t>
      </w:r>
    </w:p>
    <w:p w14:paraId="58AA9A2E" w14:textId="65B7357C" w:rsidR="0043277A" w:rsidRPr="00997837" w:rsidRDefault="0043277A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2019-2022</w:t>
      </w:r>
    </w:p>
    <w:p w14:paraId="04CBB2B4" w14:textId="7E0E636B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0" w:history="1">
        <w:r w:rsidRPr="00997837">
          <w:rPr>
            <w:rStyle w:val="Hyperlink"/>
            <w:rFonts w:ascii="Avenir Next LT Pro" w:hAnsi="Avenir Next LT Pro"/>
            <w:szCs w:val="24"/>
          </w:rPr>
          <w:t>2021-2022 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“HS2122”</w:t>
      </w:r>
    </w:p>
    <w:p w14:paraId="22C47C95" w14:textId="6C22A88D" w:rsidR="00960AC0" w:rsidRPr="00997837" w:rsidRDefault="00AC7595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2019-2</w:t>
      </w:r>
      <w:r w:rsidR="0043277A" w:rsidRPr="00997837">
        <w:rPr>
          <w:rFonts w:ascii="Avenir Next LT Pro" w:hAnsi="Avenir Next LT Pro"/>
          <w:szCs w:val="24"/>
        </w:rPr>
        <w:t>021</w:t>
      </w:r>
    </w:p>
    <w:p w14:paraId="15934E8D" w14:textId="063D8183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1" w:history="1">
        <w:r w:rsidRPr="00997837">
          <w:rPr>
            <w:rStyle w:val="Hyperlink"/>
            <w:rFonts w:ascii="Avenir Next LT Pro" w:hAnsi="Avenir Next LT Pro"/>
            <w:szCs w:val="24"/>
          </w:rPr>
          <w:t>2020-2021 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“HS2021”</w:t>
      </w:r>
    </w:p>
    <w:p w14:paraId="65B6A902" w14:textId="41A9C0E6" w:rsidR="00960AC0" w:rsidRPr="00997837" w:rsidRDefault="00960AC0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2019-2020</w:t>
      </w:r>
    </w:p>
    <w:p w14:paraId="4F3942AD" w14:textId="28921EB7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2" w:history="1">
        <w:r w:rsidRPr="00997837">
          <w:rPr>
            <w:rStyle w:val="Hyperlink"/>
            <w:rFonts w:ascii="Avenir Next LT Pro" w:hAnsi="Avenir Next LT Pro"/>
            <w:szCs w:val="24"/>
          </w:rPr>
          <w:t>2019-2020 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“HS1920”</w:t>
      </w:r>
    </w:p>
    <w:p w14:paraId="5816CCCC" w14:textId="3E7A1083" w:rsidR="001C2A46" w:rsidRPr="00997837" w:rsidRDefault="001C2A46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2017-2019</w:t>
      </w:r>
    </w:p>
    <w:p w14:paraId="6437281B" w14:textId="4D64F17C" w:rsidR="001C2A46" w:rsidRPr="00997837" w:rsidRDefault="001C2A46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You said you hunted deer with archery equipment during the 2019-2020 season. Did you hunt with a crossbow (among those who hunted deer with archery equipment) </w:t>
      </w:r>
    </w:p>
    <w:p w14:paraId="09D02676" w14:textId="2AA36602" w:rsidR="00072EBD" w:rsidRPr="00997837" w:rsidRDefault="001C2A46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% yes</w:t>
      </w:r>
      <w:r w:rsidR="00072EBD" w:rsidRPr="00997837">
        <w:rPr>
          <w:rFonts w:ascii="Avenir Next LT Pro" w:hAnsi="Avenir Next LT Pro"/>
          <w:szCs w:val="24"/>
        </w:rPr>
        <w:t xml:space="preserve">, % no, n </w:t>
      </w:r>
    </w:p>
    <w:p w14:paraId="50A7A572" w14:textId="15CBC6B1" w:rsidR="004A627E" w:rsidRPr="00997837" w:rsidRDefault="00BA0638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Compliance with deer reporting requirements </w:t>
      </w:r>
      <w:r w:rsidR="002C5078" w:rsidRPr="00997837">
        <w:rPr>
          <w:rFonts w:ascii="Avenir Next LT Pro" w:hAnsi="Avenir Next LT Pro"/>
          <w:szCs w:val="24"/>
        </w:rPr>
        <w:t>(among those who harvested deer)</w:t>
      </w:r>
    </w:p>
    <w:p w14:paraId="160E0F83" w14:textId="04FEF568" w:rsidR="004A627E" w:rsidRPr="00997837" w:rsidRDefault="004A627E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Matrix with deer harvested 1-6 / deer reported 1-6</w:t>
      </w:r>
    </w:p>
    <w:p w14:paraId="1A482BE2" w14:textId="4C1BAD03" w:rsidR="002C5078" w:rsidRPr="00997837" w:rsidRDefault="002C5078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Excludes “don’t know” responses. </w:t>
      </w:r>
    </w:p>
    <w:p w14:paraId="199BDEC3" w14:textId="53C3E8D3" w:rsidR="0066556B" w:rsidRPr="00997837" w:rsidRDefault="0066556B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Harvested more than 6 – reported all, some, or none</w:t>
      </w:r>
    </w:p>
    <w:p w14:paraId="15F0B3C3" w14:textId="07DF83C7" w:rsidR="0066556B" w:rsidRPr="00997837" w:rsidRDefault="0066556B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How many of the deer you harvested during the season did you report using the AL game check system?</w:t>
      </w:r>
    </w:p>
    <w:p w14:paraId="04FD5B8A" w14:textId="64D3D24E" w:rsidR="0066556B" w:rsidRPr="00997837" w:rsidRDefault="0066556B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Reported all deer</w:t>
      </w:r>
    </w:p>
    <w:p w14:paraId="53B67E4B" w14:textId="2DB0A6CC" w:rsidR="0066556B" w:rsidRPr="00997837" w:rsidRDefault="0066556B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Reported some deer, but not all, harvested </w:t>
      </w:r>
    </w:p>
    <w:p w14:paraId="0CCF36D8" w14:textId="19EC7D42" w:rsidR="0066556B" w:rsidRPr="00997837" w:rsidRDefault="0066556B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Reported none of the deer harvested </w:t>
      </w:r>
    </w:p>
    <w:p w14:paraId="0408D47E" w14:textId="2F4090CF" w:rsidR="0066556B" w:rsidRPr="00997837" w:rsidRDefault="0066556B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Do not know </w:t>
      </w:r>
      <w:proofErr w:type="gramStart"/>
      <w:r w:rsidRPr="00997837">
        <w:rPr>
          <w:rFonts w:ascii="Avenir Next LT Pro" w:hAnsi="Avenir Next LT Pro"/>
          <w:szCs w:val="24"/>
        </w:rPr>
        <w:t>either</w:t>
      </w:r>
      <w:proofErr w:type="gramEnd"/>
      <w:r w:rsidRPr="00997837">
        <w:rPr>
          <w:rFonts w:ascii="Avenir Next LT Pro" w:hAnsi="Avenir Next LT Pro"/>
          <w:szCs w:val="24"/>
        </w:rPr>
        <w:t xml:space="preserve"> deer harvested or reported (i.e. cannot make compliance determination)</w:t>
      </w:r>
    </w:p>
    <w:p w14:paraId="31B77D31" w14:textId="436ACFF8" w:rsidR="0066556B" w:rsidRPr="00997837" w:rsidRDefault="0066556B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lastRenderedPageBreak/>
        <w:t>% for each response + n</w:t>
      </w:r>
    </w:p>
    <w:p w14:paraId="0679B108" w14:textId="1246CBF9" w:rsidR="008106E6" w:rsidRPr="00997837" w:rsidRDefault="008106E6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8106E6">
        <w:rPr>
          <w:rFonts w:ascii="Avenir Next LT Pro" w:hAnsi="Avenir Next LT Pro"/>
          <w:szCs w:val="24"/>
        </w:rPr>
        <w:t>Did you use a commercial processor to process</w:t>
      </w:r>
      <w:r w:rsidRPr="00997837">
        <w:rPr>
          <w:rFonts w:ascii="Avenir Next LT Pro" w:hAnsi="Avenir Next LT Pro"/>
          <w:szCs w:val="24"/>
        </w:rPr>
        <w:t xml:space="preserve"> </w:t>
      </w:r>
      <w:r w:rsidRPr="008106E6">
        <w:rPr>
          <w:rFonts w:ascii="Avenir Next LT Pro" w:hAnsi="Avenir Next LT Pro"/>
          <w:szCs w:val="24"/>
        </w:rPr>
        <w:t>any deer you harvested in the past 3 years?</w:t>
      </w:r>
      <w:r w:rsidRPr="00997837">
        <w:rPr>
          <w:rFonts w:ascii="Avenir Next LT Pro" w:hAnsi="Avenir Next LT Pro"/>
          <w:szCs w:val="24"/>
        </w:rPr>
        <w:t xml:space="preserve"> </w:t>
      </w:r>
      <w:r w:rsidRPr="008106E6">
        <w:rPr>
          <w:rFonts w:ascii="Avenir Next LT Pro" w:hAnsi="Avenir Next LT Pro"/>
          <w:szCs w:val="24"/>
        </w:rPr>
        <w:t>(Among those who harvested deer in the</w:t>
      </w:r>
      <w:r w:rsidRPr="00997837">
        <w:rPr>
          <w:rFonts w:ascii="Avenir Next LT Pro" w:hAnsi="Avenir Next LT Pro"/>
          <w:szCs w:val="24"/>
        </w:rPr>
        <w:t xml:space="preserve"> 2019-2020 season.)</w:t>
      </w:r>
    </w:p>
    <w:p w14:paraId="7047089C" w14:textId="2DF615A8" w:rsidR="008106E6" w:rsidRPr="00997837" w:rsidRDefault="008106E6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% yes, % no, % don’t know, n </w:t>
      </w:r>
    </w:p>
    <w:p w14:paraId="62BFBD50" w14:textId="28CB46A3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3" w:history="1">
        <w:r w:rsidRPr="00997837">
          <w:rPr>
            <w:rStyle w:val="Hyperlink"/>
            <w:rFonts w:ascii="Avenir Next LT Pro" w:hAnsi="Avenir Next LT Pro"/>
            <w:szCs w:val="24"/>
          </w:rPr>
          <w:t>2018-2019 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“HS1819”</w:t>
      </w:r>
    </w:p>
    <w:p w14:paraId="3CE14AC0" w14:textId="16DF8A08" w:rsidR="008457EB" w:rsidRPr="00997837" w:rsidRDefault="009D3600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2017-2018</w:t>
      </w:r>
    </w:p>
    <w:p w14:paraId="70CE976D" w14:textId="6239CF08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4" w:history="1">
        <w:r w:rsidRPr="00997837">
          <w:rPr>
            <w:rStyle w:val="Hyperlink"/>
            <w:rFonts w:ascii="Avenir Next LT Pro" w:hAnsi="Avenir Next LT Pro"/>
            <w:szCs w:val="24"/>
          </w:rPr>
          <w:t>2017-2018 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“HS1718”</w:t>
      </w:r>
    </w:p>
    <w:p w14:paraId="5AB51E1E" w14:textId="3841917A" w:rsidR="00EB2B8C" w:rsidRPr="00997837" w:rsidRDefault="00EB2B8C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Deer Hunting: Hunters, Days, and Harvest </w:t>
      </w:r>
    </w:p>
    <w:p w14:paraId="536F922D" w14:textId="0AC7863A" w:rsidR="00EB2B8C" w:rsidRPr="00997837" w:rsidRDefault="0027352E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Number of hunters, Hunter-days, Number Harvested (Estimate, Lower bound, Upper bound)</w:t>
      </w:r>
    </w:p>
    <w:p w14:paraId="3933A038" w14:textId="47D0662D" w:rsidR="0027352E" w:rsidRPr="00997837" w:rsidRDefault="0027352E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(all)</w:t>
      </w:r>
    </w:p>
    <w:p w14:paraId="3182532E" w14:textId="203957CE" w:rsidR="0027352E" w:rsidRPr="00997837" w:rsidRDefault="0027352E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Equipment (archery, modern, primitive)</w:t>
      </w:r>
    </w:p>
    <w:p w14:paraId="4B629161" w14:textId="6B928BA7" w:rsidR="00D85FDF" w:rsidRPr="00997837" w:rsidRDefault="00D85FDF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Land (private land, WMAs, other public)</w:t>
      </w:r>
    </w:p>
    <w:p w14:paraId="747FFC92" w14:textId="30359752" w:rsidR="00D85FDF" w:rsidRPr="00997837" w:rsidRDefault="00D85FDF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type (buck, doe)</w:t>
      </w:r>
    </w:p>
    <w:p w14:paraId="34ADA9F9" w14:textId="55141108" w:rsidR="00104482" w:rsidRPr="00997837" w:rsidRDefault="00D85FDF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Huntin</w:t>
      </w:r>
      <w:r w:rsidR="00104482" w:rsidRPr="00997837">
        <w:rPr>
          <w:rFonts w:ascii="Avenir Next LT Pro" w:hAnsi="Avenir Next LT Pro"/>
          <w:szCs w:val="24"/>
        </w:rPr>
        <w:t>g – next table</w:t>
      </w:r>
    </w:p>
    <w:p w14:paraId="533D1055" w14:textId="51088130" w:rsidR="00104482" w:rsidRPr="00997837" w:rsidRDefault="007274A7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overall: mean days per hunter, deer harvest per hunter, days per harvest</w:t>
      </w:r>
    </w:p>
    <w:p w14:paraId="13055C49" w14:textId="0DC6E533" w:rsidR="007274A7" w:rsidRPr="00997837" w:rsidRDefault="007274A7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Archery modern, primitive – deer harvest per hunter, days per harvest </w:t>
      </w:r>
    </w:p>
    <w:p w14:paraId="2D232CD5" w14:textId="58C08F87" w:rsidR="007274A7" w:rsidRPr="00997837" w:rsidRDefault="007274A7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Buck. Doe – percentage</w:t>
      </w:r>
    </w:p>
    <w:p w14:paraId="5141265F" w14:textId="07BAED1B" w:rsidR="0096019D" w:rsidRPr="00997837" w:rsidRDefault="0096019D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Deer Hunting: Days by County (estimate, </w:t>
      </w:r>
      <w:r w:rsidR="000E1065" w:rsidRPr="00997837">
        <w:rPr>
          <w:rFonts w:ascii="Avenir Next LT Pro" w:hAnsi="Avenir Next LT Pro"/>
          <w:szCs w:val="24"/>
        </w:rPr>
        <w:t>lower bound, upper bound)</w:t>
      </w:r>
    </w:p>
    <w:p w14:paraId="52021D2A" w14:textId="11EE1863" w:rsidR="000E1065" w:rsidRPr="00997837" w:rsidRDefault="000E1065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Types Used and Opinions on game check methods </w:t>
      </w:r>
    </w:p>
    <w:p w14:paraId="4E487BC8" w14:textId="4E175F4E" w:rsidR="000E1065" w:rsidRPr="00997837" w:rsidRDefault="00587120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Q269. For the deer that you harvested, tell me all the game check methods you used. For any of the deer, did you use…? (Asked of those who harvested a deer – multiple responses allowed)</w:t>
      </w:r>
    </w:p>
    <w:p w14:paraId="3554A860" w14:textId="71B239DF" w:rsidR="00660183" w:rsidRPr="00997837" w:rsidRDefault="00587120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The phone app, the telephone other than the app, the website, don’t know / none of the above (%</w:t>
      </w:r>
      <w:r w:rsidR="00660183" w:rsidRPr="00997837">
        <w:rPr>
          <w:rFonts w:ascii="Avenir Next LT Pro" w:hAnsi="Avenir Next LT Pro"/>
          <w:szCs w:val="24"/>
        </w:rPr>
        <w:t>)</w:t>
      </w:r>
    </w:p>
    <w:p w14:paraId="409429FB" w14:textId="76A411C8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5" w:history="1">
        <w:r w:rsidRPr="00997837">
          <w:rPr>
            <w:rStyle w:val="Hyperlink"/>
            <w:rFonts w:ascii="Avenir Next LT Pro" w:hAnsi="Avenir Next LT Pro"/>
            <w:szCs w:val="24"/>
          </w:rPr>
          <w:t>2016-2017 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“HS1617”</w:t>
      </w:r>
    </w:p>
    <w:p w14:paraId="66DAAA07" w14:textId="4F03223F" w:rsidR="002340E2" w:rsidRPr="00997837" w:rsidRDefault="009B3D0F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2014-</w:t>
      </w:r>
      <w:r w:rsidR="00A9754A" w:rsidRPr="00997837">
        <w:rPr>
          <w:rFonts w:ascii="Avenir Next LT Pro" w:hAnsi="Avenir Next LT Pro"/>
          <w:szCs w:val="24"/>
        </w:rPr>
        <w:t>2016</w:t>
      </w:r>
    </w:p>
    <w:p w14:paraId="3E1B4B43" w14:textId="5F4A73B4" w:rsidR="00A9754A" w:rsidRPr="00997837" w:rsidRDefault="00A9754A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Table 2. Results of Miscellaneous Questions Included on the Alabama Hunting Survey for the 2015-2016 Season </w:t>
      </w:r>
      <w:r w:rsidR="00E106C1" w:rsidRPr="00997837">
        <w:rPr>
          <w:rFonts w:ascii="Avenir Next LT Pro" w:hAnsi="Avenir Next LT Pro"/>
          <w:szCs w:val="24"/>
        </w:rPr>
        <w:t>(not all respondents filled out the miscellaneous questions)</w:t>
      </w:r>
    </w:p>
    <w:p w14:paraId="4F5782CC" w14:textId="3509F553" w:rsidR="00E721E9" w:rsidRPr="00997837" w:rsidRDefault="00E721E9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If you harvested a deer, what Game Check method </w:t>
      </w:r>
      <w:proofErr w:type="gramStart"/>
      <w:r w:rsidRPr="00997837">
        <w:rPr>
          <w:rFonts w:ascii="Avenir Next LT Pro" w:hAnsi="Avenir Next LT Pro"/>
          <w:szCs w:val="24"/>
        </w:rPr>
        <w:t>did</w:t>
      </w:r>
      <w:proofErr w:type="gramEnd"/>
      <w:r w:rsidRPr="00997837">
        <w:rPr>
          <w:rFonts w:ascii="Avenir Next LT Pro" w:hAnsi="Avenir Next LT Pro"/>
          <w:szCs w:val="24"/>
        </w:rPr>
        <w:t xml:space="preserve"> you use?</w:t>
      </w:r>
    </w:p>
    <w:p w14:paraId="49202095" w14:textId="77777777" w:rsidR="00C20436" w:rsidRPr="00997837" w:rsidRDefault="00E721E9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Estimated Number of Respondents, std. error, percent standard error</w:t>
      </w:r>
      <w:r w:rsidR="00C20436" w:rsidRPr="00997837">
        <w:rPr>
          <w:rFonts w:ascii="Avenir Next LT Pro" w:hAnsi="Avenir Next LT Pro"/>
          <w:szCs w:val="24"/>
        </w:rPr>
        <w:t>*</w:t>
      </w:r>
      <w:r w:rsidRPr="00997837">
        <w:rPr>
          <w:rFonts w:ascii="Avenir Next LT Pro" w:hAnsi="Avenir Next LT Pro"/>
          <w:szCs w:val="24"/>
        </w:rPr>
        <w:t>, percent of respondents</w:t>
      </w:r>
      <w:r w:rsidR="00C20436" w:rsidRPr="00997837">
        <w:rPr>
          <w:rFonts w:ascii="Avenir Next LT Pro" w:hAnsi="Avenir Next LT Pro"/>
          <w:szCs w:val="24"/>
        </w:rPr>
        <w:t>*</w:t>
      </w:r>
    </w:p>
    <w:p w14:paraId="7E5DBEC5" w14:textId="7C747C68" w:rsidR="00E721E9" w:rsidRPr="00997837" w:rsidRDefault="00C20436" w:rsidP="004268EA">
      <w:pPr>
        <w:numPr>
          <w:ilvl w:val="5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* the percent is based on the respondent that answered this question</w:t>
      </w:r>
      <w:r w:rsidR="00E721E9" w:rsidRPr="00997837">
        <w:rPr>
          <w:rFonts w:ascii="Avenir Next LT Pro" w:hAnsi="Avenir Next LT Pro"/>
          <w:szCs w:val="24"/>
        </w:rPr>
        <w:t xml:space="preserve"> </w:t>
      </w:r>
    </w:p>
    <w:p w14:paraId="2A54B25B" w14:textId="0AD2CD6E" w:rsidR="00E721E9" w:rsidRPr="00997837" w:rsidRDefault="00E721E9" w:rsidP="004268EA">
      <w:pPr>
        <w:numPr>
          <w:ilvl w:val="4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By phone app, website, telephone </w:t>
      </w:r>
    </w:p>
    <w:p w14:paraId="5A1E5111" w14:textId="12B572FE" w:rsidR="00F96833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6" w:history="1">
        <w:r w:rsidRPr="00997837">
          <w:rPr>
            <w:rStyle w:val="Hyperlink"/>
            <w:rFonts w:ascii="Avenir Next LT Pro" w:hAnsi="Avenir Next LT Pro"/>
            <w:szCs w:val="24"/>
          </w:rPr>
          <w:t>2015-2016 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 1516”</w:t>
      </w:r>
    </w:p>
    <w:p w14:paraId="31EFEEFE" w14:textId="175500DF" w:rsidR="002340E2" w:rsidRPr="00997837" w:rsidRDefault="002340E2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2014-2015</w:t>
      </w:r>
    </w:p>
    <w:p w14:paraId="292192C8" w14:textId="79329C19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7" w:history="1">
        <w:r w:rsidRPr="00997837">
          <w:rPr>
            <w:rStyle w:val="Hyperlink"/>
            <w:rFonts w:ascii="Avenir Next LT Pro" w:hAnsi="Avenir Next LT Pro"/>
            <w:szCs w:val="24"/>
          </w:rPr>
          <w:t>2014-2015 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“HS1415”</w:t>
      </w:r>
    </w:p>
    <w:p w14:paraId="0F7B1EE6" w14:textId="73478807" w:rsidR="000103C4" w:rsidRPr="00997837" w:rsidRDefault="000103C4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Table 1. Results of the Alabama Hunting Survey for the 2014-2015 season</w:t>
      </w:r>
    </w:p>
    <w:p w14:paraId="53806255" w14:textId="085DB460" w:rsidR="00F132B5" w:rsidRPr="00997837" w:rsidRDefault="000103C4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lastRenderedPageBreak/>
        <w:t xml:space="preserve">Number of Hunters, Man-days of Hunting, </w:t>
      </w:r>
      <w:r w:rsidR="00F132B5" w:rsidRPr="00997837">
        <w:rPr>
          <w:rFonts w:ascii="Avenir Next LT Pro" w:hAnsi="Avenir Next LT Pro"/>
          <w:szCs w:val="24"/>
        </w:rPr>
        <w:t>Number Harvested</w:t>
      </w:r>
      <w:r w:rsidR="005A1DC8" w:rsidRPr="00997837">
        <w:rPr>
          <w:rFonts w:ascii="Avenir Next LT Pro" w:hAnsi="Avenir Next LT Pro"/>
          <w:szCs w:val="24"/>
        </w:rPr>
        <w:t xml:space="preserve"> (</w:t>
      </w:r>
      <w:r w:rsidR="00F132B5" w:rsidRPr="00997837">
        <w:rPr>
          <w:rFonts w:ascii="Avenir Next LT Pro" w:hAnsi="Avenir Next LT Pro"/>
          <w:szCs w:val="24"/>
        </w:rPr>
        <w:t>Estimate, std. error, std. error %</w:t>
      </w:r>
      <w:r w:rsidR="005A1DC8" w:rsidRPr="00997837">
        <w:rPr>
          <w:rFonts w:ascii="Avenir Next LT Pro" w:hAnsi="Avenir Next LT Pro"/>
          <w:szCs w:val="24"/>
        </w:rPr>
        <w:t>)</w:t>
      </w:r>
    </w:p>
    <w:p w14:paraId="06B6C8D5" w14:textId="551FE34C" w:rsidR="005A1DC8" w:rsidRPr="00997837" w:rsidRDefault="005A1DC8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</w:t>
      </w:r>
    </w:p>
    <w:p w14:paraId="47DA8DE7" w14:textId="7F3A9E2E" w:rsidR="005A1DC8" w:rsidRPr="00997837" w:rsidRDefault="005A1DC8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Gun, Archery, Muzzleloader</w:t>
      </w:r>
      <w:r w:rsidR="00F22C04" w:rsidRPr="00997837">
        <w:rPr>
          <w:rFonts w:ascii="Avenir Next LT Pro" w:hAnsi="Avenir Next LT Pro"/>
          <w:szCs w:val="24"/>
        </w:rPr>
        <w:t xml:space="preserve"> (% buck/doe)</w:t>
      </w:r>
    </w:p>
    <w:p w14:paraId="719A9403" w14:textId="087A811D" w:rsidR="00F22C04" w:rsidRPr="00997837" w:rsidRDefault="00F22C04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Total</w:t>
      </w:r>
    </w:p>
    <w:p w14:paraId="62F2E817" w14:textId="2AF92688" w:rsidR="00FC3217" w:rsidRPr="00997837" w:rsidRDefault="00FC3217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Alabama Deer Harvest Estimates</w:t>
      </w:r>
      <w:r w:rsidR="00AE6D89" w:rsidRPr="00997837">
        <w:rPr>
          <w:rFonts w:ascii="Avenir Next LT Pro" w:hAnsi="Avenir Next LT Pro"/>
          <w:szCs w:val="24"/>
        </w:rPr>
        <w:t xml:space="preserve"> (Combined</w:t>
      </w:r>
      <w:r w:rsidR="00061AA5" w:rsidRPr="00997837">
        <w:rPr>
          <w:rFonts w:ascii="Avenir Next LT Pro" w:hAnsi="Avenir Next LT Pro"/>
          <w:szCs w:val="24"/>
        </w:rPr>
        <w:t xml:space="preserve"> - </w:t>
      </w:r>
      <w:r w:rsidR="00AE6D89" w:rsidRPr="00997837">
        <w:rPr>
          <w:rFonts w:ascii="Avenir Next LT Pro" w:hAnsi="Avenir Next LT Pro"/>
          <w:szCs w:val="24"/>
        </w:rPr>
        <w:t>Gun, Archery, Muzzleloader</w:t>
      </w:r>
      <w:r w:rsidR="00174FCA" w:rsidRPr="00997837">
        <w:rPr>
          <w:rFonts w:ascii="Avenir Next LT Pro" w:hAnsi="Avenir Next LT Pro"/>
          <w:szCs w:val="24"/>
        </w:rPr>
        <w:t>)</w:t>
      </w:r>
    </w:p>
    <w:p w14:paraId="5ABF9CDC" w14:textId="7D9E1F9D" w:rsidR="00FC3217" w:rsidRPr="00997837" w:rsidRDefault="00174FCA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Season, Harvest, Bucks, % Bucks, Does, % Does</w:t>
      </w:r>
    </w:p>
    <w:p w14:paraId="76DC4113" w14:textId="24E953B9" w:rsidR="00174FCA" w:rsidRPr="00997837" w:rsidRDefault="00174FCA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Harvest estimates rounded to the nearest 1,000</w:t>
      </w:r>
    </w:p>
    <w:p w14:paraId="1D0382D4" w14:textId="59900F36" w:rsidR="001262F0" w:rsidRPr="00997837" w:rsidRDefault="001262F0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Percentages rounded to the nearest whole number </w:t>
      </w:r>
    </w:p>
    <w:p w14:paraId="6CBD1163" w14:textId="22BE3442" w:rsidR="00061AA5" w:rsidRPr="00997837" w:rsidRDefault="00061AA5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Alabama Hunting Survey Estimates (Gun, Archery, Muzzleloader, and Combined)</w:t>
      </w:r>
    </w:p>
    <w:p w14:paraId="4EA86998" w14:textId="7D8A5232" w:rsidR="00061AA5" w:rsidRPr="00997837" w:rsidRDefault="00061AA5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Year, Hunters, Man-Days, Average Man-days, Harvest, Man-Days Per Harvest, Harvest Per Hunter </w:t>
      </w:r>
    </w:p>
    <w:p w14:paraId="5A2629A4" w14:textId="5DDE6892" w:rsidR="0013561A" w:rsidRPr="00997837" w:rsidRDefault="0013561A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Total Deer Harvest (Males and Females) by County 2014</w:t>
      </w:r>
      <w:r w:rsidRPr="00997837">
        <w:rPr>
          <w:rFonts w:ascii="Cambria Math" w:hAnsi="Cambria Math" w:cs="Cambria Math"/>
          <w:szCs w:val="24"/>
        </w:rPr>
        <w:t>‐</w:t>
      </w:r>
      <w:r w:rsidRPr="00997837">
        <w:rPr>
          <w:rFonts w:ascii="Avenir Next LT Pro" w:hAnsi="Avenir Next LT Pro"/>
          <w:szCs w:val="24"/>
        </w:rPr>
        <w:t>2015 Hunting Season</w:t>
      </w:r>
    </w:p>
    <w:p w14:paraId="4CC6B066" w14:textId="5030D8BE" w:rsidR="009E08DB" w:rsidRPr="00997837" w:rsidRDefault="00B65C0E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Bar chart, exact #s not provided</w:t>
      </w:r>
    </w:p>
    <w:p w14:paraId="30C0F8C9" w14:textId="06698814" w:rsidR="00B65C0E" w:rsidRPr="00997837" w:rsidRDefault="00B65C0E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Number of Males and Females Harvested by County 2014</w:t>
      </w:r>
      <w:r w:rsidRPr="00997837">
        <w:rPr>
          <w:rFonts w:ascii="Cambria Math" w:hAnsi="Cambria Math" w:cs="Cambria Math"/>
          <w:szCs w:val="24"/>
        </w:rPr>
        <w:t>‐</w:t>
      </w:r>
      <w:r w:rsidRPr="00997837">
        <w:rPr>
          <w:rFonts w:ascii="Avenir Next LT Pro" w:hAnsi="Avenir Next LT Pro"/>
          <w:szCs w:val="24"/>
        </w:rPr>
        <w:t>2015 Hunting Season</w:t>
      </w:r>
    </w:p>
    <w:p w14:paraId="15F99F47" w14:textId="57A18197" w:rsidR="00B65C0E" w:rsidRPr="00997837" w:rsidRDefault="00B65C0E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Bar chart, exact #s not provided </w:t>
      </w:r>
    </w:p>
    <w:p w14:paraId="4ECC1B72" w14:textId="77777777" w:rsidR="00E10FEA" w:rsidRPr="00997837" w:rsidRDefault="00E10FEA" w:rsidP="00997837">
      <w:pPr>
        <w:pBdr>
          <w:bottom w:val="single" w:sz="12" w:space="1" w:color="auto"/>
        </w:pBdr>
        <w:spacing w:after="0" w:line="240" w:lineRule="auto"/>
        <w:rPr>
          <w:rFonts w:ascii="Avenir Next LT Pro" w:hAnsi="Avenir Next LT Pro"/>
          <w:szCs w:val="24"/>
        </w:rPr>
      </w:pPr>
    </w:p>
    <w:p w14:paraId="481FBD86" w14:textId="0DE42E4E" w:rsidR="0015202D" w:rsidRPr="00997837" w:rsidRDefault="00766E6A" w:rsidP="00997837">
      <w:pPr>
        <w:spacing w:after="0" w:line="240" w:lineRule="auto"/>
        <w:rPr>
          <w:rFonts w:ascii="Avenir Next LT Pro" w:hAnsi="Avenir Next LT Pro"/>
          <w:szCs w:val="24"/>
        </w:rPr>
      </w:pPr>
      <w:hyperlink r:id="rId18" w:history="1">
        <w:r w:rsidRPr="00997837">
          <w:rPr>
            <w:rStyle w:val="Hyperlink"/>
            <w:rFonts w:ascii="Avenir Next LT Pro" w:hAnsi="Avenir Next LT Pro"/>
            <w:szCs w:val="24"/>
          </w:rPr>
          <w:t xml:space="preserve">Game Check - Conservation ID - Black Bear </w:t>
        </w:r>
        <w:r w:rsidR="009264A4" w:rsidRPr="00997837">
          <w:rPr>
            <w:rStyle w:val="Hyperlink"/>
            <w:rFonts w:ascii="Avenir Next LT Pro" w:hAnsi="Avenir Next LT Pro"/>
            <w:szCs w:val="24"/>
          </w:rPr>
          <w:t>Observation: County</w:t>
        </w:r>
        <w:r w:rsidRPr="00997837">
          <w:rPr>
            <w:rStyle w:val="Hyperlink"/>
            <w:rFonts w:ascii="Avenir Next LT Pro" w:hAnsi="Avenir Next LT Pro"/>
            <w:szCs w:val="24"/>
          </w:rPr>
          <w:t xml:space="preserve"> Harvest Statistics Comparison</w:t>
        </w:r>
      </w:hyperlink>
    </w:p>
    <w:p w14:paraId="43B53CC4" w14:textId="434B43F8" w:rsidR="0015202D" w:rsidRDefault="005E0A39" w:rsidP="00997837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All counties deer statistics comparison download (Available from 2016-2026*)</w:t>
      </w:r>
    </w:p>
    <w:p w14:paraId="5978B051" w14:textId="05D12641" w:rsidR="00766E6A" w:rsidRPr="00997837" w:rsidRDefault="005D7D7D" w:rsidP="005E0A39">
      <w:pPr>
        <w:pStyle w:val="ListParagraph"/>
        <w:numPr>
          <w:ilvl w:val="1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Compare Season ___ to season ___</w:t>
      </w:r>
    </w:p>
    <w:p w14:paraId="7787AA91" w14:textId="72913E21" w:rsidR="005D7D7D" w:rsidRPr="00997837" w:rsidRDefault="005D7D7D" w:rsidP="005E0A39">
      <w:pPr>
        <w:pStyle w:val="ListParagraph"/>
        <w:numPr>
          <w:ilvl w:val="2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2016</w:t>
      </w:r>
      <w:r w:rsidR="00B56684" w:rsidRPr="00997837">
        <w:rPr>
          <w:rFonts w:ascii="Avenir Next LT Pro" w:hAnsi="Avenir Next LT Pro"/>
          <w:sz w:val="24"/>
          <w:szCs w:val="24"/>
        </w:rPr>
        <w:t>-2017 / 2017-2018</w:t>
      </w:r>
      <w:r w:rsidR="00173FD0" w:rsidRPr="00997837">
        <w:rPr>
          <w:rFonts w:ascii="Avenir Next LT Pro" w:hAnsi="Avenir Next LT Pro"/>
          <w:sz w:val="24"/>
          <w:szCs w:val="24"/>
        </w:rPr>
        <w:t xml:space="preserve"> </w:t>
      </w:r>
      <w:r w:rsidR="008F4A7F" w:rsidRPr="00997837">
        <w:rPr>
          <w:rFonts w:ascii="Avenir Next LT Pro" w:hAnsi="Avenir Next LT Pro"/>
          <w:sz w:val="24"/>
          <w:szCs w:val="24"/>
        </w:rPr>
        <w:t xml:space="preserve"> | </w:t>
      </w:r>
      <w:r w:rsidR="00435980" w:rsidRPr="00997837">
        <w:rPr>
          <w:rFonts w:ascii="Avenir Next LT Pro" w:hAnsi="Avenir Next LT Pro"/>
          <w:sz w:val="24"/>
          <w:szCs w:val="24"/>
        </w:rPr>
        <w:t>“GC1618”</w:t>
      </w:r>
    </w:p>
    <w:p w14:paraId="60BE8112" w14:textId="5D482B1A" w:rsidR="00435980" w:rsidRPr="00997837" w:rsidRDefault="00B56684" w:rsidP="005E0A39">
      <w:pPr>
        <w:pStyle w:val="ListParagraph"/>
        <w:numPr>
          <w:ilvl w:val="2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2018-2019 / 2019-2020</w:t>
      </w:r>
      <w:r w:rsidR="00435980" w:rsidRPr="00997837">
        <w:rPr>
          <w:rFonts w:ascii="Avenir Next LT Pro" w:hAnsi="Avenir Next LT Pro"/>
          <w:sz w:val="24"/>
          <w:szCs w:val="24"/>
        </w:rPr>
        <w:t xml:space="preserve"> | “GC1820”</w:t>
      </w:r>
    </w:p>
    <w:p w14:paraId="7ACCF6EC" w14:textId="7D594CDC" w:rsidR="00435980" w:rsidRPr="00997837" w:rsidRDefault="00B56684" w:rsidP="005E0A39">
      <w:pPr>
        <w:pStyle w:val="ListParagraph"/>
        <w:numPr>
          <w:ilvl w:val="2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2020-2021 / 2021-2022</w:t>
      </w:r>
      <w:r w:rsidR="00435980" w:rsidRPr="00997837">
        <w:rPr>
          <w:rFonts w:ascii="Avenir Next LT Pro" w:hAnsi="Avenir Next LT Pro"/>
          <w:sz w:val="24"/>
          <w:szCs w:val="24"/>
        </w:rPr>
        <w:t xml:space="preserve"> | “GC2022”</w:t>
      </w:r>
    </w:p>
    <w:p w14:paraId="3BBA1BC4" w14:textId="57D67884" w:rsidR="00435980" w:rsidRPr="00997837" w:rsidRDefault="00B56684" w:rsidP="005E0A39">
      <w:pPr>
        <w:pStyle w:val="ListParagraph"/>
        <w:numPr>
          <w:ilvl w:val="2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2022-2023 / 2023-2024</w:t>
      </w:r>
      <w:r w:rsidR="00435980" w:rsidRPr="00997837">
        <w:rPr>
          <w:rFonts w:ascii="Avenir Next LT Pro" w:hAnsi="Avenir Next LT Pro"/>
          <w:sz w:val="24"/>
          <w:szCs w:val="24"/>
        </w:rPr>
        <w:t xml:space="preserve"> | “GC2224”</w:t>
      </w:r>
    </w:p>
    <w:p w14:paraId="08AF9674" w14:textId="77777777" w:rsidR="004268EA" w:rsidRDefault="00B56684" w:rsidP="004268EA">
      <w:pPr>
        <w:pStyle w:val="ListParagraph"/>
        <w:numPr>
          <w:ilvl w:val="2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2024-2025 / 20</w:t>
      </w:r>
      <w:r w:rsidR="00173FD0" w:rsidRPr="00997837">
        <w:rPr>
          <w:rFonts w:ascii="Avenir Next LT Pro" w:hAnsi="Avenir Next LT Pro"/>
          <w:sz w:val="24"/>
          <w:szCs w:val="24"/>
        </w:rPr>
        <w:t>25-2026</w:t>
      </w:r>
      <w:r w:rsidR="005E0A39">
        <w:rPr>
          <w:rFonts w:ascii="Avenir Next LT Pro" w:hAnsi="Avenir Next LT Pro"/>
          <w:sz w:val="24"/>
          <w:szCs w:val="24"/>
        </w:rPr>
        <w:t>*</w:t>
      </w:r>
      <w:r w:rsidR="00173FD0" w:rsidRPr="00997837">
        <w:rPr>
          <w:rFonts w:ascii="Avenir Next LT Pro" w:hAnsi="Avenir Next LT Pro"/>
          <w:sz w:val="24"/>
          <w:szCs w:val="24"/>
        </w:rPr>
        <w:t xml:space="preserve"> </w:t>
      </w:r>
      <w:r w:rsidR="00435980" w:rsidRPr="00997837">
        <w:rPr>
          <w:rFonts w:ascii="Avenir Next LT Pro" w:hAnsi="Avenir Next LT Pro"/>
          <w:sz w:val="24"/>
          <w:szCs w:val="24"/>
        </w:rPr>
        <w:t xml:space="preserve">| “GC2426” </w:t>
      </w:r>
    </w:p>
    <w:p w14:paraId="371E1F64" w14:textId="532B957D" w:rsidR="005D7D7D" w:rsidRPr="004268EA" w:rsidRDefault="005D7D7D" w:rsidP="004268EA">
      <w:pPr>
        <w:pStyle w:val="ListParagraph"/>
        <w:numPr>
          <w:ilvl w:val="3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4268EA">
        <w:rPr>
          <w:rFonts w:ascii="Avenir Next LT Pro" w:hAnsi="Avenir Next LT Pro"/>
          <w:szCs w:val="24"/>
        </w:rPr>
        <w:t>The Excel download contains a comparison of both seasons for each county plus a state total</w:t>
      </w:r>
    </w:p>
    <w:p w14:paraId="706D3CFC" w14:textId="120B780D" w:rsidR="004268EA" w:rsidRPr="004268EA" w:rsidRDefault="004268EA" w:rsidP="004268EA">
      <w:pPr>
        <w:pStyle w:val="ListParagraph"/>
        <w:numPr>
          <w:ilvl w:val="4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Cs w:val="24"/>
        </w:rPr>
        <w:t>Includes: antlered, unantlered, unknown, and total</w:t>
      </w:r>
      <w:r w:rsidR="007B7C4C">
        <w:rPr>
          <w:rFonts w:ascii="Avenir Next LT Pro" w:hAnsi="Avenir Next LT Pro"/>
          <w:szCs w:val="24"/>
        </w:rPr>
        <w:t xml:space="preserve"> harvest</w:t>
      </w:r>
      <w:r>
        <w:rPr>
          <w:rFonts w:ascii="Avenir Next LT Pro" w:hAnsi="Avenir Next LT Pro"/>
          <w:szCs w:val="24"/>
        </w:rPr>
        <w:t xml:space="preserve"> for each county as well as </w:t>
      </w:r>
      <w:r w:rsidR="007B7C4C">
        <w:rPr>
          <w:rFonts w:ascii="Avenir Next LT Pro" w:hAnsi="Avenir Next LT Pro"/>
          <w:szCs w:val="24"/>
        </w:rPr>
        <w:t>‘not specified’ and ‘total’</w:t>
      </w:r>
    </w:p>
    <w:p w14:paraId="07AC3C5C" w14:textId="77777777" w:rsidR="004268EA" w:rsidRPr="004268EA" w:rsidRDefault="004268EA" w:rsidP="004268EA">
      <w:pPr>
        <w:pStyle w:val="ListParagraph"/>
        <w:spacing w:after="0" w:line="240" w:lineRule="auto"/>
        <w:ind w:left="3240"/>
        <w:rPr>
          <w:rFonts w:ascii="Avenir Next LT Pro" w:hAnsi="Avenir Next LT Pro"/>
          <w:sz w:val="24"/>
          <w:szCs w:val="24"/>
        </w:rPr>
      </w:pPr>
    </w:p>
    <w:p w14:paraId="09C237F4" w14:textId="21480D4A" w:rsidR="008E6ABE" w:rsidRPr="00997837" w:rsidRDefault="008E6ABE" w:rsidP="00997837">
      <w:pPr>
        <w:spacing w:after="0" w:line="240" w:lineRule="auto"/>
        <w:rPr>
          <w:rFonts w:ascii="Avenir Next LT Pro" w:hAnsi="Avenir Next LT Pro"/>
          <w:szCs w:val="24"/>
        </w:rPr>
      </w:pPr>
    </w:p>
    <w:sectPr w:rsidR="008E6ABE" w:rsidRPr="00997837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D09B9" w14:textId="77777777" w:rsidR="00E8334F" w:rsidRDefault="00E8334F" w:rsidP="005E0A39">
      <w:pPr>
        <w:spacing w:after="0" w:line="240" w:lineRule="auto"/>
      </w:pPr>
      <w:r>
        <w:separator/>
      </w:r>
    </w:p>
  </w:endnote>
  <w:endnote w:type="continuationSeparator" w:id="0">
    <w:p w14:paraId="38C2004E" w14:textId="77777777" w:rsidR="00E8334F" w:rsidRDefault="00E8334F" w:rsidP="005E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83F2C" w14:textId="664840EB" w:rsidR="005E0A39" w:rsidRPr="004268EA" w:rsidRDefault="005E0A39" w:rsidP="005E0A39">
    <w:pPr>
      <w:pStyle w:val="Footer"/>
      <w:rPr>
        <w:rFonts w:ascii="Aptos" w:hAnsi="Aptos"/>
        <w:b/>
        <w:bCs/>
        <w:i/>
        <w:iCs/>
        <w:sz w:val="20"/>
        <w:szCs w:val="18"/>
      </w:rPr>
    </w:pPr>
    <w:r w:rsidRPr="004268EA">
      <w:rPr>
        <w:rFonts w:ascii="Aptos" w:hAnsi="Aptos"/>
        <w:b/>
        <w:bCs/>
        <w:i/>
        <w:iCs/>
        <w:sz w:val="20"/>
        <w:szCs w:val="18"/>
      </w:rPr>
      <w:t>*data incomplete or missing</w:t>
    </w:r>
  </w:p>
  <w:p w14:paraId="006CC21C" w14:textId="77777777" w:rsidR="005E0A39" w:rsidRDefault="005E0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D7BA1" w14:textId="77777777" w:rsidR="00E8334F" w:rsidRDefault="00E8334F" w:rsidP="005E0A39">
      <w:pPr>
        <w:spacing w:after="0" w:line="240" w:lineRule="auto"/>
      </w:pPr>
      <w:r>
        <w:separator/>
      </w:r>
    </w:p>
  </w:footnote>
  <w:footnote w:type="continuationSeparator" w:id="0">
    <w:p w14:paraId="43D08ABF" w14:textId="77777777" w:rsidR="00E8334F" w:rsidRDefault="00E8334F" w:rsidP="005E0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4B3E"/>
    <w:multiLevelType w:val="hybridMultilevel"/>
    <w:tmpl w:val="0BF87F7E"/>
    <w:lvl w:ilvl="0" w:tplc="5FC21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9EB"/>
    <w:multiLevelType w:val="hybridMultilevel"/>
    <w:tmpl w:val="ACF0059C"/>
    <w:lvl w:ilvl="0" w:tplc="11C61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F2E1B"/>
    <w:multiLevelType w:val="hybridMultilevel"/>
    <w:tmpl w:val="D9C6F948"/>
    <w:lvl w:ilvl="0" w:tplc="11C61FE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136060"/>
    <w:multiLevelType w:val="multilevel"/>
    <w:tmpl w:val="0A9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C59B3"/>
    <w:multiLevelType w:val="hybridMultilevel"/>
    <w:tmpl w:val="E6AC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23865"/>
    <w:multiLevelType w:val="hybridMultilevel"/>
    <w:tmpl w:val="988E2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700949">
    <w:abstractNumId w:val="3"/>
  </w:num>
  <w:num w:numId="2" w16cid:durableId="1850290091">
    <w:abstractNumId w:val="5"/>
  </w:num>
  <w:num w:numId="3" w16cid:durableId="996688969">
    <w:abstractNumId w:val="4"/>
  </w:num>
  <w:num w:numId="4" w16cid:durableId="2036155557">
    <w:abstractNumId w:val="0"/>
  </w:num>
  <w:num w:numId="5" w16cid:durableId="237130567">
    <w:abstractNumId w:val="1"/>
  </w:num>
  <w:num w:numId="6" w16cid:durableId="68035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9E"/>
    <w:rsid w:val="000103C4"/>
    <w:rsid w:val="00061AA5"/>
    <w:rsid w:val="00072EBD"/>
    <w:rsid w:val="0008219C"/>
    <w:rsid w:val="000877A5"/>
    <w:rsid w:val="000E1065"/>
    <w:rsid w:val="00104482"/>
    <w:rsid w:val="001262F0"/>
    <w:rsid w:val="00134D14"/>
    <w:rsid w:val="0013561A"/>
    <w:rsid w:val="001459DF"/>
    <w:rsid w:val="0015202D"/>
    <w:rsid w:val="00173FD0"/>
    <w:rsid w:val="00174FCA"/>
    <w:rsid w:val="001901CF"/>
    <w:rsid w:val="00194DBF"/>
    <w:rsid w:val="001C2A46"/>
    <w:rsid w:val="001E4764"/>
    <w:rsid w:val="00200C49"/>
    <w:rsid w:val="002340E2"/>
    <w:rsid w:val="00250C61"/>
    <w:rsid w:val="00253B4B"/>
    <w:rsid w:val="0027352E"/>
    <w:rsid w:val="002942B4"/>
    <w:rsid w:val="002C5078"/>
    <w:rsid w:val="0037528D"/>
    <w:rsid w:val="00377AEF"/>
    <w:rsid w:val="004268EA"/>
    <w:rsid w:val="0043277A"/>
    <w:rsid w:val="00435980"/>
    <w:rsid w:val="004A627E"/>
    <w:rsid w:val="004C47CB"/>
    <w:rsid w:val="004C6E93"/>
    <w:rsid w:val="004F3212"/>
    <w:rsid w:val="00533BCB"/>
    <w:rsid w:val="00587120"/>
    <w:rsid w:val="005A1DC8"/>
    <w:rsid w:val="005D4C74"/>
    <w:rsid w:val="005D7D7D"/>
    <w:rsid w:val="005E0A39"/>
    <w:rsid w:val="00602A3C"/>
    <w:rsid w:val="006318A5"/>
    <w:rsid w:val="00660183"/>
    <w:rsid w:val="0066556B"/>
    <w:rsid w:val="006B020A"/>
    <w:rsid w:val="007274A7"/>
    <w:rsid w:val="00766E6A"/>
    <w:rsid w:val="007B7C4C"/>
    <w:rsid w:val="007D6BB0"/>
    <w:rsid w:val="008106E6"/>
    <w:rsid w:val="00821FA3"/>
    <w:rsid w:val="008457EB"/>
    <w:rsid w:val="008E6ABE"/>
    <w:rsid w:val="008F4A7F"/>
    <w:rsid w:val="009264A4"/>
    <w:rsid w:val="0096019D"/>
    <w:rsid w:val="00960AC0"/>
    <w:rsid w:val="00997837"/>
    <w:rsid w:val="009B3D0F"/>
    <w:rsid w:val="009C2C9E"/>
    <w:rsid w:val="009D3600"/>
    <w:rsid w:val="009E08DB"/>
    <w:rsid w:val="00A064DD"/>
    <w:rsid w:val="00A9754A"/>
    <w:rsid w:val="00AA0246"/>
    <w:rsid w:val="00AA4ECF"/>
    <w:rsid w:val="00AC7595"/>
    <w:rsid w:val="00AE6D89"/>
    <w:rsid w:val="00B00FC0"/>
    <w:rsid w:val="00B56684"/>
    <w:rsid w:val="00B65C0E"/>
    <w:rsid w:val="00BA0638"/>
    <w:rsid w:val="00C20436"/>
    <w:rsid w:val="00C71BA3"/>
    <w:rsid w:val="00D11284"/>
    <w:rsid w:val="00D85FDF"/>
    <w:rsid w:val="00D93035"/>
    <w:rsid w:val="00E106C1"/>
    <w:rsid w:val="00E10FEA"/>
    <w:rsid w:val="00E2291D"/>
    <w:rsid w:val="00E721E9"/>
    <w:rsid w:val="00E8334F"/>
    <w:rsid w:val="00EA3BA2"/>
    <w:rsid w:val="00EB2B8C"/>
    <w:rsid w:val="00EF27F2"/>
    <w:rsid w:val="00F05692"/>
    <w:rsid w:val="00F132B5"/>
    <w:rsid w:val="00F22C04"/>
    <w:rsid w:val="00F42B8B"/>
    <w:rsid w:val="00F65F0C"/>
    <w:rsid w:val="00F94491"/>
    <w:rsid w:val="00F96833"/>
    <w:rsid w:val="00FA23C7"/>
    <w:rsid w:val="00FA31F7"/>
    <w:rsid w:val="00FC3217"/>
    <w:rsid w:val="00FC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1E35"/>
  <w15:chartTrackingRefBased/>
  <w15:docId w15:val="{800DA7BF-6FF7-4F4B-AA86-A07BB36A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9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E2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91D"/>
    <w:pPr>
      <w:keepNext/>
      <w:keepLines/>
      <w:spacing w:before="40" w:after="0"/>
      <w:outlineLvl w:val="1"/>
    </w:pPr>
    <w:rPr>
      <w:rFonts w:ascii="Calibri Light" w:eastAsiaTheme="majorEastAsia" w:hAnsi="Calibri Light" w:cstheme="majorBid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91D"/>
    <w:pPr>
      <w:keepNext/>
      <w:keepLines/>
      <w:spacing w:before="40" w:after="0"/>
      <w:outlineLvl w:val="2"/>
    </w:pPr>
    <w:rPr>
      <w:rFonts w:ascii="Calibri Light" w:eastAsiaTheme="majorEastAsia" w:hAnsi="Calibri Light" w:cstheme="majorBidi"/>
      <w:color w:val="1F3763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91D"/>
    <w:pPr>
      <w:keepNext/>
      <w:keepLines/>
      <w:spacing w:before="200" w:after="0" w:line="276" w:lineRule="auto"/>
      <w:outlineLvl w:val="3"/>
    </w:pPr>
    <w:rPr>
      <w:rFonts w:ascii="Cambria" w:eastAsiaTheme="majorEastAsia" w:hAnsi="Cambria" w:cstheme="majorBidi"/>
      <w:b/>
      <w:bCs/>
      <w:i/>
      <w:iCs/>
      <w:color w:val="2DA2BF"/>
      <w:sz w:val="22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291D"/>
    <w:pPr>
      <w:keepNext/>
      <w:keepLines/>
      <w:spacing w:before="40" w:after="0"/>
      <w:outlineLvl w:val="4"/>
    </w:pPr>
    <w:rPr>
      <w:rFonts w:ascii="Calibri Light" w:eastAsiaTheme="majorEastAsia" w:hAnsi="Calibri Light" w:cstheme="majorBidi"/>
      <w:color w:val="2F5496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5"/>
    </w:pPr>
    <w:rPr>
      <w:rFonts w:ascii="Cambria" w:eastAsiaTheme="majorEastAsia" w:hAnsi="Cambria" w:cstheme="majorBidi"/>
      <w:i/>
      <w:iCs/>
      <w:color w:val="16505E"/>
      <w:sz w:val="22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6"/>
    </w:pPr>
    <w:rPr>
      <w:rFonts w:ascii="Cambria" w:eastAsiaTheme="majorEastAsia" w:hAnsi="Cambria" w:cstheme="majorBidi"/>
      <w:i/>
      <w:iCs/>
      <w:color w:val="404040"/>
      <w:sz w:val="22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7"/>
    </w:pPr>
    <w:rPr>
      <w:rFonts w:ascii="Cambria" w:eastAsiaTheme="majorEastAsia" w:hAnsi="Cambria" w:cstheme="majorBidi"/>
      <w:color w:val="2DA2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1"/>
    <w:uiPriority w:val="9"/>
    <w:rsid w:val="00E2291D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91D"/>
    <w:rPr>
      <w:rFonts w:ascii="Calibri Light" w:eastAsiaTheme="majorEastAsia" w:hAnsi="Calibri Light" w:cstheme="majorBidi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291D"/>
    <w:rPr>
      <w:rFonts w:ascii="Calibri Light" w:eastAsiaTheme="majorEastAsia" w:hAnsi="Calibri Light" w:cstheme="majorBidi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91D"/>
    <w:rPr>
      <w:rFonts w:ascii="Cambria" w:eastAsiaTheme="majorEastAsia" w:hAnsi="Cambria" w:cstheme="majorBidi"/>
      <w:b/>
      <w:bCs/>
      <w:i/>
      <w:iCs/>
      <w:color w:val="2DA2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2291D"/>
    <w:rPr>
      <w:rFonts w:ascii="Calibri Light" w:eastAsiaTheme="majorEastAsia" w:hAnsi="Calibri Light" w:cstheme="majorBidi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1D"/>
    <w:rPr>
      <w:rFonts w:ascii="Cambria" w:eastAsiaTheme="majorEastAsia" w:hAnsi="Cambria" w:cstheme="majorBidi"/>
      <w:i/>
      <w:iCs/>
      <w:color w:val="16505E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1D"/>
    <w:rPr>
      <w:rFonts w:ascii="Cambria" w:eastAsiaTheme="majorEastAsia" w:hAnsi="Cambria" w:cstheme="majorBidi"/>
      <w:i/>
      <w:iCs/>
      <w:color w:val="404040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1D"/>
    <w:rPr>
      <w:rFonts w:ascii="Cambria" w:eastAsiaTheme="majorEastAsia" w:hAnsi="Cambria" w:cstheme="majorBidi"/>
      <w:color w:val="2DA2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1D"/>
    <w:rPr>
      <w:rFonts w:ascii="Cambria" w:eastAsiaTheme="majorEastAsia" w:hAnsi="Cambria" w:cstheme="majorBidi"/>
      <w:i/>
      <w:iCs/>
      <w:color w:val="404040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2291D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1D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1D"/>
    <w:pPr>
      <w:numPr>
        <w:ilvl w:val="1"/>
      </w:numPr>
      <w:spacing w:after="200" w:line="276" w:lineRule="auto"/>
    </w:pPr>
    <w:rPr>
      <w:rFonts w:ascii="Cambria" w:eastAsiaTheme="majorEastAsia" w:hAnsi="Cambria" w:cstheme="majorBidi"/>
      <w:i/>
      <w:iCs/>
      <w:color w:val="2DA2BF"/>
      <w:spacing w:val="15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E2291D"/>
    <w:rPr>
      <w:rFonts w:ascii="Cambria" w:eastAsiaTheme="majorEastAsia" w:hAnsi="Cambria" w:cstheme="majorBidi"/>
      <w:i/>
      <w:iCs/>
      <w:color w:val="2DA2BF"/>
      <w:spacing w:val="15"/>
      <w:sz w:val="24"/>
      <w:szCs w:val="24"/>
      <w:lang w:eastAsia="en-GB"/>
    </w:rPr>
  </w:style>
  <w:style w:type="character" w:styleId="Emphasis">
    <w:name w:val="Emphasis"/>
    <w:uiPriority w:val="20"/>
    <w:qFormat/>
    <w:rsid w:val="00E2291D"/>
    <w:rPr>
      <w:i/>
      <w:iCs/>
    </w:rPr>
  </w:style>
  <w:style w:type="paragraph" w:styleId="ListParagraph">
    <w:name w:val="List Paragraph"/>
    <w:basedOn w:val="Normal"/>
    <w:uiPriority w:val="34"/>
    <w:qFormat/>
    <w:rsid w:val="00E2291D"/>
    <w:pPr>
      <w:ind w:left="720"/>
      <w:contextualSpacing/>
    </w:pPr>
    <w:rPr>
      <w:rFonts w:ascii="Calibri" w:hAnsi="Calibri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2291D"/>
    <w:pPr>
      <w:spacing w:after="200" w:line="276" w:lineRule="auto"/>
    </w:pPr>
    <w:rPr>
      <w:rFonts w:ascii="Calibri" w:hAnsi="Calibri"/>
      <w:i/>
      <w:iCs/>
      <w:color w:val="000000"/>
      <w:sz w:val="22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2291D"/>
    <w:rPr>
      <w:rFonts w:ascii="Calibri" w:hAnsi="Calibri"/>
      <w:i/>
      <w:iCs/>
      <w:color w:val="000000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1D"/>
    <w:pPr>
      <w:pBdr>
        <w:bottom w:val="single" w:sz="4" w:space="4" w:color="2DA2BF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2DA2BF"/>
      <w:sz w:val="22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1D"/>
    <w:rPr>
      <w:rFonts w:ascii="Calibri" w:hAnsi="Calibri"/>
      <w:b/>
      <w:bCs/>
      <w:i/>
      <w:iCs/>
      <w:color w:val="2DA2BF"/>
      <w:lang w:eastAsia="en-GB"/>
    </w:rPr>
  </w:style>
  <w:style w:type="character" w:styleId="IntenseEmphasis">
    <w:name w:val="Intense Emphasis"/>
    <w:aliases w:val="CV Headings"/>
    <w:uiPriority w:val="21"/>
    <w:qFormat/>
    <w:rsid w:val="00E2291D"/>
    <w:rPr>
      <w:b/>
      <w:bCs/>
      <w:i/>
      <w:iCs/>
      <w:color w:val="2DA2BF"/>
    </w:rPr>
  </w:style>
  <w:style w:type="character" w:styleId="IntenseReference">
    <w:name w:val="Intense Reference"/>
    <w:uiPriority w:val="32"/>
    <w:qFormat/>
    <w:rsid w:val="00E2291D"/>
    <w:rPr>
      <w:b/>
      <w:bCs/>
      <w:smallCaps/>
      <w:color w:val="DA1F28"/>
      <w:spacing w:val="5"/>
      <w:u w:val="single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E2291D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E2291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E2291D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Cs w:val="24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E2291D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F5496"/>
      <w:sz w:val="22"/>
    </w:rPr>
  </w:style>
  <w:style w:type="paragraph" w:customStyle="1" w:styleId="Title1">
    <w:name w:val="Title1"/>
    <w:basedOn w:val="Normal"/>
    <w:next w:val="Normal"/>
    <w:uiPriority w:val="10"/>
    <w:qFormat/>
    <w:rsid w:val="00E2291D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E2291D"/>
    <w:pPr>
      <w:spacing w:after="200" w:line="240" w:lineRule="auto"/>
    </w:pPr>
    <w:rPr>
      <w:rFonts w:ascii="Calibri" w:eastAsia="Times New Roman" w:hAnsi="Calibri"/>
      <w:i/>
      <w:iCs/>
      <w:color w:val="44546A"/>
      <w:sz w:val="18"/>
      <w:szCs w:val="18"/>
    </w:rPr>
  </w:style>
  <w:style w:type="character" w:customStyle="1" w:styleId="Heading1Char1">
    <w:name w:val="Heading 1 Char1"/>
    <w:basedOn w:val="DefaultParagraphFont"/>
    <w:link w:val="Heading1"/>
    <w:uiPriority w:val="9"/>
    <w:rsid w:val="00E2291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91D"/>
    <w:pPr>
      <w:spacing w:after="200" w:line="240" w:lineRule="auto"/>
    </w:pPr>
    <w:rPr>
      <w:rFonts w:ascii="Calibri" w:eastAsia="Times New Roman" w:hAnsi="Calibri" w:cs="Times New Roman"/>
      <w:b/>
      <w:bCs/>
      <w:color w:val="2DA2BF"/>
      <w:sz w:val="18"/>
      <w:szCs w:val="18"/>
      <w:lang w:eastAsia="en-GB"/>
    </w:rPr>
  </w:style>
  <w:style w:type="character" w:styleId="Strong">
    <w:name w:val="Strong"/>
    <w:uiPriority w:val="22"/>
    <w:qFormat/>
    <w:rsid w:val="00E2291D"/>
    <w:rPr>
      <w:b/>
      <w:bCs/>
    </w:rPr>
  </w:style>
  <w:style w:type="paragraph" w:styleId="NoSpacing">
    <w:name w:val="No Spacing"/>
    <w:uiPriority w:val="1"/>
    <w:qFormat/>
    <w:rsid w:val="00E2291D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styleId="SubtleEmphasis">
    <w:name w:val="Subtle Emphasis"/>
    <w:uiPriority w:val="19"/>
    <w:qFormat/>
    <w:rsid w:val="00E2291D"/>
    <w:rPr>
      <w:i/>
      <w:iCs/>
      <w:color w:val="808080"/>
    </w:rPr>
  </w:style>
  <w:style w:type="character" w:styleId="SubtleReference">
    <w:name w:val="Subtle Reference"/>
    <w:uiPriority w:val="31"/>
    <w:qFormat/>
    <w:rsid w:val="00E2291D"/>
    <w:rPr>
      <w:smallCaps/>
      <w:color w:val="DA1F28"/>
      <w:u w:val="single"/>
    </w:rPr>
  </w:style>
  <w:style w:type="character" w:styleId="BookTitle">
    <w:name w:val="Book Title"/>
    <w:uiPriority w:val="33"/>
    <w:qFormat/>
    <w:rsid w:val="00E229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229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10FE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19C"/>
    <w:rPr>
      <w:color w:val="919191" w:themeColor="followedHyperlink"/>
      <w:u w:val="single"/>
    </w:rPr>
  </w:style>
  <w:style w:type="table" w:styleId="TableGrid">
    <w:name w:val="Table Grid"/>
    <w:basedOn w:val="TableNormal"/>
    <w:uiPriority w:val="39"/>
    <w:rsid w:val="001E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-highlight-and-annotate">
    <w:name w:val="ll-highlight-and-annotate"/>
    <w:basedOn w:val="DefaultParagraphFont"/>
    <w:rsid w:val="005E0A39"/>
  </w:style>
  <w:style w:type="paragraph" w:styleId="Header">
    <w:name w:val="header"/>
    <w:basedOn w:val="Normal"/>
    <w:link w:val="HeaderChar"/>
    <w:uiPriority w:val="99"/>
    <w:unhideWhenUsed/>
    <w:rsid w:val="005E0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A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0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A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utdooralabama.com/sites/default/files/Hunting/Surveys-Reports/2023-2024%20Alabama%20Hunter%20Harvest%20Survey%20Report%20-%20Final.pdf" TargetMode="External"/><Relationship Id="rId13" Type="http://schemas.openxmlformats.org/officeDocument/2006/relationships/hyperlink" Target="https://www.outdooralabama.com/sites/default/files/Hunting/Surveys-Reports/2018-2019%20Alabama%20Hunter%20Harvest%20Survey%20Report.pdf" TargetMode="External"/><Relationship Id="rId18" Type="http://schemas.openxmlformats.org/officeDocument/2006/relationships/hyperlink" Target="https://game.dcnr.alabama.gov/Report/Compare/De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outdooralabama.com/sites/default/files/Hunting/Surveys-Reports/2024-2025%20Alabama%20Hunter%20Harvest%20Survey%20Report%20-%20Final.pdf" TargetMode="External"/><Relationship Id="rId12" Type="http://schemas.openxmlformats.org/officeDocument/2006/relationships/hyperlink" Target="https://www.outdooralabama.com/sites/default/files/Hunting/Surveys-Reports/2019-2020%20Alabama%20Hunter%20Harvest%20Survey%20Report%20-%20Final.pdf" TargetMode="External"/><Relationship Id="rId17" Type="http://schemas.openxmlformats.org/officeDocument/2006/relationships/hyperlink" Target="https://www.outdooralabama.com/sites/default/files/Hunting/Surveys-Reports/2014-2015%20Alabama%20Hunting%20Survey%20Repor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utdooralabama.com/sites/default/files/Hunting/Surveys-Reports/2015-2016%20Alabama%20Hunting%20Survey%20Report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utdooralabama.com/sites/default/files/Hunting/Surveys-Reports/2020-2021%20Alabama%20Hunter%20Harvest%20Survey%20Report%20-%20Final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utdooralabama.com/sites/default/files/Hunting/Surveys-Reports/2016-2017%20Alabama%20Hunter%20Harvest%20Survey%20Report%20Web.pdf" TargetMode="External"/><Relationship Id="rId10" Type="http://schemas.openxmlformats.org/officeDocument/2006/relationships/hyperlink" Target="https://www.outdooralabama.com/sites/default/files/Hunting/Surveys-Reports/2021-2022%20Alabama%20Hunter%20Harvest%20Report-Final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utdooralabama.com/sites/default/files/Hunting/Surveys-Reports/2022-2023%20Alabama%20Hunter%20Harvest%20Survey%20Report%20-%20Final.pdf" TargetMode="External"/><Relationship Id="rId14" Type="http://schemas.openxmlformats.org/officeDocument/2006/relationships/hyperlink" Target="https://www.outdooralabama.com/sites/default/files/Hunting/Surveys-Reports/2017-2018%20Alabama%20Hunter%20Harvest%20Survey%20Report.pdf" TargetMode="External"/></Relationships>
</file>

<file path=word/theme/theme1.xml><?xml version="1.0" encoding="utf-8"?>
<a:theme xmlns:a="http://schemas.openxmlformats.org/drawingml/2006/main" name="Office 2013 - 2022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889</Words>
  <Characters>4429</Characters>
  <Application>Microsoft Office Word</Application>
  <DocSecurity>0</DocSecurity>
  <Lines>123</Lines>
  <Paragraphs>84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80</cp:revision>
  <dcterms:created xsi:type="dcterms:W3CDTF">2025-10-06T16:56:00Z</dcterms:created>
  <dcterms:modified xsi:type="dcterms:W3CDTF">2025-10-08T12:56:00Z</dcterms:modified>
</cp:coreProperties>
</file>