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981E0" w14:textId="6CB9C434" w:rsidR="00AA332C" w:rsidRDefault="00AA33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19FB7A6C" w14:textId="4FED3646" w:rsidR="00BD5BFE" w:rsidRPr="00D06B3B" w:rsidRDefault="00BD5BFE" w:rsidP="00BD5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knowledge, attitudes, and practices of wildlife biologists in Alabama as they relate to wildlife health and zoonoses</w:t>
      </w:r>
    </w:p>
    <w:p w14:paraId="4DFC4004" w14:textId="6519369B" w:rsidR="00D06B3B" w:rsidRDefault="00D06B3B" w:rsidP="00D06B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PARTICIPANTS </w:t>
      </w:r>
    </w:p>
    <w:p w14:paraId="1B675B1D" w14:textId="1485BFB1" w:rsidR="00D06B3B" w:rsidRDefault="0066559A" w:rsidP="00D06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population = the number of participants and the rationale for determining the number of participants to recruit and enroll</w:t>
      </w:r>
    </w:p>
    <w:p w14:paraId="396ED665" w14:textId="77777777" w:rsidR="007C26F4" w:rsidRDefault="007C26F4" w:rsidP="00665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259E9EB6" w14:textId="4DE08583" w:rsidR="0066559A" w:rsidRDefault="0066559A" w:rsidP="007C2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wildlife biologists in Alabama </w:t>
      </w:r>
    </w:p>
    <w:p w14:paraId="7037819D" w14:textId="00DFB8AC" w:rsidR="0066559A" w:rsidRDefault="007C26F4" w:rsidP="007C2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age of 19 (DOB after 2005)</w:t>
      </w:r>
    </w:p>
    <w:p w14:paraId="594D06D0" w14:textId="76F88586" w:rsidR="00212CFD" w:rsidRDefault="00212CFD" w:rsidP="007C2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internet</w:t>
      </w:r>
    </w:p>
    <w:p w14:paraId="4C3A8979" w14:textId="01B4E86F" w:rsidR="00212CFD" w:rsidRPr="00212CFD" w:rsidRDefault="007C26F4" w:rsidP="00212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target number of responses is 150 participants (previous studies have elicited similar response levels</w:t>
      </w:r>
    </w:p>
    <w:p w14:paraId="48071DBF" w14:textId="6933E1EC" w:rsidR="001B2F45" w:rsidRDefault="001B2F45" w:rsidP="001B2F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RECRUITMENT </w:t>
      </w:r>
    </w:p>
    <w:p w14:paraId="6FB3F77F" w14:textId="625BE92A" w:rsidR="001B2F45" w:rsidRPr="006E2419" w:rsidRDefault="0042442D" w:rsidP="001B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 will be provided with an information letter and asked for consent to participate</w:t>
      </w:r>
    </w:p>
    <w:p w14:paraId="20E93367" w14:textId="0E16C4F4" w:rsidR="006E2419" w:rsidRPr="006E2419" w:rsidRDefault="006E2419" w:rsidP="001B2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survey with be obtained using a combination of:</w:t>
      </w:r>
    </w:p>
    <w:p w14:paraId="64B75EAF" w14:textId="105D70A2" w:rsidR="006E2419" w:rsidRPr="00886C46" w:rsidRDefault="006E2419" w:rsidP="006E24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ADCNR contact lists, list servs </w:t>
      </w:r>
      <w:r w:rsidR="00886C46">
        <w:rPr>
          <w:rFonts w:ascii="Times New Roman" w:hAnsi="Times New Roman" w:cs="Times New Roman"/>
          <w:sz w:val="24"/>
          <w:szCs w:val="24"/>
        </w:rPr>
        <w:t>from community partners, and media accounts (ADCNR + AU CFWE)</w:t>
      </w:r>
    </w:p>
    <w:p w14:paraId="5BE770B5" w14:textId="1D2A85D7" w:rsidR="00886C46" w:rsidRPr="00E9111C" w:rsidRDefault="00886C46" w:rsidP="00886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</w:t>
      </w:r>
      <w:r w:rsidR="00B214DE">
        <w:rPr>
          <w:rFonts w:ascii="Times New Roman" w:hAnsi="Times New Roman" w:cs="Times New Roman"/>
          <w:sz w:val="24"/>
          <w:szCs w:val="24"/>
        </w:rPr>
        <w:t xml:space="preserve">ly request that community groups (E.G. Alabama TWS) </w:t>
      </w:r>
      <w:r w:rsidR="00E9111C">
        <w:rPr>
          <w:rFonts w:ascii="Times New Roman" w:hAnsi="Times New Roman" w:cs="Times New Roman"/>
          <w:sz w:val="24"/>
          <w:szCs w:val="24"/>
        </w:rPr>
        <w:t>share the suvey on their social media site as well</w:t>
      </w:r>
    </w:p>
    <w:p w14:paraId="2DAA321E" w14:textId="00F60FA8" w:rsidR="00E9111C" w:rsidRPr="00E9111C" w:rsidRDefault="00E9111C" w:rsidP="00E9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survey will be administered over the internet through </w:t>
      </w:r>
      <w:r w:rsidR="00141C1F">
        <w:rPr>
          <w:rFonts w:ascii="Times New Roman" w:hAnsi="Times New Roman" w:cs="Times New Roman"/>
          <w:sz w:val="24"/>
          <w:szCs w:val="24"/>
        </w:rPr>
        <w:t>Qualtrics.</w:t>
      </w:r>
    </w:p>
    <w:p w14:paraId="395E93FB" w14:textId="3145FCA9" w:rsidR="00E9111C" w:rsidRPr="00141C1F" w:rsidRDefault="00FE757C" w:rsidP="00E911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complete the survey via a QR code or URL on mobile devices as well as computers </w:t>
      </w:r>
    </w:p>
    <w:p w14:paraId="1CFD135B" w14:textId="709B3944" w:rsidR="00141C1F" w:rsidRDefault="00141C1F" w:rsidP="00141C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CONSENT PROCESS </w:t>
      </w:r>
    </w:p>
    <w:p w14:paraId="6A46EE57" w14:textId="48FB70BE" w:rsidR="00141C1F" w:rsidRDefault="00141C1F" w:rsidP="00141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contacts (ADCNR, AUCFWE, community partners) we will invite participants to answer questions via email</w:t>
      </w:r>
    </w:p>
    <w:p w14:paraId="1CC7CF51" w14:textId="46FE9926" w:rsidR="00141C1F" w:rsidRPr="00141C1F" w:rsidRDefault="00141C1F" w:rsidP="00141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4 weeks, if we have not heard back, we send a second reminder email</w:t>
      </w:r>
    </w:p>
    <w:p w14:paraId="1C983016" w14:textId="0301A35E" w:rsidR="001B2F45" w:rsidRDefault="001B2F45" w:rsidP="001B2F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</w:t>
      </w:r>
    </w:p>
    <w:p w14:paraId="19536E76" w14:textId="66859EB4" w:rsidR="001B2F45" w:rsidRPr="00BB2484" w:rsidRDefault="00BB2484" w:rsidP="00BB2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Surveys will be administered by S. Ditchkoff remotely through email over a 1-year period </w:t>
      </w:r>
    </w:p>
    <w:p w14:paraId="3C2A8EAE" w14:textId="3AEDB2C4" w:rsidR="00BB2484" w:rsidRDefault="00C31562" w:rsidP="00BB24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PROCEDURES AND METHODOLOGY</w:t>
      </w:r>
    </w:p>
    <w:p w14:paraId="4A1FEE9C" w14:textId="5910B861" w:rsidR="00C31562" w:rsidRDefault="00C31562" w:rsidP="00C315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information is not needed as it is not relevant to the research question</w:t>
      </w:r>
    </w:p>
    <w:p w14:paraId="13D289C1" w14:textId="41C7995E" w:rsidR="00C31562" w:rsidRDefault="00C31562" w:rsidP="00C315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the collection of de-identified information in anonymous surveys the chosen method for study</w:t>
      </w:r>
    </w:p>
    <w:p w14:paraId="3E2C13BE" w14:textId="686B11A4" w:rsidR="00390477" w:rsidRDefault="00390477" w:rsidP="00390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letter of information will be administered to participants that will include the following information:</w:t>
      </w:r>
    </w:p>
    <w:p w14:paraId="3D5582F9" w14:textId="136BC749" w:rsidR="00390477" w:rsidRDefault="00390477" w:rsidP="003904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 and purpose of the study, why they were selected, their total time commitment, any risks involved with the research (I.E. none), and how their information will be kept anonymous</w:t>
      </w:r>
    </w:p>
    <w:p w14:paraId="4287DBA6" w14:textId="0A488ABF" w:rsidR="00390477" w:rsidRDefault="00390477" w:rsidP="00390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surveys will be self-administered remotely through email by each individual</w:t>
      </w:r>
    </w:p>
    <w:p w14:paraId="34FED3C1" w14:textId="133EC292" w:rsidR="00390477" w:rsidRDefault="00390477" w:rsidP="00390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will be protected through Auburn Box which requires password protection and dual-authentication log-in to access the data </w:t>
      </w:r>
    </w:p>
    <w:p w14:paraId="48428E76" w14:textId="34B629B6" w:rsidR="00390477" w:rsidRDefault="00390477" w:rsidP="003904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personal identification information will be recorded during this project </w:t>
      </w:r>
    </w:p>
    <w:p w14:paraId="064958C7" w14:textId="4F42E54A" w:rsidR="002E125D" w:rsidRDefault="002E125D" w:rsidP="002E1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Anticipated time to complete the survey is 15-20 minutes </w:t>
      </w:r>
    </w:p>
    <w:p w14:paraId="3617C18E" w14:textId="21AE9BD4" w:rsidR="00B5106B" w:rsidRDefault="00B5106B" w:rsidP="002E1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of measurement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5"/>
        <w:gridCol w:w="7560"/>
      </w:tblGrid>
      <w:tr w:rsidR="00FE1186" w14:paraId="54414588" w14:textId="77777777" w:rsidTr="00FE1186">
        <w:tc>
          <w:tcPr>
            <w:tcW w:w="2515" w:type="dxa"/>
          </w:tcPr>
          <w:p w14:paraId="4E54E7B9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DESIRED INFORMATION</w:t>
            </w:r>
          </w:p>
        </w:tc>
        <w:tc>
          <w:tcPr>
            <w:tcW w:w="7560" w:type="dxa"/>
          </w:tcPr>
          <w:p w14:paraId="06E68321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LEVEL OF MEASUREMENT</w:t>
            </w:r>
          </w:p>
        </w:tc>
      </w:tr>
      <w:tr w:rsidR="00FE1186" w14:paraId="4E5FF2DA" w14:textId="77777777" w:rsidTr="00FE1186">
        <w:tc>
          <w:tcPr>
            <w:tcW w:w="2515" w:type="dxa"/>
          </w:tcPr>
          <w:p w14:paraId="67154340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Knowledge of wildlife disease basics</w:t>
            </w:r>
          </w:p>
        </w:tc>
        <w:tc>
          <w:tcPr>
            <w:tcW w:w="7560" w:type="dxa"/>
          </w:tcPr>
          <w:p w14:paraId="3D505880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The proportion of correct responses can be calculated across all respondents. The median correct answer score can be taken, with those below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Less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 and those above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More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E1186" w14:paraId="56B71E63" w14:textId="77777777" w:rsidTr="00FE1186">
        <w:tc>
          <w:tcPr>
            <w:tcW w:w="2515" w:type="dxa"/>
          </w:tcPr>
          <w:p w14:paraId="51F4728E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Knowledge on disease management</w:t>
            </w:r>
          </w:p>
        </w:tc>
        <w:tc>
          <w:tcPr>
            <w:tcW w:w="7560" w:type="dxa"/>
          </w:tcPr>
          <w:p w14:paraId="7220284E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The proportion of correct responses can be calculated across all respondents. The median correct answer score can be taken, with those below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Less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 and those above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More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E1186" w14:paraId="04251D28" w14:textId="77777777" w:rsidTr="00FE1186">
        <w:tc>
          <w:tcPr>
            <w:tcW w:w="2515" w:type="dxa"/>
          </w:tcPr>
          <w:p w14:paraId="4A15A517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Knowledge and attitudes on who to contact and what actions to take if suspect disease exposure occurs</w:t>
            </w:r>
          </w:p>
        </w:tc>
        <w:tc>
          <w:tcPr>
            <w:tcW w:w="7560" w:type="dxa"/>
          </w:tcPr>
          <w:p w14:paraId="673C01FC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The proportion of correct responses can be calculated across all respondents. The median correct answer score can be taken, with those below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Less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 and those above the score described as </w:t>
            </w:r>
            <w:r w:rsidRPr="00FE118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More Knowledgeable</w:t>
            </w: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. Attitudinal responses may be gauged in correlation to experience and demographics.</w:t>
            </w:r>
          </w:p>
        </w:tc>
      </w:tr>
      <w:tr w:rsidR="00FE1186" w14:paraId="2CA8E9BD" w14:textId="77777777" w:rsidTr="00FE1186">
        <w:tc>
          <w:tcPr>
            <w:tcW w:w="2515" w:type="dxa"/>
          </w:tcPr>
          <w:p w14:paraId="1EDC3DA2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Practice on how frequently the respondent encounters wildlife directly</w:t>
            </w:r>
          </w:p>
        </w:tc>
        <w:tc>
          <w:tcPr>
            <w:tcW w:w="7560" w:type="dxa"/>
          </w:tcPr>
          <w:p w14:paraId="4C6DD59E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Nominal</w:t>
            </w:r>
          </w:p>
        </w:tc>
      </w:tr>
      <w:tr w:rsidR="00FE1186" w14:paraId="62DF7520" w14:textId="77777777" w:rsidTr="00FE1186">
        <w:tc>
          <w:tcPr>
            <w:tcW w:w="2515" w:type="dxa"/>
          </w:tcPr>
          <w:p w14:paraId="671BD23F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Attitudes on the importance of climate change and wildlife health </w:t>
            </w:r>
          </w:p>
        </w:tc>
        <w:tc>
          <w:tcPr>
            <w:tcW w:w="7560" w:type="dxa"/>
          </w:tcPr>
          <w:p w14:paraId="7197AD47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with some respondents classified as less concerned about climate change impact on wildlife health and some categorized as more concerned.</w:t>
            </w:r>
          </w:p>
        </w:tc>
      </w:tr>
      <w:tr w:rsidR="00FE1186" w14:paraId="1A143E9F" w14:textId="77777777" w:rsidTr="00FE1186">
        <w:tc>
          <w:tcPr>
            <w:tcW w:w="2515" w:type="dxa"/>
          </w:tcPr>
          <w:p w14:paraId="319D420A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Attitudes on the utility of incorporation of an undergraduate wildlife health course for the profession</w:t>
            </w:r>
          </w:p>
        </w:tc>
        <w:tc>
          <w:tcPr>
            <w:tcW w:w="7560" w:type="dxa"/>
          </w:tcPr>
          <w:p w14:paraId="5A9ED312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with some respondents classified as less concerned about the need for undergraduate inclusion of a course on wildlife health and some categorized as more supportive.</w:t>
            </w:r>
          </w:p>
        </w:tc>
      </w:tr>
      <w:tr w:rsidR="00FE1186" w14:paraId="225C793E" w14:textId="77777777" w:rsidTr="00FE1186">
        <w:tc>
          <w:tcPr>
            <w:tcW w:w="2515" w:type="dxa"/>
          </w:tcPr>
          <w:p w14:paraId="15B30E84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Attitudes on the likely participation at a free, on-line Auburn sponsored course on wildlife health and zoonoses</w:t>
            </w:r>
          </w:p>
        </w:tc>
        <w:tc>
          <w:tcPr>
            <w:tcW w:w="7560" w:type="dxa"/>
          </w:tcPr>
          <w:p w14:paraId="746002E8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with some respondents classified as less likely in participation in a course on wildlife health and some categorized as more likely.</w:t>
            </w:r>
          </w:p>
        </w:tc>
      </w:tr>
      <w:tr w:rsidR="00FE1186" w14:paraId="458CE24E" w14:textId="77777777" w:rsidTr="00FE1186">
        <w:tc>
          <w:tcPr>
            <w:tcW w:w="2515" w:type="dxa"/>
          </w:tcPr>
          <w:p w14:paraId="50A3F5D9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Attitudes on the probable attendance at a free, one day Auburn symposium on wildlife health and zoonoses</w:t>
            </w:r>
          </w:p>
        </w:tc>
        <w:tc>
          <w:tcPr>
            <w:tcW w:w="7560" w:type="dxa"/>
          </w:tcPr>
          <w:p w14:paraId="5C690FB8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with some respondents classified as less likely in participation in a symposium on wildlife health and some categorized as more likely.</w:t>
            </w:r>
          </w:p>
        </w:tc>
      </w:tr>
      <w:tr w:rsidR="00FE1186" w14:paraId="33B3C77C" w14:textId="77777777" w:rsidTr="00FE1186">
        <w:tc>
          <w:tcPr>
            <w:tcW w:w="2515" w:type="dxa"/>
          </w:tcPr>
          <w:p w14:paraId="48D2A9B8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 xml:space="preserve">Experience levels </w:t>
            </w:r>
          </w:p>
        </w:tc>
        <w:tc>
          <w:tcPr>
            <w:tcW w:w="7560" w:type="dxa"/>
          </w:tcPr>
          <w:p w14:paraId="455A491D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Ordinal, which can be turned into a comparative variable for less experienced vs. more experienced biologists related to KAP</w:t>
            </w:r>
          </w:p>
        </w:tc>
      </w:tr>
      <w:tr w:rsidR="00FE1186" w14:paraId="51E98468" w14:textId="77777777" w:rsidTr="00FE1186">
        <w:tc>
          <w:tcPr>
            <w:tcW w:w="2515" w:type="dxa"/>
          </w:tcPr>
          <w:p w14:paraId="12F8B3BF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Demographics</w:t>
            </w:r>
          </w:p>
        </w:tc>
        <w:tc>
          <w:tcPr>
            <w:tcW w:w="7560" w:type="dxa"/>
          </w:tcPr>
          <w:p w14:paraId="292A2C12" w14:textId="77777777" w:rsidR="00FE1186" w:rsidRPr="00FE1186" w:rsidRDefault="00FE1186" w:rsidP="00FC2BD4">
            <w:pPr>
              <w:pStyle w:val="Basic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E1186">
              <w:rPr>
                <w:rFonts w:ascii="Times New Roman" w:hAnsi="Times New Roman" w:cs="Times New Roman"/>
                <w:sz w:val="20"/>
                <w:szCs w:val="20"/>
              </w:rPr>
              <w:t>Variable relationship to KAP</w:t>
            </w:r>
          </w:p>
        </w:tc>
      </w:tr>
    </w:tbl>
    <w:p w14:paraId="051D472A" w14:textId="77777777" w:rsidR="00207B5E" w:rsidRPr="008874BD" w:rsidRDefault="00207B5E" w:rsidP="008874BD">
      <w:pPr>
        <w:rPr>
          <w:rFonts w:ascii="Times New Roman" w:hAnsi="Times New Roman" w:cs="Times New Roman"/>
          <w:sz w:val="24"/>
          <w:szCs w:val="24"/>
        </w:rPr>
      </w:pPr>
    </w:p>
    <w:p w14:paraId="632C495A" w14:textId="5BFAD51A" w:rsidR="00390477" w:rsidRDefault="00390477" w:rsidP="002E125D">
      <w:pPr>
        <w:rPr>
          <w:rFonts w:ascii="Times New Roman" w:hAnsi="Times New Roman" w:cs="Times New Roman"/>
          <w:sz w:val="24"/>
          <w:szCs w:val="24"/>
        </w:rPr>
      </w:pPr>
    </w:p>
    <w:p w14:paraId="21DEEB29" w14:textId="529242C1" w:rsidR="002E125D" w:rsidRDefault="002E125D" w:rsidP="002E12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3959EEC1" w14:textId="58C32C59" w:rsidR="002E125D" w:rsidRDefault="002E125D" w:rsidP="002E1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Surveys will be distributed remotely through email</w:t>
      </w:r>
      <w:r w:rsidR="00822B2E">
        <w:rPr>
          <w:rFonts w:ascii="Times New Roman" w:hAnsi="Times New Roman" w:cs="Times New Roman"/>
          <w:sz w:val="24"/>
          <w:szCs w:val="24"/>
        </w:rPr>
        <w:t xml:space="preserve"> – URL + QR</w:t>
      </w:r>
    </w:p>
    <w:p w14:paraId="73E92039" w14:textId="7FE37F36" w:rsidR="00822B2E" w:rsidRDefault="00822B2E" w:rsidP="00822B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will be administered on Qualtrics</w:t>
      </w:r>
    </w:p>
    <w:p w14:paraId="582428CF" w14:textId="2B1A275E" w:rsidR="002E125D" w:rsidRDefault="002E125D" w:rsidP="002E1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will take the survey at their own pace (able to leave the survey incomplete and return)</w:t>
      </w:r>
    </w:p>
    <w:p w14:paraId="153C507F" w14:textId="6EE69E5E" w:rsidR="00822B2E" w:rsidRDefault="00822B2E" w:rsidP="00822B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will use a personal electronic device to complete survey</w:t>
      </w:r>
    </w:p>
    <w:p w14:paraId="1642F9F5" w14:textId="066890DA" w:rsidR="002D071F" w:rsidRPr="00F67B3A" w:rsidRDefault="009B777F" w:rsidP="002D07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Including: mobile devices (phones, ipads), computers, laptops or other devices</w:t>
      </w:r>
    </w:p>
    <w:p w14:paraId="521E09F7" w14:textId="1C18D5D7" w:rsidR="002D071F" w:rsidRDefault="002D071F" w:rsidP="002D07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FUNDING</w:t>
      </w:r>
    </w:p>
    <w:p w14:paraId="79E50A72" w14:textId="396DA56A" w:rsidR="002D071F" w:rsidRPr="002D071F" w:rsidRDefault="002D071F" w:rsidP="002D0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funded by the ADCNR – grant number </w:t>
      </w:r>
      <w:r w:rsidR="0018311C">
        <w:rPr>
          <w:rFonts w:ascii="Times New Roman" w:hAnsi="Times New Roman" w:cs="Times New Roman"/>
          <w:sz w:val="24"/>
          <w:szCs w:val="24"/>
        </w:rPr>
        <w:t>– FWS-SA2022000923</w:t>
      </w:r>
    </w:p>
    <w:sectPr w:rsidR="002D071F" w:rsidRPr="002D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4847"/>
    <w:multiLevelType w:val="hybridMultilevel"/>
    <w:tmpl w:val="FF8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20B82"/>
    <w:multiLevelType w:val="hybridMultilevel"/>
    <w:tmpl w:val="6AF4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10BD"/>
    <w:multiLevelType w:val="hybridMultilevel"/>
    <w:tmpl w:val="A6A0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56ED"/>
    <w:multiLevelType w:val="hybridMultilevel"/>
    <w:tmpl w:val="FF225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8849A5"/>
    <w:multiLevelType w:val="hybridMultilevel"/>
    <w:tmpl w:val="8766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82FC8"/>
    <w:multiLevelType w:val="hybridMultilevel"/>
    <w:tmpl w:val="6B36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F41C2"/>
    <w:multiLevelType w:val="hybridMultilevel"/>
    <w:tmpl w:val="F04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91460">
    <w:abstractNumId w:val="5"/>
  </w:num>
  <w:num w:numId="2" w16cid:durableId="1729573999">
    <w:abstractNumId w:val="3"/>
  </w:num>
  <w:num w:numId="3" w16cid:durableId="1739203974">
    <w:abstractNumId w:val="4"/>
  </w:num>
  <w:num w:numId="4" w16cid:durableId="1649935297">
    <w:abstractNumId w:val="2"/>
  </w:num>
  <w:num w:numId="5" w16cid:durableId="2026901154">
    <w:abstractNumId w:val="1"/>
  </w:num>
  <w:num w:numId="6" w16cid:durableId="435952564">
    <w:abstractNumId w:val="6"/>
  </w:num>
  <w:num w:numId="7" w16cid:durableId="109512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99"/>
    <w:rsid w:val="00141C1F"/>
    <w:rsid w:val="001477E8"/>
    <w:rsid w:val="0018311C"/>
    <w:rsid w:val="001B2F45"/>
    <w:rsid w:val="001C6DFC"/>
    <w:rsid w:val="00207B5E"/>
    <w:rsid w:val="00212CFD"/>
    <w:rsid w:val="00280EFE"/>
    <w:rsid w:val="002D071F"/>
    <w:rsid w:val="002E125D"/>
    <w:rsid w:val="00390477"/>
    <w:rsid w:val="0042442D"/>
    <w:rsid w:val="00502299"/>
    <w:rsid w:val="006042A7"/>
    <w:rsid w:val="0066559A"/>
    <w:rsid w:val="006E2419"/>
    <w:rsid w:val="007C26F4"/>
    <w:rsid w:val="00822B2E"/>
    <w:rsid w:val="00886C46"/>
    <w:rsid w:val="008874BD"/>
    <w:rsid w:val="0096561A"/>
    <w:rsid w:val="00997C75"/>
    <w:rsid w:val="009B777F"/>
    <w:rsid w:val="00AA332C"/>
    <w:rsid w:val="00B214DE"/>
    <w:rsid w:val="00B5106B"/>
    <w:rsid w:val="00BB2484"/>
    <w:rsid w:val="00BD5BFE"/>
    <w:rsid w:val="00C31562"/>
    <w:rsid w:val="00CC3A90"/>
    <w:rsid w:val="00D06B3B"/>
    <w:rsid w:val="00E9111C"/>
    <w:rsid w:val="00F67B3A"/>
    <w:rsid w:val="00FE1186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8FF9"/>
  <w15:chartTrackingRefBased/>
  <w15:docId w15:val="{80076579-88C3-4F75-BB8F-049EC688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F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FE118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E11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30</cp:revision>
  <dcterms:created xsi:type="dcterms:W3CDTF">2023-12-05T02:51:00Z</dcterms:created>
  <dcterms:modified xsi:type="dcterms:W3CDTF">2024-05-28T15:06:00Z</dcterms:modified>
</cp:coreProperties>
</file>