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맑은 고딕" w:cs="맑은 고딕" w:eastAsia="맑은 고딕" w:hAnsi="맑은 고딕"/>
          <w:b/>
          <w:bCs/>
          <w:sz w:val="40"/>
          <w:szCs w:val="40"/>
        </w:rPr>
        <w:t xml:space="preserve">3개 구조 코드 비교 분석</w:t>
      </w:r>
    </w:p>
    <w:p>
      <w:pPr>
        <w:spacing w:after="400"/>
      </w:pPr>
      <w:r>
        <w:rPr>
          <w:rFonts w:ascii="맑은 고딕" w:cs="맑은 고딕" w:eastAsia="맑은 고딕" w:hAnsi="맑은 고딕"/>
          <w:color w:val="444444"/>
          <w:sz w:val="25"/>
          <w:szCs w:val="25"/>
        </w:rPr>
        <w:t xml:space="preserve">NSFET 3-stack · Nanowire(SBTE) · Nanowire(NEGF) SProcess 코드 해설과 차이</w:t>
      </w:r>
    </w:p>
    <w:p>
      <w:pPr>
        <w:spacing w:after="140" w:line="276"/>
      </w:pPr>
      <w:r>
        <w:rPr>
          <w:rFonts w:ascii="맑은 고딕" w:cs="맑은 고딕" w:eastAsia="맑은 고딕" w:hAnsi="맑은 고딕"/>
          <w:sz w:val="21"/>
          <w:szCs w:val="21"/>
        </w:rPr>
        <w:t xml:space="preserve">세 파일 모두 AdvancedTransportPackage 안의 GAA 소자 구조 생성(fps) 스크립트입니다. 편의상 아래처럼 부릅니다.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맑은 고딕" w:cs="맑은 고딕" w:eastAsia="맑은 고딕" w:hAnsi="맑은 고딕"/>
          <w:sz w:val="21"/>
          <w:szCs w:val="21"/>
        </w:rPr>
        <w:t xml:space="preserve">코드 A = NSFET_SdeviceSBTE_3nm (3층 나노시트)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맑은 고딕" w:cs="맑은 고딕" w:eastAsia="맑은 고딕" w:hAnsi="맑은 고딕"/>
          <w:sz w:val="21"/>
          <w:szCs w:val="21"/>
        </w:rPr>
        <w:t xml:space="preserve">코드 B = Nanowire_Si_QTX_SBTE_5nm (단일 나노와이어, KMC 옵션 포함)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맑은 고딕" w:cs="맑은 고딕" w:eastAsia="맑은 고딕" w:hAnsi="맑은 고딕"/>
          <w:sz w:val="21"/>
          <w:szCs w:val="21"/>
        </w:rPr>
        <w:t xml:space="preserve">코드 C = Nanowire_Si_QTX_NEGF_5nm (단일 나노와이어, 단순 버전)</w:t>
      </w:r>
    </w:p>
    <w:p>
      <w:pPr>
        <w:pStyle w:val="Heading1"/>
        <w:spacing w:after="160" w:before="340"/>
      </w:pPr>
      <w:r>
        <w:t xml:space="preserve">1. 세 줄 요약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맑은 고딕" w:cs="맑은 고딕" w:eastAsia="맑은 고딕" w:hAnsi="맑은 고딕"/>
          <w:sz w:val="21"/>
          <w:szCs w:val="21"/>
        </w:rPr>
        <w:t xml:space="preserve">A는 시트를 3층 쌓는 유일한 코드 — 팀의 핵심 주장('스택이 늘수록 Ion 증가')을 보여줄 수 있는 것은 A뿐.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맑은 고딕" w:cs="맑은 고딕" w:eastAsia="맑은 고딕" w:hAnsi="맑은 고딕"/>
          <w:sz w:val="21"/>
          <w:szCs w:val="21"/>
        </w:rPr>
        <w:t xml:space="preserve">B와 C는 사실상 형제 코드 — 둘 다 단일 나노와이어(원형/사다리꼴)를 만들고 구조 로직이 거의 같음. 차이는 B가 KMC 이산도핑·명시적 전극 등 '기능이 더 많고', C는 그걸 덜어낸 '더 단순한 버전'이라는 것.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맑은 고딕" w:cs="맑은 고딕" w:eastAsia="맑은 고딕" w:hAnsi="맑은 고딕"/>
          <w:sz w:val="21"/>
          <w:szCs w:val="21"/>
        </w:rPr>
        <w:t xml:space="preserve">입문은 C(가장 단순) → 검증은 B → 본론은 A 순서가 가장 안전.</w:t>
      </w:r>
    </w:p>
    <w:p>
      <w:pPr>
        <w:pStyle w:val="Heading1"/>
        <w:spacing w:after="160" w:before="340"/>
      </w:pPr>
      <w:r>
        <w:t xml:space="preserve">2. 코드 C 상세 (이번에 받은 단순 나노와이어)</w:t>
      </w:r>
    </w:p>
    <w:p>
      <w:pPr>
        <w:pStyle w:val="Heading2"/>
        <w:spacing w:after="120" w:before="260"/>
      </w:pPr>
      <w:r>
        <w:t xml:space="preserve">2-1. 재료·매크로 정의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mater add name=SiSD new.like=Silicon alt.matername=Silicon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mater add name=LowK new.like=Oxide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#define _ChMat_ Silicon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#define _SdMat_ SiSD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#define _Nch_ @Nch@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#define _Nsd_ @Nsd@</w:t>
            </w:r>
          </w:p>
        </w:tc>
      </w:tr>
    </w:tbl>
    <w:p>
      <w:pPr>
        <w:spacing w:after="140" w:line="276"/>
      </w:pPr>
      <w:r>
        <w:rPr>
          <w:rFonts w:ascii="맑은 고딕" w:cs="맑은 고딕" w:eastAsia="맑은 고딕" w:hAnsi="맑은 고딕"/>
          <w:sz w:val="21"/>
          <w:szCs w:val="21"/>
        </w:rPr>
        <w:t xml:space="preserve">코드 B가 set(변수)로 쓰던 것을 C는 #define(매크로)으로 씁니다. 기능은 동일 — 채널=Silicon, 소스/드레인=SiSD 태그, 도핑값은 Workbench 파라미터. 참고로 B에 있던 kmc.shortname=Si와 math coord.dfise가 C에는 없습니다(KMC를 안 쓰기 때문).</w:t>
      </w:r>
    </w:p>
    <w:p>
      <w:pPr>
        <w:pStyle w:val="Heading2"/>
        <w:spacing w:after="120" w:before="260"/>
      </w:pPr>
      <w:r>
        <w:t xml:space="preserve">2-2. 구조 생성 — 원형/사다리꼴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#if "@Shape@" == "Circle"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PolyHedronCylinder ox $Z0 0 0 $Rox $Ppitch Z  ;# 게이트산화막 원통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insert ... new.material=Oxide new.region=GateOxide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PolyHedronCylinder nw ... $Rnw ... Z          ;# 채널 실리콘 원통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insert ... new.material=_ChMat_ new.region=Channel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(소스/드레인 원통 → _SdMat_, 스페이서 원통 → LowK)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#if 0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PolyHedronCylinder gm ... new.material=Tungsten new.region=GateMetal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#endif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#elif "@Shape@" == "Trapezoid"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HexaHedron gox/fin ...   ;# 사다리꼴 6면체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#endif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맑은 고딕" w:cs="맑은 고딕" w:eastAsia="맑은 고딕" w:hAnsi="맑은 고딕"/>
          <w:sz w:val="21"/>
          <w:szCs w:val="21"/>
        </w:rPr>
        <w:t xml:space="preserve">코드 B와 똑같이 원통(Circle) 또는 6면체(Trapezoid)로 GAA 나노와이어를 만듭니다.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맑은 고딕" w:cs="맑은 고딕" w:eastAsia="맑은 고딕" w:hAnsi="맑은 고딕"/>
          <w:sz w:val="21"/>
          <w:szCs w:val="21"/>
        </w:rPr>
        <w:t xml:space="preserve">좌표계 주의: C는 원통 축이 Z(채널 길이=z축), B는 축이 X(채널 길이=x축)입니다. 두 코드의 좌표 규약이 반대라 섞어 쓸 때 혼동 주의.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맑은 고딕" w:cs="맑은 고딕" w:eastAsia="맑은 고딕" w:hAnsi="맑은 고딕"/>
          <w:sz w:val="21"/>
          <w:szCs w:val="21"/>
        </w:rPr>
        <w:t xml:space="preserve">게이트 금속(Tungsten) 생성이 #if 0으로 꺼져 있음 — 즉 지금은 금속을 안 만들고, SDevice에서 산화막 표면에 직접 게이트 전극을 잡는 방식(양자수송 이상화 구조).</w:t>
      </w:r>
    </w:p>
    <w:p>
      <w:pPr>
        <w:pStyle w:val="Heading2"/>
        <w:spacing w:after="120" w:before="260"/>
      </w:pPr>
      <w:r>
        <w:t xml:space="preserve">2-3. 도핑·열처리·마무리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#if pMOS: 채널 Phosphorus, S/D에 Phosphorus+Boron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#else:    채널 Boron,      S/D에 Boron+Arsenic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AdvancedCalibration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temp_ramp laser1 ... 800도 ;  diffuse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temp_ramp laser2 ... 1100도 ; diffuse   ;# 레이저 스파이크 어닐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select DopingConcentration ... store NetActive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region name=OxyN Gas change.material     ;# 임시재료를 Gas로 되돌림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struct tdr= n@node@_fps.tdr ...</w:t>
            </w:r>
          </w:p>
        </w:tc>
      </w:tr>
    </w:tbl>
    <w:p>
      <w:pPr>
        <w:spacing w:after="140" w:line="276"/>
      </w:pPr>
      <w:r>
        <w:rPr>
          <w:rFonts w:ascii="맑은 고딕" w:cs="맑은 고딕" w:eastAsia="맑은 고딕" w:hAnsi="맑은 고딕"/>
          <w:sz w:val="21"/>
          <w:szCs w:val="21"/>
        </w:rPr>
        <w:t xml:space="preserve">도핑 방식(소스·드레인 동일 도펀트)과 레이저 어닐은 코드 B와 동일합니다. 다만 C에는 B에 있던 KMC 이산도펀트 분기(@DiscreteDopant@)와 명시적 contact 정의 블록이 없습니다 — 그만큼 단순합니다.</w:t>
      </w:r>
    </w:p>
    <w:p>
      <w:pPr>
        <w:pStyle w:val="Heading1"/>
        <w:spacing w:after="160" w:before="340"/>
      </w:pPr>
      <w:r>
        <w:t xml:space="preserve">3. 코드 B vs 코드 C — 형제 코드의 차이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13"/>
        <w:gridCol w:w="3413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3413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코드 B (SBTE)</w:t>
            </w:r>
          </w:p>
        </w:tc>
        <w:tc>
          <w:tcPr>
            <w:tcW w:type="dxa" w:w="3413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코드 C (NEGF·단순)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변수 선언</w:t>
            </w:r>
          </w:p>
        </w:tc>
        <w:tc>
          <w:tcPr>
            <w:tcW w:type="dxa" w:w="341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set 사용, math coord.dfise 있음</w:t>
            </w:r>
          </w:p>
        </w:tc>
        <w:tc>
          <w:tcPr>
            <w:tcW w:type="dxa" w:w="341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#define 사용, 없음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KMC 이산도핑</w:t>
            </w:r>
          </w:p>
        </w:tc>
        <w:tc>
          <w:tcPr>
            <w:tcW w:type="dxa" w:w="341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@DiscreteDopant@로 지원</w:t>
            </w:r>
          </w:p>
        </w:tc>
        <w:tc>
          <w:tcPr>
            <w:tcW w:type="dxa" w:w="341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없음 (연속 도핑만)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좌표 규약</w:t>
            </w:r>
          </w:p>
        </w:tc>
        <w:tc>
          <w:tcPr>
            <w:tcW w:type="dxa" w:w="341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채널 길이 = x축</w:t>
            </w:r>
          </w:p>
        </w:tc>
        <w:tc>
          <w:tcPr>
            <w:tcW w:type="dxa" w:w="341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채널 길이 = z축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원통 축</w:t>
            </w:r>
          </w:p>
        </w:tc>
        <w:tc>
          <w:tcPr>
            <w:tcW w:type="dxa" w:w="341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X축</w:t>
            </w:r>
          </w:p>
        </w:tc>
        <w:tc>
          <w:tcPr>
            <w:tcW w:type="dxa" w:w="341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Z축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게이트 금속</w:t>
            </w:r>
          </w:p>
        </w:tc>
        <w:tc>
          <w:tcPr>
            <w:tcW w:type="dxa" w:w="341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없음(표면 전극)</w:t>
            </w:r>
          </w:p>
        </w:tc>
        <w:tc>
          <w:tcPr>
            <w:tcW w:type="dxa" w:w="341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#if 0으로 꺼둠(표면 전극)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전극 정의</w:t>
            </w:r>
          </w:p>
        </w:tc>
        <w:tc>
          <w:tcPr>
            <w:tcW w:type="dxa" w:w="341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box/sidewall 명시 블록 있음</w:t>
            </w:r>
          </w:p>
        </w:tc>
        <w:tc>
          <w:tcPr>
            <w:tcW w:type="dxa" w:w="341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이 파일엔 안 보임(별도 처리 추정)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WriteBND 함수</w:t>
            </w:r>
          </w:p>
        </w:tc>
        <w:tc>
          <w:tcPr>
            <w:tcW w:type="dxa" w:w="341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없음</w:t>
            </w:r>
          </w:p>
        </w:tc>
        <w:tc>
          <w:tcPr>
            <w:tcW w:type="dxa" w:w="341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있음(디버그용 단계 저장)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복잡도</w:t>
            </w:r>
          </w:p>
        </w:tc>
        <w:tc>
          <w:tcPr>
            <w:tcW w:type="dxa" w:w="341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높음(기능 많음)</w:t>
            </w:r>
          </w:p>
        </w:tc>
        <w:tc>
          <w:tcPr>
            <w:tcW w:type="dxa" w:w="341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낮음(입문용으로 적합)</w:t>
            </w:r>
          </w:p>
        </w:tc>
      </w:tr>
    </w:tbl>
    <w:p>
      <w:pPr>
        <w:spacing w:after="160" w:line="276"/>
      </w:pPr>
      <w:r>
        <w:rPr>
          <w:rFonts w:ascii="맑은 고딕" w:cs="맑은 고딕" w:eastAsia="맑은 고딕" w:hAnsi="맑은 고딕"/>
          <w:i/>
          <w:iCs/>
          <w:color w:val="8a5a00"/>
          <w:sz w:val="19"/>
          <w:szCs w:val="19"/>
        </w:rPr>
        <w:t xml:space="preserve">B와 C는 만들어내는 소자(GAA 나노와이어)가 사실상 같습니다. 학부 프로젝트라면 KMC 같은 고급 기능이 없는 C가 이해·수정이 쉬워 시작점으로 더 낫습니다.</w:t>
      </w:r>
    </w:p>
    <w:p>
      <w:pPr>
        <w:pStyle w:val="Heading1"/>
        <w:spacing w:after="160" w:before="340"/>
      </w:pPr>
      <w:r>
        <w:t xml:space="preserve">4. 세 코드 종합 비교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42"/>
        <w:gridCol w:w="2292"/>
        <w:gridCol w:w="2292"/>
      </w:tblGrid>
      <w:tr>
        <w:trPr>
          <w:tblHeader/>
        </w:trPr>
        <w:tc>
          <w:tcPr>
            <w:tcW w:type="dxa" w:w="1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2542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A: NSFET 3-stack</w:t>
            </w:r>
          </w:p>
        </w:tc>
        <w:tc>
          <w:tcPr>
            <w:tcW w:type="dxa" w:w="2292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B: NW SBTE</w:t>
            </w:r>
          </w:p>
        </w:tc>
        <w:tc>
          <w:tcPr>
            <w:tcW w:type="dxa" w:w="2292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C: NW NEGF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채널 구조</w:t>
            </w:r>
          </w:p>
        </w:tc>
        <w:tc>
          <w:tcPr>
            <w:tcW w:type="dxa" w:w="254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나노시트 3층 스택</w:t>
            </w:r>
          </w:p>
        </w:tc>
        <w:tc>
          <w:tcPr>
            <w:tcW w:type="dxa" w:w="229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단일 나노와이어</w:t>
            </w:r>
          </w:p>
        </w:tc>
        <w:tc>
          <w:tcPr>
            <w:tcW w:type="dxa" w:w="229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단일 나노와이어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단면 형태</w:t>
            </w:r>
          </w:p>
        </w:tc>
        <w:tc>
          <w:tcPr>
            <w:tcW w:type="dxa" w:w="254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사각+둥근끝(스타디움)</w:t>
            </w:r>
          </w:p>
        </w:tc>
        <w:tc>
          <w:tcPr>
            <w:tcW w:type="dxa" w:w="229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원형/사다리꼴 선택</w:t>
            </w:r>
          </w:p>
        </w:tc>
        <w:tc>
          <w:tcPr>
            <w:tcW w:type="dxa" w:w="229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원형/사다리꼴 선택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스택 스윕</w:t>
            </w:r>
          </w:p>
        </w:tc>
        <w:tc>
          <w:tcPr>
            <w:tcW w:type="dxa" w:w="254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가능(nStack)</w:t>
            </w:r>
          </w:p>
        </w:tc>
        <w:tc>
          <w:tcPr>
            <w:tcW w:type="dxa" w:w="229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불가(1개)</w:t>
            </w:r>
          </w:p>
        </w:tc>
        <w:tc>
          <w:tcPr>
            <w:tcW w:type="dxa" w:w="229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불가(1개)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High-k 층</w:t>
            </w:r>
          </w:p>
        </w:tc>
        <w:tc>
          <w:tcPr>
            <w:tcW w:type="dxa" w:w="254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Oxide+HfO2 명시</w:t>
            </w:r>
          </w:p>
        </w:tc>
        <w:tc>
          <w:tcPr>
            <w:tcW w:type="dxa" w:w="229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단일 산화막(EOT)</w:t>
            </w:r>
          </w:p>
        </w:tc>
        <w:tc>
          <w:tcPr>
            <w:tcW w:type="dxa" w:w="229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단일 산화막(EOT)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게이트 금속</w:t>
            </w:r>
          </w:p>
        </w:tc>
        <w:tc>
          <w:tcPr>
            <w:tcW w:type="dxa" w:w="254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Tungsten 실제 생성</w:t>
            </w:r>
          </w:p>
        </w:tc>
        <w:tc>
          <w:tcPr>
            <w:tcW w:type="dxa" w:w="229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없음</w:t>
            </w:r>
          </w:p>
        </w:tc>
        <w:tc>
          <w:tcPr>
            <w:tcW w:type="dxa" w:w="229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꺼둠(#if 0)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이산도핑(KMC)</w:t>
            </w:r>
          </w:p>
        </w:tc>
        <w:tc>
          <w:tcPr>
            <w:tcW w:type="dxa" w:w="254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없음</w:t>
            </w:r>
          </w:p>
        </w:tc>
        <w:tc>
          <w:tcPr>
            <w:tcW w:type="dxa" w:w="229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  <w:tc>
          <w:tcPr>
            <w:tcW w:type="dxa" w:w="229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없음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열처리</w:t>
            </w:r>
          </w:p>
        </w:tc>
        <w:tc>
          <w:tcPr>
            <w:tcW w:type="dxa" w:w="254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500도 저열예산</w:t>
            </w:r>
          </w:p>
        </w:tc>
        <w:tc>
          <w:tcPr>
            <w:tcW w:type="dxa" w:w="229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레이저 800/1100</w:t>
            </w:r>
          </w:p>
        </w:tc>
        <w:tc>
          <w:tcPr>
            <w:tcW w:type="dxa" w:w="229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레이저 800/1100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난이도</w:t>
            </w:r>
          </w:p>
        </w:tc>
        <w:tc>
          <w:tcPr>
            <w:tcW w:type="dxa" w:w="254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높음</w:t>
            </w:r>
          </w:p>
        </w:tc>
        <w:tc>
          <w:tcPr>
            <w:tcW w:type="dxa" w:w="229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중간</w:t>
            </w:r>
          </w:p>
        </w:tc>
        <w:tc>
          <w:tcPr>
            <w:tcW w:type="dxa" w:w="229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낮음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팀 활용</w:t>
            </w:r>
          </w:p>
        </w:tc>
        <w:tc>
          <w:tcPr>
            <w:tcW w:type="dxa" w:w="254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본론(핵심주장)</w:t>
            </w:r>
          </w:p>
        </w:tc>
        <w:tc>
          <w:tcPr>
            <w:tcW w:type="dxa" w:w="229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검증·심화</w:t>
            </w:r>
          </w:p>
        </w:tc>
        <w:tc>
          <w:tcPr>
            <w:tcW w:type="dxa" w:w="229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입문·최초확인</w:t>
            </w:r>
          </w:p>
        </w:tc>
      </w:tr>
    </w:tbl>
    <w:p>
      <w:pPr>
        <w:pStyle w:val="Heading1"/>
        <w:spacing w:after="160" w:before="340"/>
      </w:pPr>
      <w:r>
        <w:t xml:space="preserve">5. 팀 전략 제안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맑은 고딕" w:cs="맑은 고딕" w:eastAsia="맑은 고딕" w:hAnsi="맑은 고딕"/>
          <w:sz w:val="21"/>
          <w:szCs w:val="21"/>
        </w:rPr>
        <w:t xml:space="preserve">1단계(입문) — 코드 C(Circle)로 GAA-TFET 하나가 실제로 켜지는지, BTBT로 SS&lt;60mV/dec가 나오는지 최단 경로로 확인. 구조가 가장 단순해 오류를 잡기 쉬움.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맑은 고딕" w:cs="맑은 고딕" w:eastAsia="맑은 고딕" w:hAnsi="맑은 고딕"/>
          <w:sz w:val="21"/>
          <w:szCs w:val="21"/>
        </w:rPr>
        <w:t xml:space="preserve">2단계(검증) — 코드 B로 옮겨 같은 나노와이어를 조금 더 정교하게(필요시 사다리꼴 단면 등) 확인. KMC는 끄고(=0) 진행.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맑은 고딕" w:cs="맑은 고딕" w:eastAsia="맑은 고딕" w:hAnsi="맑은 고딕"/>
          <w:sz w:val="21"/>
          <w:szCs w:val="21"/>
        </w:rPr>
        <w:t xml:space="preserve">3단계(본론) — 코드 A로 이동해 nStack=2/3/4 스윕으로 '시트를 쌓을수록 Ion이 비례해 증가하고 SS는 유지된다'는 핵심 주장을 정량 입증. 이게 발표의 하이라이트.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맑은 고딕" w:cs="맑은 고딕" w:eastAsia="맑은 고딕" w:hAnsi="맑은 고딕"/>
          <w:sz w:val="21"/>
          <w:szCs w:val="21"/>
        </w:rPr>
        <w:t xml:space="preserve">공통 필수 수정 — ①소스/드레인을 반대 도펀트로 분리해 p-i-n(TFET) 만들기, ②SDevice 물리모델을 SBTE/NEGF→classical Band2Band(NonlocalPath)로 교체, ③Ambipolar 억제용 소스/드레인 비대칭 적용.</w:t>
      </w:r>
    </w:p>
    <w:p>
      <w:pPr>
        <w:spacing w:after="160" w:line="276"/>
      </w:pPr>
      <w:r>
        <w:rPr>
          <w:rFonts w:ascii="맑은 고딕" w:cs="맑은 고딕" w:eastAsia="맑은 고딕" w:hAnsi="맑은 고딕"/>
          <w:i/>
          <w:iCs/>
          <w:color w:val="8a5a00"/>
          <w:sz w:val="19"/>
          <w:szCs w:val="19"/>
        </w:rPr>
        <w:t xml:space="preserve">세 코드 모두 지금은 표준 MOSFET(소스·드레인 동일 도펀트) 도핑입니다. TFET으로 바꾸는 핵심 수정(소스 p+ / 드레인 n+ 분리)은 세 코드 모두 도핑 select 블록에서 똑같이 해줘야 합니다.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2026-07-22T02:54:25.790Z</dcterms:created>
  <dcterms:modified xsi:type="dcterms:W3CDTF">2026-07-22T02:54:25.790Z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