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6368ca854d33eb4ae94d46321f8fce0bb5946d3"/>
      <w:r>
        <w:rPr>
          <w:rFonts w:ascii="맑은 고딕" w:hAnsi="맑은 고딕" w:eastAsia="맑은 고딕"/>
        </w:rPr>
        <w:t xml:space="preserve">FinFET + Embedded SiGe Source/Drain 응력공학 — 프로젝트 종합 정리</w:t>
      </w:r>
      <w:bookmarkEnd w:id="20"/>
    </w:p>
    <w:p>
      <w:pPr>
        <w:pStyle w:val="BlockText"/>
      </w:pPr>
      <w:r>
        <w:rPr>
          <w:rFonts w:ascii="맑은 고딕" w:hAnsi="맑은 고딕" w:eastAsia="맑은 고딕"/>
          <w:b/>
        </w:rPr>
        <w:t xml:space="preserve">작성 시점</w:t>
      </w:r>
      <w:r>
        <w:rPr>
          <w:rFonts w:ascii="맑은 고딕" w:hAnsi="맑은 고딕" w:eastAsia="맑은 고딕"/>
        </w:rPr>
        <w:t xml:space="preserve">: 2026-08-15, DoE 격자(Ge%×FR, 5×5=25점) 완주 직후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용도</w:t>
      </w:r>
      <w:r>
        <w:rPr>
          <w:rFonts w:ascii="맑은 고딕" w:hAnsi="맑은 고딕" w:eastAsia="맑은 고딕"/>
        </w:rPr>
        <w:t xml:space="preserve">: 팀 전원이 프로젝트 전체를 한 번에 이해하기 위한 문서. #19(발표 스토리라인)·#20(한계·향후과제)·#21(발표자료)의 기초 자료.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원본 근거</w:t>
      </w:r>
      <w:r>
        <w:rPr>
          <w:rFonts w:ascii="맑은 고딕" w:hAnsi="맑은 고딕" w:eastAsia="맑은 고딕"/>
        </w:rPr>
        <w:t xml:space="preserve">:</w:t>
      </w:r>
      <w:r>
        <w:rPr>
          <w:rFonts w:ascii="맑은 고딕" w:hAnsi="맑은 고딕" w:eastAsia="맑은 고딕"/>
        </w:rPr>
        <w:t xml:space="preserve"> </w:t>
      </w:r>
      <w:hyperlink r:id="rId21">
        <w:r>
          <w:rPr>
            <w:rStyle w:val="VerbatimChar"/>
          </w:rPr>
          <w:t xml:space="preserve">devlog.md</w:t>
        </w:r>
      </w:hyperlink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·</w:t>
      </w:r>
      <w:r>
        <w:rPr>
          <w:rFonts w:ascii="맑은 고딕" w:hAnsi="맑은 고딕" w:eastAsia="맑은 고딕"/>
        </w:rPr>
        <w:t xml:space="preserve"> </w:t>
      </w:r>
      <w:hyperlink r:id="rId22">
        <w:r>
          <w:rPr>
            <w:rStyle w:val="VerbatimChar"/>
          </w:rPr>
          <w:t xml:space="preserve">Share/baseline/README.md</w:t>
        </w:r>
      </w:hyperlink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·</w:t>
      </w:r>
      <w:r>
        <w:rPr>
          <w:rFonts w:ascii="맑은 고딕" w:hAnsi="맑은 고딕" w:eastAsia="맑은 고딕"/>
        </w:rPr>
        <w:t xml:space="preserve"> </w:t>
      </w:r>
      <w:hyperlink r:id="rId23">
        <w:r>
          <w:rPr>
            <w:rStyle w:val="VerbatimChar"/>
          </w:rPr>
          <w:t xml:space="preserve">Share/analysis/grid.csv</w:t>
        </w:r>
      </w:hyperlink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·</w:t>
      </w:r>
      <w:r>
        <w:rPr>
          <w:rFonts w:ascii="맑은 고딕" w:hAnsi="맑은 고딕" w:eastAsia="맑은 고딕"/>
        </w:rPr>
        <w:t xml:space="preserve"> </w:t>
      </w:r>
      <w:hyperlink r:id="rId24">
        <w:r>
          <w:rPr>
            <w:rStyle w:val="VerbatimChar"/>
          </w:rPr>
          <w:t xml:space="preserve">references.md</w:t>
        </w:r>
      </w:hyperlink>
    </w:p>
    <w:p>
      <w:r>
        <w:rPr>
          <w:rFonts w:ascii="맑은 고딕" w:hAnsi="맑은 고딕" w:eastAsia="맑은 고딕"/>
        </w:rPr>
        <w:pict>
          <v:rect style="width:0;height:1.5pt" o:hralign="center" o:hrstd="t" o:hr="t"/>
        </w:pict>
      </w:r>
    </w:p>
    <w:p>
      <w:pPr>
        <w:pStyle w:val="Heading2"/>
      </w:pPr>
      <w:bookmarkStart w:id="25" w:name="목차"/>
      <w:r>
        <w:rPr>
          <w:rFonts w:ascii="맑은 고딕" w:hAnsi="맑은 고딕" w:eastAsia="맑은 고딕"/>
        </w:rPr>
        <w:t xml:space="preserve">목차</w:t>
      </w:r>
      <w:bookmarkEnd w:id="25"/>
    </w:p>
    <w:p>
      <w:pPr>
        <w:numPr>
          <w:ilvl w:val="0"/>
          <w:numId w:val="1001"/>
        </w:numPr>
        <w:pStyle w:val="Compact"/>
      </w:pPr>
      <w:hyperlink w:anchor="Xfda8c40bad368b39b6e92912904dcfcaa116aa6">
        <w:r>
          <w:rPr>
            <w:rStyle w:val="Hyperlink"/>
          </w:rPr>
          <w:t xml:space="preserve">프로젝트 목적</w:t>
        </w:r>
      </w:hyperlink>
    </w:p>
    <w:p>
      <w:pPr>
        <w:numPr>
          <w:ilvl w:val="0"/>
          <w:numId w:val="1001"/>
        </w:numPr>
        <w:pStyle w:val="Compact"/>
      </w:pPr>
      <w:hyperlink w:anchor="Xbe0eaa2ddb97b4e74a2ea2206fdd99e757ed07c">
        <w:r>
          <w:rPr>
            <w:rStyle w:val="Hyperlink"/>
          </w:rPr>
          <w:t xml:space="preserve">프로젝트 방향성 — 어떻게 여기까지 왔나</w:t>
        </w:r>
      </w:hyperlink>
    </w:p>
    <w:p>
      <w:pPr>
        <w:numPr>
          <w:ilvl w:val="0"/>
          <w:numId w:val="1001"/>
        </w:numPr>
        <w:pStyle w:val="Compact"/>
      </w:pPr>
      <w:hyperlink w:anchor="X68141371b833b33bbdfe74cac61fefc24fd2ec9">
        <w:r>
          <w:rPr>
            <w:rStyle w:val="Hyperlink"/>
          </w:rPr>
          <w:t xml:space="preserve">변수 설정 이유</w:t>
        </w:r>
      </w:hyperlink>
    </w:p>
    <w:p>
      <w:pPr>
        <w:numPr>
          <w:ilvl w:val="0"/>
          <w:numId w:val="1001"/>
        </w:numPr>
        <w:pStyle w:val="Compact"/>
      </w:pPr>
      <w:hyperlink w:anchor="X502c5aaebc5d0a76bfe2d873568c11e425fb99c">
        <w:r>
          <w:rPr>
            <w:rStyle w:val="Hyperlink"/>
          </w:rPr>
          <w:t xml:space="preserve">데이터 분석</w:t>
        </w:r>
      </w:hyperlink>
    </w:p>
    <w:p>
      <w:pPr>
        <w:numPr>
          <w:ilvl w:val="0"/>
          <w:numId w:val="1001"/>
        </w:numPr>
        <w:pStyle w:val="Compact"/>
      </w:pPr>
      <w:hyperlink w:anchor="X179ef6112963087c569251f47435d83b96468a1">
        <w:r>
          <w:rPr>
            <w:rStyle w:val="Hyperlink"/>
          </w:rPr>
          <w:t xml:space="preserve">분석 결과가 프로젝트에 어떻게 이어지는가</w:t>
        </w:r>
      </w:hyperlink>
    </w:p>
    <w:p>
      <w:pPr>
        <w:numPr>
          <w:ilvl w:val="0"/>
          <w:numId w:val="1001"/>
        </w:numPr>
        <w:pStyle w:val="Compact"/>
      </w:pPr>
      <w:hyperlink w:anchor="X0ec98a05cfbd73c46abbfb0f20aa8d716e4f2ab">
        <w:r>
          <w:rPr>
            <w:rStyle w:val="Hyperlink"/>
          </w:rPr>
          <w:t xml:space="preserve">최종 결론</w:t>
        </w:r>
      </w:hyperlink>
    </w:p>
    <w:p>
      <w:pPr>
        <w:numPr>
          <w:ilvl w:val="0"/>
          <w:numId w:val="1001"/>
        </w:numPr>
        <w:pStyle w:val="Compact"/>
      </w:pPr>
      <w:hyperlink w:anchor="X47df456c410bad9d497923b6e6ee34141bb9548">
        <w:r>
          <w:rPr>
            <w:rStyle w:val="Hyperlink"/>
          </w:rPr>
          <w:t xml:space="preserve">프로젝트의 성과</w:t>
        </w:r>
      </w:hyperlink>
    </w:p>
    <w:p>
      <w:pPr>
        <w:numPr>
          <w:ilvl w:val="0"/>
          <w:numId w:val="1001"/>
        </w:numPr>
        <w:pStyle w:val="Compact"/>
      </w:pPr>
      <w:hyperlink w:anchor="X05b112729e5d87b4430daa01fad5bafa8022b3e">
        <w:r>
          <w:rPr>
            <w:rStyle w:val="Hyperlink"/>
          </w:rPr>
          <w:t xml:space="preserve">한계와 남은 과제</w:t>
        </w:r>
      </w:hyperlink>
    </w:p>
    <w:p>
      <w:r>
        <w:rPr>
          <w:rFonts w:ascii="맑은 고딕" w:hAnsi="맑은 고딕" w:eastAsia="맑은 고딕"/>
        </w:rPr>
        <w:pict>
          <v:rect style="width:0;height:1.5pt" o:hralign="center" o:hrstd="t" o:hr="t"/>
        </w:pict>
      </w:r>
    </w:p>
    <w:p>
      <w:pPr>
        <w:pStyle w:val="Heading2"/>
      </w:pPr>
      <w:bookmarkStart w:id="26" w:name="프로젝트-목적"/>
      <w:r>
        <w:rPr>
          <w:rFonts w:ascii="맑은 고딕" w:hAnsi="맑은 고딕" w:eastAsia="맑은 고딕"/>
        </w:rPr>
        <w:t xml:space="preserve">1. 프로젝트 목적</w:t>
      </w:r>
      <w:bookmarkEnd w:id="26"/>
    </w:p>
    <w:p>
      <w:pPr>
        <w:pStyle w:val="Heading3"/>
      </w:pPr>
      <w:bookmarkStart w:id="27" w:name="배경-왜-sige-sourcedrain인가"/>
      <w:r>
        <w:rPr>
          <w:rFonts w:ascii="맑은 고딕" w:hAnsi="맑은 고딕" w:eastAsia="맑은 고딕"/>
        </w:rPr>
        <w:t xml:space="preserve">1-1. 배경 — 왜 SiGe Source/Drain인가</w:t>
      </w:r>
      <w:bookmarkEnd w:id="27"/>
    </w:p>
    <w:p>
      <w:pPr>
        <w:pStyle w:val="FirstParagraph"/>
      </w:pPr>
      <w:r>
        <w:rPr>
          <w:rFonts w:ascii="맑은 고딕" w:hAnsi="맑은 고딕" w:eastAsia="맑은 고딕"/>
        </w:rPr>
        <w:t xml:space="preserve">FinFET pMOS에서 소스/드레인 영역을 식각한 뒤 SiGe를 에피택셜 성장시키면(Embedded SiGe S/D), SiGe의 격자상수가 Si보다 크기 때문에 사이에 낀 채널이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압축응력(compressive strain)</w:t>
      </w:r>
      <w:r>
        <w:rPr>
          <w:rFonts w:ascii="맑은 고딕" w:hAnsi="맑은 고딕" w:eastAsia="맑은 고딕"/>
        </w:rPr>
        <w:t xml:space="preserve">을 받는다. 이 압축응력은 정공(hole)의 유효질량을 낮춰 이동도를 높이고, 결과적으로 구동전류(Ion)를 개선한다. 이건 이미 양산 공정에 쓰이는 확립된 기법이다.</w:t>
      </w:r>
    </w:p>
    <w:p>
      <w:pPr>
        <w:pStyle w:val="Heading3"/>
      </w:pPr>
      <w:bookmarkStart w:id="28" w:name="그럼-이-프로젝트가-새로-묻는-것은"/>
      <w:r>
        <w:rPr>
          <w:rFonts w:ascii="맑은 고딕" w:hAnsi="맑은 고딕" w:eastAsia="맑은 고딕"/>
        </w:rPr>
        <w:t xml:space="preserve">1-2. 그럼 이 프로젝트가 새로 묻는 것은</w:t>
      </w:r>
      <w:bookmarkEnd w:id="28"/>
    </w:p>
    <w:p>
      <w:pPr>
        <w:pStyle w:val="FirstParagraph"/>
      </w:pP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SiGe를 넣으면 응력이 걸린다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는 건 이미 아는 사실이다. 이 프로젝트가 묻는 건 그 다음 단계다:</w:t>
      </w:r>
    </w:p>
    <w:p>
      <w:pPr>
        <w:pStyle w:val="BlockText"/>
      </w:pPr>
      <w:r>
        <w:rPr>
          <w:rFonts w:ascii="맑은 고딕" w:hAnsi="맑은 고딕" w:eastAsia="맑은 고딕"/>
          <w:b/>
        </w:rPr>
        <w:t xml:space="preserve">공정으로</w:t>
      </w:r>
      <w:r>
        <w:rPr>
          <w:rFonts w:ascii="맑은 고딕" w:hAnsi="맑은 고딕" w:eastAsia="맑은 고딕"/>
          <w:b/>
        </w:rPr>
        <w:t xml:space="preserve"> </w:t>
      </w:r>
      <w:r>
        <w:rPr>
          <w:rFonts w:ascii="맑은 고딕" w:hAnsi="맑은 고딕" w:eastAsia="맑은 고딕"/>
          <w:b/>
        </w:rPr>
        <w:t xml:space="preserve">“</w:t>
      </w:r>
      <w:r>
        <w:rPr>
          <w:rFonts w:ascii="맑은 고딕" w:hAnsi="맑은 고딕" w:eastAsia="맑은 고딕"/>
          <w:b/>
        </w:rPr>
        <w:t xml:space="preserve">넣은</w:t>
      </w:r>
      <w:r>
        <w:rPr>
          <w:rFonts w:ascii="맑은 고딕" w:hAnsi="맑은 고딕" w:eastAsia="맑은 고딕"/>
          <w:b/>
        </w:rPr>
        <w:t xml:space="preserve">”</w:t>
      </w:r>
      <w:r>
        <w:rPr>
          <w:rFonts w:ascii="맑은 고딕" w:hAnsi="맑은 고딕" w:eastAsia="맑은 고딕"/>
          <w:b/>
        </w:rPr>
        <w:t xml:space="preserve"> </w:t>
      </w:r>
      <w:r>
        <w:rPr>
          <w:rFonts w:ascii="맑은 고딕" w:hAnsi="맑은 고딕" w:eastAsia="맑은 고딕"/>
          <w:b/>
        </w:rPr>
        <w:t xml:space="preserve">응력이, 실제로 채널까지 얼마나 효율적으로</w:t>
      </w:r>
      <w:r>
        <w:rPr>
          <w:rFonts w:ascii="맑은 고딕" w:hAnsi="맑은 고딕" w:eastAsia="맑은 고딕"/>
          <w:b/>
        </w:rPr>
        <w:t xml:space="preserve"> </w:t>
      </w:r>
      <w:r>
        <w:rPr>
          <w:rFonts w:ascii="맑은 고딕" w:hAnsi="맑은 고딕" w:eastAsia="맑은 고딕"/>
          <w:b/>
        </w:rPr>
        <w:t xml:space="preserve">“</w:t>
      </w:r>
      <w:r>
        <w:rPr>
          <w:rFonts w:ascii="맑은 고딕" w:hAnsi="맑은 고딕" w:eastAsia="맑은 고딕"/>
          <w:b/>
        </w:rPr>
        <w:t xml:space="preserve">전달</w:t>
      </w:r>
      <w:r>
        <w:rPr>
          <w:rFonts w:ascii="맑은 고딕" w:hAnsi="맑은 고딕" w:eastAsia="맑은 고딕"/>
          <w:b/>
        </w:rPr>
        <w:t xml:space="preserve">”</w:t>
      </w:r>
      <w:r>
        <w:rPr>
          <w:rFonts w:ascii="맑은 고딕" w:hAnsi="맑은 고딕" w:eastAsia="맑은 고딕"/>
          <w:b/>
        </w:rPr>
        <w:t xml:space="preserve">되는가?</w:t>
      </w:r>
      <w:r>
        <w:rPr>
          <w:rFonts w:ascii="맑은 고딕" w:hAnsi="맑은 고딕" w:eastAsia="맑은 고딕"/>
          <w:b/>
        </w:rPr>
        <w:t xml:space="preserve"> </w:t>
      </w:r>
      <w:r>
        <w:rPr>
          <w:rFonts w:ascii="맑은 고딕" w:hAnsi="맑은 고딕" w:eastAsia="맑은 고딕"/>
          <w:b/>
        </w:rPr>
        <w:t xml:space="preserve">그리고 그 전달 효율은 어떤 공정 변수에 의해, 얼마나 결정되는가?</w:t>
      </w:r>
    </w:p>
    <w:p>
      <w:pPr>
        <w:pStyle w:val="FirstParagraph"/>
      </w:pPr>
      <w:r>
        <w:rPr>
          <w:rFonts w:ascii="맑은 고딕" w:hAnsi="맑은 고딕" w:eastAsia="맑은 고딕"/>
        </w:rPr>
        <w:t xml:space="preserve">Ge 조성을 높이면 명목상 격자 부정합은 선형으로 커진다(Vegard’s law: f(x)=0.042×x). 하지만 그게 채널에 그대로 전달된다는 보장은 없다 — 중간에 형상, 리세스 깊이, 기하학적 구속 조건 등이 개입한다. 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넣은 응력 대비 실제 전달된 응력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의 비율을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Stress Transfer Efficiency(STE)</w:t>
      </w:r>
      <w:r>
        <w:rPr>
          <w:rFonts w:ascii="맑은 고딕" w:hAnsi="맑은 고딕" w:eastAsia="맑은 고딕"/>
        </w:rPr>
        <w:t xml:space="preserve">로 정의하고, 이것을 두 공정 변수(Ge%, FR)의 2차원 지도로 그리는 것이 프로젝트의 목적이다.</w:t>
      </w:r>
    </w:p>
    <w:p>
      <w:pPr>
        <w:pStyle w:val="Heading3"/>
      </w:pPr>
      <w:bookmarkStart w:id="29" w:name="최종-산출물"/>
      <w:r>
        <w:rPr>
          <w:rFonts w:ascii="맑은 고딕" w:hAnsi="맑은 고딕" w:eastAsia="맑은 고딕"/>
        </w:rPr>
        <w:t xml:space="preserve">1-3. 최종 산출물</w:t>
      </w:r>
      <w:bookmarkEnd w:id="29"/>
    </w:p>
    <w:p>
      <w:pPr>
        <w:pStyle w:val="FirstParagraph"/>
      </w:pPr>
      <w:r>
        <w:rPr>
          <w:rFonts w:ascii="맑은 고딕" w:hAnsi="맑은 고딕" w:eastAsia="맑은 고딕"/>
          <w:b/>
        </w:rPr>
        <w:t xml:space="preserve">Ge%×FR 2차원 STE 지도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한 장 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어떤 (Ge%, FR) 조합이 응력 전달 관점에서 효율적인가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를 한눈에 보여주는 그림. 여기에 교호작용 회귀로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두 변수가 서로 영향을 주고받는가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를 숫자로 판정한 결과를 덧붙인다.</w:t>
      </w:r>
    </w:p>
    <w:p>
      <w:r>
        <w:rPr>
          <w:rFonts w:ascii="맑은 고딕" w:hAnsi="맑은 고딕" w:eastAsia="맑은 고딕"/>
        </w:rPr>
        <w:pict>
          <v:rect style="width:0;height:1.5pt" o:hralign="center" o:hrstd="t" o:hr="t"/>
        </w:pict>
      </w:r>
    </w:p>
    <w:p>
      <w:pPr>
        <w:pStyle w:val="Heading2"/>
      </w:pPr>
      <w:bookmarkStart w:id="30" w:name="프로젝트-방향성-어떻게-여기까지-왔나"/>
      <w:r>
        <w:rPr>
          <w:rFonts w:ascii="맑은 고딕" w:hAnsi="맑은 고딕" w:eastAsia="맑은 고딕"/>
        </w:rPr>
        <w:t xml:space="preserve">2. 프로젝트 방향성 — 어떻게 여기까지 왔나</w:t>
      </w:r>
      <w:bookmarkEnd w:id="30"/>
    </w:p>
    <w:p>
      <w:pPr>
        <w:pStyle w:val="FirstParagraph"/>
      </w:pPr>
      <w:r>
        <w:rPr>
          <w:rFonts w:ascii="맑은 고딕" w:hAnsi="맑은 고딕" w:eastAsia="맑은 고딕"/>
        </w:rPr>
        <w:t xml:space="preserve">이 프로젝트는 처음부터 STE를 본 게 아니다.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한 번의 큰 방법론 전환</w:t>
      </w:r>
      <w:r>
        <w:rPr>
          <w:rFonts w:ascii="맑은 고딕" w:hAnsi="맑은 고딕" w:eastAsia="맑은 고딕"/>
        </w:rPr>
        <w:t xml:space="preserve">을 거쳤고, 그 경위 자체가 발표에서 설명할 가치가 있는 내용이다.</w:t>
      </w:r>
    </w:p>
    <w:p>
      <w:pPr>
        <w:pStyle w:val="Heading3"/>
      </w:pPr>
      <w:bookmarkStart w:id="31" w:name="원래-프레이밍-결함-경계defect-boundary"/>
      <w:r>
        <w:rPr>
          <w:rFonts w:ascii="맑은 고딕" w:hAnsi="맑은 고딕" w:eastAsia="맑은 고딕"/>
        </w:rPr>
        <w:t xml:space="preserve">2-1. 원래 프레이밍: 결함 경계(defect boundary)</w:t>
      </w:r>
      <w:bookmarkEnd w:id="31"/>
    </w:p>
    <w:p>
      <w:pPr>
        <w:pStyle w:val="FirstParagraph"/>
      </w:pPr>
      <w:r>
        <w:rPr>
          <w:rFonts w:ascii="맑은 고딕" w:hAnsi="맑은 고딕" w:eastAsia="맑은 고딕"/>
        </w:rPr>
        <w:t xml:space="preserve">처음 설계는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Ge%를 높이면 응력은 커지지만 어느 지점부터는 격자 부정합을 못 버티고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결함(misfit dislocation)이 생긴다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 그 경계선을 Ge%×리세스깊이 평면 위에 그리자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는 것이었다. 근거 이론은 People-Bean(1985)과 Luryi-Suhir(1986)의 임계두께(critical thickness) 근사식이었다.</w:t>
      </w:r>
    </w:p>
    <w:p>
      <w:pPr>
        <w:pStyle w:val="Heading3"/>
      </w:pPr>
      <w:bookmarkStart w:id="32" w:name="왜-폐기했나"/>
      <w:r>
        <w:rPr>
          <w:rFonts w:ascii="맑은 고딕" w:hAnsi="맑은 고딕" w:eastAsia="맑은 고딕"/>
        </w:rPr>
        <w:t xml:space="preserve">2-2. 왜 폐기했나</w:t>
      </w:r>
      <w:bookmarkEnd w:id="32"/>
    </w:p>
    <w:p>
      <w:pPr>
        <w:pStyle w:val="FirstParagraph"/>
      </w:pPr>
      <w:r>
        <w:rPr>
          <w:rFonts w:ascii="맑은 고딕" w:hAnsi="맑은 고딕" w:eastAsia="맑은 고딕"/>
        </w:rPr>
        <w:t xml:space="preserve">baseline 구조의 실제 치수(fin 반폭 7.5nm)를 그 근사식에 넣어보니,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Ge 42~100% 전 구간에서</w:t>
      </w:r>
      <w:r>
        <w:rPr>
          <w:rFonts w:ascii="맑은 고딕" w:hAnsi="맑은 고딕" w:eastAsia="맑은 고딕"/>
          <w:b/>
        </w:rPr>
        <w:t xml:space="preserve"> </w:t>
      </w:r>
      <w:r>
        <w:rPr>
          <w:rFonts w:ascii="맑은 고딕" w:hAnsi="맑은 고딕" w:eastAsia="맑은 고딕"/>
          <w:b/>
        </w:rPr>
        <w:t xml:space="preserve">“</w:t>
      </w:r>
      <w:r>
        <w:rPr>
          <w:rFonts w:ascii="맑은 고딕" w:hAnsi="맑은 고딕" w:eastAsia="맑은 고딕"/>
          <w:b/>
        </w:rPr>
        <w:t xml:space="preserve">무제한 보호</w:t>
      </w:r>
      <w:r>
        <w:rPr>
          <w:rFonts w:ascii="맑은 고딕" w:hAnsi="맑은 고딕" w:eastAsia="맑은 고딕"/>
          <w:b/>
        </w:rPr>
        <w:t xml:space="preserve">”</w:t>
      </w:r>
      <w:r>
        <w:rPr>
          <w:rFonts w:ascii="맑은 고딕" w:hAnsi="맑은 고딕" w:eastAsia="맑은 고딕"/>
        </w:rPr>
        <w:t xml:space="preserve">(어떤 Ge%를 써도 결함이 안 생김)라는 결과가 나왔다. fin이 너무 좁아서 탄성 완화가 충분히 일어나기 때문이다.</w:t>
      </w:r>
    </w:p>
    <w:p>
      <w:pPr>
        <w:pStyle w:val="BodyText"/>
      </w:pPr>
      <w:r>
        <w:rPr>
          <w:rFonts w:ascii="맑은 고딕" w:hAnsi="맑은 고딕" w:eastAsia="맑은 고딕"/>
        </w:rPr>
        <w:t xml:space="preserve">즉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우리가 스윕하려던 변수 두 개를 아무리 바꿔도 결과가 안 변하는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프레이밍이었다. 지도를 그려봤자 전부 같은 색인 그림이 나올 판이었다.</w:t>
      </w:r>
    </w:p>
    <w:p>
      <w:pPr>
        <w:pStyle w:val="Heading3"/>
      </w:pPr>
      <w:bookmarkStart w:id="33" w:name="전환-stress-transfer-efficiency"/>
      <w:r>
        <w:rPr>
          <w:rFonts w:ascii="맑은 고딕" w:hAnsi="맑은 고딕" w:eastAsia="맑은 고딕"/>
        </w:rPr>
        <w:t xml:space="preserve">2-3. 전환: Stress Transfer Efficiency</w:t>
      </w:r>
      <w:bookmarkEnd w:id="33"/>
    </w:p>
    <w:p>
      <w:pPr>
        <w:pStyle w:val="FirstParagraph"/>
      </w:pPr>
      <w:r>
        <w:rPr>
          <w:rFonts w:ascii="맑은 고딕" w:hAnsi="맑은 고딕" w:eastAsia="맑은 고딕"/>
        </w:rPr>
        <w:t xml:space="preserve">그래서 2026-08-05에 질문 자체를 바꿨다.</w:t>
      </w:r>
    </w:p>
    <w:tbl>
      <w:tblPr>
        <w:tblStyle w:val="Table"/>
        <w:tblLook w:firstRow="1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W w:w="3120" w:type="dxa"/>
          </w:tcPr>
          <w:p/>
        </w:tc>
        <w:tc>
          <w:tcPr>
            <w:tcBorders>
              <w:bottom w:val="single"/>
            </w:tcBorders>
            <w:vAlign w:val="bottom"/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이전 (결함 경계)</w:t>
            </w:r>
          </w:p>
        </w:tc>
        <w:tc>
          <w:tcPr>
            <w:tcBorders>
              <w:bottom w:val="single"/>
            </w:tcBorders>
            <w:vAlign w:val="bottom"/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이후 (STE)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질문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결함이 생기는가, 안 생기는가?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응력이 얼마나 효율적으로 전달되는가?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성격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이분법(예/아니오)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연속적 정량 지표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판별력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이 치수에선 없음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있음(변수에 따라 값이 변함)</w:t>
            </w:r>
          </w:p>
        </w:tc>
      </w:tr>
    </w:tbl>
    <w:p>
      <w:pPr>
        <w:pStyle w:val="BodyText"/>
      </w:pPr>
      <w:r>
        <w:rPr>
          <w:rFonts w:ascii="맑은 고딕" w:hAnsi="맑은 고딕" w:eastAsia="맑은 고딕"/>
        </w:rPr>
        <w:t xml:space="preserve">이 전환은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가설이 안 맞으니 데이터에 맞춰 질문을 바꾼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사례다. 발표에서 숨길 게 아니라 오히려 방법론적 성숙을 보여주는 부분으로 다루는 게 맞다. (상세 경위:</w:t>
      </w:r>
      <w:r>
        <w:rPr>
          <w:rFonts w:ascii="맑은 고딕" w:hAnsi="맑은 고딕" w:eastAsia="맑은 고딕"/>
        </w:rPr>
        <w:t xml:space="preserve"> </w:t>
      </w:r>
      <w:hyperlink r:id="rId34">
        <w:r>
          <w:rPr>
            <w:rStyle w:val="VerbatimChar"/>
          </w:rPr>
          <w:t xml:space="preserve">topic-selection-history.md</w:t>
        </w:r>
      </w:hyperlink>
      <w:r>
        <w:rPr>
          <w:rFonts w:ascii="맑은 고딕" w:hAnsi="맑은 고딕" w:eastAsia="맑은 고딕"/>
        </w:rPr>
        <w:t xml:space="preserve">,</w:t>
      </w:r>
      <w:r>
        <w:rPr>
          <w:rFonts w:ascii="맑은 고딕" w:hAnsi="맑은 고딕" w:eastAsia="맑은 고딕"/>
        </w:rPr>
        <w:t xml:space="preserve"> </w:t>
      </w:r>
      <w:hyperlink r:id="rId35">
        <w:r>
          <w:rPr>
            <w:rStyle w:val="VerbatimChar"/>
          </w:rPr>
          <w:t xml:space="preserve">retrospective.md</w:t>
        </w:r>
      </w:hyperlink>
      <w:r>
        <w:rPr>
          <w:rFonts w:ascii="맑은 고딕" w:hAnsi="맑은 고딕" w:eastAsia="맑은 고딕"/>
        </w:rPr>
        <w:t xml:space="preserve">)</w:t>
      </w:r>
    </w:p>
    <w:p>
      <w:pPr>
        <w:pStyle w:val="Heading3"/>
      </w:pPr>
      <w:bookmarkStart w:id="36" w:name="검증-우선-원칙"/>
      <w:r>
        <w:rPr>
          <w:rFonts w:ascii="맑은 고딕" w:hAnsi="맑은 고딕" w:eastAsia="맑은 고딕"/>
        </w:rPr>
        <w:t xml:space="preserve">2-4. 검증 우선 원칙</w:t>
      </w:r>
      <w:bookmarkEnd w:id="36"/>
    </w:p>
    <w:p>
      <w:pPr>
        <w:pStyle w:val="FirstParagraph"/>
      </w:pPr>
      <w:r>
        <w:rPr>
          <w:rFonts w:ascii="맑은 고딕" w:hAnsi="맑은 고딕" w:eastAsia="맑은 고딕"/>
        </w:rPr>
        <w:t xml:space="preserve">프레이밍을 바꾼 뒤에도 바로 스윕에 들어가지 않고, Phase 0에서 다음을 먼저 확인했다:</w:t>
      </w:r>
    </w:p>
    <w:p>
      <w:pPr>
        <w:numPr>
          <w:ilvl w:val="0"/>
          <w:numId w:val="1002"/>
        </w:numPr>
        <w:pStyle w:val="Compact"/>
      </w:pPr>
      <w:r>
        <w:rPr>
          <w:rFonts w:ascii="맑은 고딕" w:hAnsi="맑은 고딕" w:eastAsia="맑은 고딕"/>
          <w:b/>
        </w:rPr>
        <w:t xml:space="preserve">응력→전기 결합이 실제로 작동하는가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Strain_Impact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매크로 1/0 비교로 확인(G50_F0에서 IdSat_norm +227% 차이). 이게 0이면 응력을 아무리 계산해도 전류에 반영이 안 되므로, 전체 프로젝트가 무의미해질 수 있었다.</w:t>
      </w:r>
    </w:p>
    <w:p>
      <w:pPr>
        <w:numPr>
          <w:ilvl w:val="0"/>
          <w:numId w:val="1002"/>
        </w:numPr>
        <w:pStyle w:val="Compact"/>
      </w:pPr>
      <w:r>
        <w:rPr>
          <w:rFonts w:ascii="맑은 고딕" w:hAnsi="맑은 고딕" w:eastAsia="맑은 고딕"/>
          <w:b/>
        </w:rPr>
        <w:t xml:space="preserve">신규 변수 FR이 실제로 구조를 바꾸는가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 FR=15nm 조건을 실제로 돌려서 SVisual 좌표축 단면(cutline)으로 baseline 대비 정확히 15nm 더 깎였음을 확인.</w:t>
      </w:r>
    </w:p>
    <w:p>
      <w:pPr>
        <w:numPr>
          <w:ilvl w:val="0"/>
          <w:numId w:val="1002"/>
        </w:numPr>
        <w:pStyle w:val="Compact"/>
      </w:pPr>
      <w:r>
        <w:rPr>
          <w:rFonts w:ascii="맑은 고딕" w:hAnsi="맑은 고딕" w:eastAsia="맑은 고딕"/>
          <w:b/>
        </w:rPr>
        <w:t xml:space="preserve">구조·재질·도핑이 의도대로인가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 SiGe S/D의 {111} facet 형상, 채널의 n형 도핑, S/D의 균일한 고농도 붕소 도핑을 각각 SVisual로 직접 확인.</w:t>
      </w:r>
    </w:p>
    <w:p>
      <w:r>
        <w:rPr>
          <w:rFonts w:ascii="맑은 고딕" w:hAnsi="맑은 고딕" w:eastAsia="맑은 고딕"/>
        </w:rPr>
        <w:pict>
          <v:rect style="width:0;height:1.5pt" o:hralign="center" o:hrstd="t" o:hr="t"/>
        </w:pict>
      </w:r>
    </w:p>
    <w:p>
      <w:pPr>
        <w:pStyle w:val="Heading2"/>
      </w:pPr>
      <w:bookmarkStart w:id="37" w:name="변수-설정-이유"/>
      <w:r>
        <w:rPr>
          <w:rFonts w:ascii="맑은 고딕" w:hAnsi="맑은 고딕" w:eastAsia="맑은 고딕"/>
        </w:rPr>
        <w:t xml:space="preserve">3. 변수 설정 이유</w:t>
      </w:r>
      <w:bookmarkEnd w:id="37"/>
    </w:p>
    <w:p>
      <w:pPr>
        <w:pStyle w:val="Heading3"/>
      </w:pPr>
      <w:bookmarkStart w:id="38" w:name="x축-ge-sige-조성"/>
      <w:r>
        <w:rPr>
          <w:rFonts w:ascii="맑은 고딕" w:hAnsi="맑은 고딕" w:eastAsia="맑은 고딕"/>
        </w:rPr>
        <w:t xml:space="preserve">3-1. X축 — Ge% (SiGe 조성)</w:t>
      </w:r>
      <w:bookmarkEnd w:id="38"/>
    </w:p>
    <w:tbl>
      <w:tblPr>
        <w:tblStyle w:val="Table"/>
        <w:tblLook w:firstRow="1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내용</w:t>
            </w:r>
          </w:p>
        </w:tc>
      </w:tr>
      <w:tr>
        <w:tc>
          <w:tcPr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물리적 의미</w:t>
            </w:r>
          </w:p>
        </w:tc>
        <w:tc>
          <w:tcPr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SiGe의 격자상수를 결정 → Si 채널과의 격자 부정합 크기를 결정 → 명목 응력의 크기를 결정</w:t>
            </w:r>
          </w:p>
        </w:tc>
      </w:tr>
      <w:tr>
        <w:tc>
          <w:tcPr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스윕 이유</w:t>
            </w:r>
          </w:p>
        </w:tc>
        <w:tc>
          <w:tcPr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응력의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  <w:b/>
              </w:rPr>
              <w:t xml:space="preserve">1차 원인</w:t>
            </w:r>
            <w:r>
              <w:rPr>
                <w:rFonts w:ascii="맑은 고딕" w:hAnsi="맑은 고딕" w:eastAsia="맑은 고딕"/>
              </w:rPr>
              <w:t xml:space="preserve">. STE의 분모(명목 응력)를 직접 정하는 변수라 반드시 축이 되어야 함</w:t>
            </w:r>
          </w:p>
        </w:tc>
      </w:tr>
      <w:tr>
        <w:tc>
          <w:tcPr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스윕 값</w:t>
            </w:r>
          </w:p>
        </w:tc>
        <w:tc>
          <w:tcPr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30 / 40 / 50 / 60 / 70 % (50%가 baseline 공칭값, 중앙에 배치)</w:t>
            </w:r>
          </w:p>
        </w:tc>
      </w:tr>
      <w:tr>
        <w:tc>
          <w:tcPr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범위 근거</w:t>
            </w:r>
          </w:p>
        </w:tc>
        <w:tc>
          <w:tcPr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실제 공정에서 쓰이는 현실적 범위. 30% 미만은 응력 효과가 미미하고, 70% 초과는 에피 성장 난이도·결함 위험이 급격히 커져 실용성이 떨어짐</w:t>
            </w:r>
          </w:p>
        </w:tc>
      </w:tr>
    </w:tbl>
    <w:p>
      <w:pPr>
        <w:pStyle w:val="Heading3"/>
      </w:pPr>
      <w:bookmarkStart w:id="39" w:name="y축-fr-fin-recess-depth-리세스-깊이"/>
      <w:r>
        <w:rPr>
          <w:rFonts w:ascii="맑은 고딕" w:hAnsi="맑은 고딕" w:eastAsia="맑은 고딕"/>
        </w:rPr>
        <w:t xml:space="preserve">3-2. Y축 — FR (Fin Recess depth, 리세스 깊이)</w:t>
      </w:r>
      <w:bookmarkEnd w:id="39"/>
    </w:p>
    <w:tbl>
      <w:tblPr>
        <w:tblStyle w:val="Table"/>
        <w:tblLook w:firstRow="1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내용</w:t>
            </w:r>
          </w:p>
        </w:tc>
      </w:tr>
      <w:tr>
        <w:tc>
          <w:tcPr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물리적 의미</w:t>
            </w:r>
          </w:p>
        </w:tc>
        <w:tc>
          <w:tcPr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소스/드레인을 fin 아래 방향으로 얼마나 깊게 식각한 뒤 SiGe를 채우는지 → 채널 주변에 SiGe가 얼마나 많이, 얼마나 가깝게 배치되는지를 결정</w:t>
            </w:r>
          </w:p>
        </w:tc>
      </w:tr>
      <w:tr>
        <w:tc>
          <w:tcPr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스윕 이유</w:t>
            </w:r>
          </w:p>
        </w:tc>
        <w:tc>
          <w:tcPr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①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  <w:b/>
              </w:rPr>
              <w:t xml:space="preserve">선행연구 검증</w:t>
            </w:r>
            <w:r>
              <w:rPr>
                <w:rFonts w:ascii="맑은 고딕" w:hAnsi="맑은 고딕" w:eastAsia="맑은 고딕"/>
              </w:rPr>
              <w:t xml:space="preserve">: Gendron-Hansen et al.(SISPAD 2015)이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“</w:t>
            </w:r>
            <w:r>
              <w:rPr>
                <w:rFonts w:ascii="맑은 고딕" w:hAnsi="맑은 고딕" w:eastAsia="맑은 고딕"/>
              </w:rPr>
              <w:t xml:space="preserve">FR≥10nm에서 응력이 최대</w:t>
            </w:r>
            <w:r>
              <w:rPr>
                <w:rFonts w:ascii="맑은 고딕" w:hAnsi="맑은 고딕" w:eastAsia="맑은 고딕"/>
              </w:rPr>
              <w:t xml:space="preserve">”</w:t>
            </w:r>
            <w:r>
              <w:rPr>
                <w:rFonts w:ascii="맑은 고딕" w:hAnsi="맑은 고딕" w:eastAsia="맑은 고딕"/>
              </w:rPr>
              <w:t xml:space="preserve">라고 명시 — 우리 지표로도 재현되는지 직접 확인하고 싶었음. ②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  <w:b/>
              </w:rPr>
              <w:t xml:space="preserve">차별점 확보</w:t>
            </w:r>
            <w:r>
              <w:rPr>
                <w:rFonts w:ascii="맑은 고딕" w:hAnsi="맑은 고딕" w:eastAsia="맑은 고딕"/>
              </w:rPr>
              <w:t xml:space="preserve">: 그 논문의 축은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“</w:t>
            </w:r>
            <w:r>
              <w:rPr>
                <w:rFonts w:ascii="맑은 고딕" w:hAnsi="맑은 고딕" w:eastAsia="맑은 고딕"/>
              </w:rPr>
              <w:t xml:space="preserve">기술노드 세대</w:t>
            </w:r>
            <w:r>
              <w:rPr>
                <w:rFonts w:ascii="맑은 고딕" w:hAnsi="맑은 고딕" w:eastAsia="맑은 고딕"/>
              </w:rPr>
              <w:t xml:space="preserve">”</w:t>
            </w:r>
            <w:r>
              <w:rPr>
                <w:rFonts w:ascii="맑은 고딕" w:hAnsi="맑은 고딕" w:eastAsia="맑은 고딕"/>
              </w:rPr>
              <w:t xml:space="preserve">라 우리(Ge%×FR)와 다름. ③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  <w:b/>
              </w:rPr>
              <w:t xml:space="preserve">신규 변수</w:t>
            </w:r>
            <w:r>
              <w:rPr>
                <w:rFonts w:ascii="맑은 고딕" w:hAnsi="맑은 고딕" w:eastAsia="맑은 고딕"/>
              </w:rPr>
              <w:t xml:space="preserve">: 원본 예제 스크립트(</w:t>
            </w:r>
            <w:r>
              <w:rPr>
                <w:rStyle w:val="VerbatimChar"/>
                <w:rFonts w:ascii="맑은 고딕" w:hAnsi="맑은 고딕" w:eastAsia="맑은 고딕"/>
              </w:rPr>
              <w:t xml:space="preserve">FinFET_14nm</w:t>
            </w:r>
            <w:r>
              <w:rPr>
                <w:rFonts w:ascii="맑은 고딕" w:hAnsi="맑은 고딕" w:eastAsia="맑은 고딕"/>
              </w:rPr>
              <w:t xml:space="preserve">)에 없던 변수라 SDE에 직접 추가해야 했고, 그 자체가 이 프로젝트의 기술적 기여</w:t>
            </w:r>
          </w:p>
        </w:tc>
      </w:tr>
      <w:tr>
        <w:tc>
          <w:tcPr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스윕 값</w:t>
            </w:r>
          </w:p>
        </w:tc>
        <w:tc>
          <w:tcPr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 / 10 / 20 / 30 / 35 nm</w:t>
            </w:r>
          </w:p>
        </w:tc>
      </w:tr>
      <w:tr>
        <w:tc>
          <w:tcPr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범위 근거</w:t>
            </w:r>
          </w:p>
        </w:tc>
        <w:tc>
          <w:tcPr>
            <w:tcW w:w="468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FR=0은 원본 예제와 동일한 구조(회귀 테스트 기준점).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  <w:b/>
              </w:rPr>
              <w:t xml:space="preserve">FR=35nm은 fin 전체 높이(H=35nm)와 정확히 일치하는 물리적 상한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— 이보다 깊게 파면 fin을 관통해버림</w:t>
            </w:r>
          </w:p>
        </w:tc>
      </w:tr>
    </w:tbl>
    <w:p>
      <w:pPr>
        <w:pStyle w:val="Heading3"/>
      </w:pPr>
      <w:bookmarkStart w:id="40" w:name="왜-55-25점인가"/>
      <w:r>
        <w:rPr>
          <w:rFonts w:ascii="맑은 고딕" w:hAnsi="맑은 고딕" w:eastAsia="맑은 고딕"/>
        </w:rPr>
        <w:t xml:space="preserve">3-3. 왜 5×5 = 25점인가</w:t>
      </w:r>
      <w:bookmarkEnd w:id="40"/>
    </w:p>
    <w:p>
      <w:pPr>
        <w:numPr>
          <w:ilvl w:val="0"/>
          <w:numId w:val="1003"/>
        </w:numPr>
        <w:pStyle w:val="Compact"/>
      </w:pPr>
      <w:r>
        <w:rPr>
          <w:rFonts w:ascii="맑은 고딕" w:hAnsi="맑은 고딕" w:eastAsia="맑은 고딕"/>
        </w:rPr>
        <w:t xml:space="preserve">2차원 등고선을 그리려면 최소 각 축 4~5점은 필요(3점이면 곡률 판단 불가)</w:t>
      </w:r>
    </w:p>
    <w:p>
      <w:pPr>
        <w:numPr>
          <w:ilvl w:val="0"/>
          <w:numId w:val="1003"/>
        </w:numPr>
        <w:pStyle w:val="Compact"/>
      </w:pPr>
      <w:r>
        <w:rPr>
          <w:rFonts w:ascii="맑은 고딕" w:hAnsi="맑은 고딕" w:eastAsia="맑은 고딕"/>
          <w:b/>
        </w:rPr>
        <w:t xml:space="preserve">3인 분담</w:t>
      </w:r>
      <w:r>
        <w:rPr>
          <w:rFonts w:ascii="맑은 고딕" w:hAnsi="맑은 고딕" w:eastAsia="맑은 고딕"/>
        </w:rPr>
        <w:t xml:space="preserve">: 열(column) 기준 3등분 — 주수빈(Ge 30/40%), 유용성(Ge 50%, 공칭 포함), 남다연(Ge 60/70%). 각자 담당 Ge% 열에서 FR 축 전체를 돌림</w:t>
      </w:r>
    </w:p>
    <w:p>
      <w:pPr>
        <w:numPr>
          <w:ilvl w:val="0"/>
          <w:numId w:val="1003"/>
        </w:numPr>
        <w:pStyle w:val="Compact"/>
      </w:pPr>
      <w:r>
        <w:rPr>
          <w:rFonts w:ascii="맑은 고딕" w:hAnsi="맑은 고딕" w:eastAsia="맑은 고딕"/>
        </w:rPr>
        <w:t xml:space="preserve">중간 열 담당(유용성)이 양옆 두 사람 모두와 경계를 맞대므로, 교차검증에서 두 번 관여</w:t>
      </w:r>
    </w:p>
    <w:p>
      <w:pPr>
        <w:pStyle w:val="Heading3"/>
      </w:pPr>
      <w:bookmarkStart w:id="41" w:name="고정한-변수-건드리지-않은-것"/>
      <w:r>
        <w:rPr>
          <w:rFonts w:ascii="맑은 고딕" w:hAnsi="맑은 고딕" w:eastAsia="맑은 고딕"/>
        </w:rPr>
        <w:t xml:space="preserve">3-4. 고정한 변수 (건드리지 않은 것)</w:t>
      </w:r>
      <w:bookmarkEnd w:id="41"/>
    </w:p>
    <w:p>
      <w:pPr>
        <w:pStyle w:val="FirstParagraph"/>
      </w:pPr>
      <w:r>
        <w:rPr>
          <w:rFonts w:ascii="맑은 고딕" w:hAnsi="맑은 고딕" w:eastAsia="맑은 고딕"/>
        </w:rPr>
        <w:t xml:space="preserve">Esd(S/D-채널 가로 근접거리 7.5nm), Wtop/Wbottom(fin 폭 15nm), H(fin 높이 35nm), L(게이트 길이 25nm), 도핑 농도(Nsd=2e20, Nch=2e18), 워크펑션(4.623eV), Vdd(0.8V), 결정 방향(cDir 110, sOri 100) — 전부 baseline 값으로 고정. 3인의 결과가 하나의 지도로 합쳐지려면 이 조건들이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완전히 동일</w:t>
      </w:r>
      <w:r>
        <w:rPr>
          <w:rFonts w:ascii="맑은 고딕" w:hAnsi="맑은 고딕" w:eastAsia="맑은 고딕"/>
        </w:rPr>
        <w:t xml:space="preserve">해야 하므로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baseline/params.yaml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한 곳에서만 관리하고 변경 시 PR + 2인 승인 규칙을 뒀다.</w:t>
      </w:r>
    </w:p>
    <w:p>
      <w:r>
        <w:rPr>
          <w:rFonts w:ascii="맑은 고딕" w:hAnsi="맑은 고딕" w:eastAsia="맑은 고딕"/>
        </w:rPr>
        <w:pict>
          <v:rect style="width:0;height:1.5pt" o:hralign="center" o:hrstd="t" o:hr="t"/>
        </w:pict>
      </w:r>
    </w:p>
    <w:p>
      <w:pPr>
        <w:pStyle w:val="Heading2"/>
      </w:pPr>
      <w:bookmarkStart w:id="42" w:name="데이터-분석"/>
      <w:r>
        <w:rPr>
          <w:rFonts w:ascii="맑은 고딕" w:hAnsi="맑은 고딕" w:eastAsia="맑은 고딕"/>
        </w:rPr>
        <w:t xml:space="preserve">4. 데이터 분석</w:t>
      </w:r>
      <w:bookmarkEnd w:id="42"/>
    </w:p>
    <w:p>
      <w:pPr>
        <w:pStyle w:val="FirstParagraph"/>
      </w:pPr>
      <w:r>
        <w:rPr>
          <w:rFonts w:ascii="맑은 고딕" w:hAnsi="맑은 고딕" w:eastAsia="맑은 고딕"/>
          <w:b/>
        </w:rPr>
        <w:t xml:space="preserve">2026-08-15 기준 25/25(100%) 완주.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교차검증 4쌍 전부 편차 0.0%로 재현성 확인.</w:t>
      </w:r>
    </w:p>
    <w:p>
      <w:pPr>
        <w:pStyle w:val="Heading3"/>
      </w:pPr>
      <w:bookmarkStart w:id="43" w:name="어떤-지표를-뽑았나"/>
      <w:r>
        <w:rPr>
          <w:rFonts w:ascii="맑은 고딕" w:hAnsi="맑은 고딕" w:eastAsia="맑은 고딕"/>
        </w:rPr>
        <w:t xml:space="preserve">4-1. 어떤 지표를 뽑았나</w:t>
      </w:r>
      <w:bookmarkEnd w:id="43"/>
    </w:p>
    <w:tbl>
      <w:tblPr>
        <w:tblStyle w:val="Table"/>
        <w:tblLook w:firstRow="1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의미</w:t>
            </w:r>
          </w:p>
        </w:tc>
        <w:tc>
          <w:tcPr>
            <w:tcBorders>
              <w:bottom w:val="single"/>
            </w:tcBorders>
            <w:vAlign w:val="bottom"/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역할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SlFin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ChFin(채널) 영역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  <w:b/>
              </w:rPr>
              <w:t xml:space="preserve">체적평균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채널길이방향 응력 [MPa]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STE 분자 후보 1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SlFin_pt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게이트 계면 인접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  <w:b/>
              </w:rPr>
              <w:t xml:space="preserve">단일점 근사</w:t>
            </w:r>
            <w:r>
              <w:rPr>
                <w:rFonts w:ascii="맑은 고딕" w:hAnsi="맑은 고딕" w:eastAsia="맑은 고딕"/>
              </w:rPr>
              <w:t xml:space="preserve">(2nm×2nm×1nm 슬래브) 응력 [MPa]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STE 분자 후보 2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SlFin_pt2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더 좁은 창(1nm×1nm×0.5nm)으로 뽑은 계면점 응력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SlFin_pt</w:t>
            </w:r>
            <w:r>
              <w:rPr>
                <w:rFonts w:ascii="맑은 고딕" w:hAnsi="맑은 고딕" w:eastAsia="맑은 고딕"/>
              </w:rPr>
              <w:t xml:space="preserve">의 수렴성 검증용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gmSat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포화 트랜스컨덕턴스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이동도 프록시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— Vt 시프트 영향을 덜 받음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IdSat_norm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정규화 포화 구동전류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최종 성능 지표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SSlin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선형(저 Vd) Subthreshold Swing [mV/dec]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게이트 제어 품질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— 이상적 60 mV/dec와 비교 가능한 값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SSSat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포화(Vd=Vdd) Subthreshold Swing [mV/dec]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게이트 제어 + DIBL + 접합누설이 섞인 값. ⚠ 60과 직접 비교 금지 (4-6절 참고)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DIBL_mV_V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(|VtiLin|−|VtiSat|)/ΔVd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숏채널 효과(드레인의 장벽 저하) 정량화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Ioff_norm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정규화 누설전류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전력 페널티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VtiSat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포화 문턱전압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숏채널 효과 판별용</w:t>
            </w:r>
          </w:p>
        </w:tc>
      </w:tr>
    </w:tbl>
    <w:p>
      <w:pPr>
        <w:pStyle w:val="Heading3"/>
      </w:pPr>
      <w:bookmarkStart w:id="44" w:name="ge-축-거동-fr0-기준"/>
      <w:r>
        <w:rPr>
          <w:rFonts w:ascii="맑은 고딕" w:hAnsi="맑은 고딕" w:eastAsia="맑은 고딕"/>
        </w:rPr>
        <w:t xml:space="preserve">4-2. Ge% 축 거동 (FR=0 기준)</w:t>
      </w:r>
      <w:bookmarkEnd w:id="44"/>
    </w:p>
    <w:tbl>
      <w:tblPr>
        <w:tblStyle w:val="Table"/>
        <w:tblLook w:firstRow="1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Ge%</w:t>
            </w:r>
          </w:p>
        </w:tc>
        <w:tc>
          <w:tcPr>
            <w:tcBorders>
              <w:bottom w:val="single"/>
            </w:tcBorders>
            <w:vAlign w:val="bottom"/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SlFin (MPa)</w:t>
            </w:r>
          </w:p>
        </w:tc>
        <w:tc>
          <w:tcPr>
            <w:tcBorders>
              <w:bottom w:val="single"/>
            </w:tcBorders>
            <w:vAlign w:val="bottom"/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gmSat</w:t>
            </w:r>
          </w:p>
        </w:tc>
        <w:tc>
          <w:tcPr>
            <w:tcBorders>
              <w:bottom w:val="single"/>
            </w:tcBorders>
            <w:vAlign w:val="bottom"/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IdSat_norm</w:t>
            </w:r>
          </w:p>
        </w:tc>
        <w:tc>
          <w:tcPr>
            <w:tcBorders>
              <w:bottom w:val="single"/>
            </w:tcBorders>
            <w:vAlign w:val="bottom"/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SSlin</w:t>
            </w:r>
          </w:p>
        </w:tc>
        <w:tc>
          <w:tcPr>
            <w:tcBorders>
              <w:bottom w:val="single"/>
            </w:tcBorders>
            <w:vAlign w:val="bottom"/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Ioff_norm</w:t>
            </w:r>
          </w:p>
        </w:tc>
        <w:tc>
          <w:tcPr>
            <w:tcBorders>
              <w:bottom w:val="single"/>
            </w:tcBorders>
            <w:vAlign w:val="bottom"/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DIBL</w:t>
            </w:r>
          </w:p>
        </w:tc>
      </w:tr>
      <w:tr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30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-1346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9.58e-5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4.72e-4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80.4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1.07e-10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89</w:t>
            </w:r>
          </w:p>
        </w:tc>
      </w:tr>
      <w:tr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40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-1801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1.02e-4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5.14e-4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79.4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1.30e-10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83</w:t>
            </w:r>
          </w:p>
        </w:tc>
      </w:tr>
      <w:tr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50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-2262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1.06e-4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5.57e-4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78.5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2.41e-10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79</w:t>
            </w:r>
          </w:p>
        </w:tc>
      </w:tr>
      <w:tr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60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-2730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1.11e-4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6.06e-4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77.4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4.07e-10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75</w:t>
            </w:r>
          </w:p>
        </w:tc>
      </w:tr>
      <w:tr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70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-3210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1.14e-4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6.32e-4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76.6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6.01e-10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69</w:t>
            </w:r>
          </w:p>
        </w:tc>
      </w:tr>
    </w:tbl>
    <w:p>
      <w:pPr>
        <w:pStyle w:val="BodyText"/>
      </w:pPr>
      <w:r>
        <w:rPr>
          <w:rFonts w:ascii="맑은 고딕" w:hAnsi="맑은 고딕" w:eastAsia="맑은 고딕"/>
          <w:b/>
        </w:rPr>
        <w:t xml:space="preserve">해석</w:t>
      </w:r>
      <w:r>
        <w:rPr>
          <w:rFonts w:ascii="맑은 고딕" w:hAnsi="맑은 고딕" w:eastAsia="맑은 고딕"/>
        </w:rPr>
        <w:t xml:space="preserve">: 응력·gmSat·IdSat_norm이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전부 반전 없이 단조 증가</w:t>
      </w:r>
      <w:r>
        <w:rPr>
          <w:rFonts w:ascii="맑은 고딕" w:hAnsi="맑은 고딕" w:eastAsia="맑은 고딕"/>
        </w:rPr>
        <w:t xml:space="preserve">. 특히 gmSat(이동도 프록시)과 IdSat_norm(전류)이 같은 방향으로 함께 움직인다 →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응력↑ → 이동도↑ → 전류↑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라는 메커니즘이 이 축에서는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분리되지 않고 깨끗하게 성립</w:t>
      </w:r>
      <w:r>
        <w:rPr>
          <w:rFonts w:ascii="맑은 고딕" w:hAnsi="맑은 고딕" w:eastAsia="맑은 고딕"/>
        </w:rPr>
        <w:t xml:space="preserve">.</w:t>
      </w:r>
    </w:p>
    <w:p>
      <w:pPr>
        <w:pStyle w:val="BodyText"/>
      </w:pPr>
      <w:r>
        <w:rPr>
          <w:rFonts w:ascii="맑은 고딕" w:hAnsi="맑은 고딕" w:eastAsia="맑은 고딕"/>
        </w:rPr>
        <w:t xml:space="preserve">주목할 점은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이 다섯 점의 형상이 완전히 동일</w:t>
      </w:r>
      <w:r>
        <w:rPr>
          <w:rFonts w:ascii="맑은 고딕" w:hAnsi="맑은 고딕" w:eastAsia="맑은 고딕"/>
        </w:rPr>
        <w:t xml:space="preserve">하다는 것이다(FR=0, 리세스 없음). 그래서 SSlin(80.4→76.6)과 DIBL(89→69)이 거의 안 변하거나 오히려 좋아진다 — 게이트 제어는 형상이 결정하므로 당연한 결과다. 반면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Ioff는 6배 증가</w:t>
      </w:r>
      <w:r>
        <w:rPr>
          <w:rFonts w:ascii="맑은 고딕" w:hAnsi="맑은 고딕" w:eastAsia="맑은 고딕"/>
        </w:rPr>
        <w:t xml:space="preserve">하는데, 이건 형상과 무관한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SiGe 밴드갭 축소</w:t>
      </w:r>
      <w:r>
        <w:rPr>
          <w:rFonts w:ascii="맑은 고딕" w:hAnsi="맑은 고딕" w:eastAsia="맑은 고딕"/>
        </w:rPr>
        <w:t xml:space="preserve">로 인한 드레인 접합 누설이다. 즉 Ge%를 올릴 때의 대가는 ’정전제어 악화’가 아니라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‘</w:t>
      </w:r>
      <w:r>
        <w:rPr>
          <w:rFonts w:ascii="맑은 고딕" w:hAnsi="맑은 고딕" w:eastAsia="맑은 고딕"/>
          <w:b/>
        </w:rPr>
        <w:t xml:space="preserve">누설 증가</w:t>
      </w:r>
      <w:r>
        <w:rPr>
          <w:rFonts w:ascii="맑은 고딕" w:hAnsi="맑은 고딕" w:eastAsia="맑은 고딕"/>
          <w:b/>
        </w:rPr>
        <w:t xml:space="preserve">’</w:t>
      </w:r>
      <w:r>
        <w:rPr>
          <w:rFonts w:ascii="맑은 고딕" w:hAnsi="맑은 고딕" w:eastAsia="맑은 고딕"/>
        </w:rPr>
        <w:t xml:space="preserve">로 정확히 특정된다.</w:t>
      </w:r>
    </w:p>
    <w:p>
      <w:pPr>
        <w:pStyle w:val="Heading3"/>
      </w:pPr>
      <w:bookmarkStart w:id="45" w:name="fr-축-거동-ge50-기준-다른-ge에서도-동일-재현"/>
      <w:r>
        <w:rPr>
          <w:rFonts w:ascii="맑은 고딕" w:hAnsi="맑은 고딕" w:eastAsia="맑은 고딕"/>
        </w:rPr>
        <w:t xml:space="preserve">4-3. FR 축 거동 (Ge=50% 기준, 다른 Ge%에서도 동일 재현)</w:t>
      </w:r>
      <w:bookmarkEnd w:id="45"/>
    </w:p>
    <w:tbl>
      <w:tblPr>
        <w:tblStyle w:val="Table"/>
        <w:tblLook w:firstRow="1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FR (nm)</w:t>
            </w:r>
          </w:p>
        </w:tc>
        <w:tc>
          <w:tcPr>
            <w:tcBorders>
              <w:bottom w:val="single"/>
            </w:tcBorders>
            <w:vAlign w:val="bottom"/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SlFin (MPa)</w:t>
            </w:r>
          </w:p>
        </w:tc>
        <w:tc>
          <w:tcPr>
            <w:tcBorders>
              <w:bottom w:val="single"/>
            </w:tcBorders>
            <w:vAlign w:val="bottom"/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gmSat</w:t>
            </w:r>
          </w:p>
        </w:tc>
        <w:tc>
          <w:tcPr>
            <w:tcBorders>
              <w:bottom w:val="single"/>
            </w:tcBorders>
            <w:vAlign w:val="bottom"/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IdSat_norm</w:t>
            </w:r>
          </w:p>
        </w:tc>
        <w:tc>
          <w:tcPr>
            <w:tcBorders>
              <w:bottom w:val="single"/>
            </w:tcBorders>
            <w:vAlign w:val="bottom"/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VtiSat 크기</w:t>
            </w:r>
          </w:p>
        </w:tc>
        <w:tc>
          <w:tcPr>
            <w:tcBorders>
              <w:bottom w:val="single"/>
            </w:tcBorders>
            <w:vAlign w:val="bottom"/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SSlin</w:t>
            </w:r>
          </w:p>
        </w:tc>
        <w:tc>
          <w:tcPr>
            <w:tcBorders>
              <w:bottom w:val="single"/>
            </w:tcBorders>
            <w:vAlign w:val="bottom"/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DIBL</w:t>
            </w:r>
          </w:p>
        </w:tc>
        <w:tc>
          <w:tcPr>
            <w:tcBorders>
              <w:bottom w:val="single"/>
            </w:tcBorders>
            <w:vAlign w:val="bottom"/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Ioff_norm</w:t>
            </w:r>
          </w:p>
        </w:tc>
      </w:tr>
      <w:tr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-2262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1.060e-4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5.57e-4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0.403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78.5 (최적)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79 (최적)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2.41e-10 (최적)</w:t>
            </w:r>
          </w:p>
        </w:tc>
      </w:tr>
      <w:tr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10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-2449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1.130e-4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6.10e-4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0.392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80.2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85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3.39e-10</w:t>
            </w:r>
          </w:p>
        </w:tc>
      </w:tr>
      <w:tr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20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-2521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1.150e-4 (최대)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6.41e-4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0.380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84.7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97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9.68e-10</w:t>
            </w:r>
          </w:p>
        </w:tc>
      </w:tr>
      <w:tr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30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-2532 (최대)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1.130e-4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6.47e-4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0.365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100.6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116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2.41e-08</w:t>
            </w:r>
          </w:p>
        </w:tc>
      </w:tr>
      <w:tr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35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-2525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1.130e-4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6.50e-4 (최대)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0.355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112.9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129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1.05e-07</w:t>
            </w:r>
          </w:p>
        </w:tc>
      </w:tr>
    </w:tbl>
    <w:p>
      <w:pPr>
        <w:pStyle w:val="BodyText"/>
      </w:pPr>
      <w:r>
        <w:rPr>
          <w:rFonts w:ascii="맑은 고딕" w:hAnsi="맑은 고딕" w:eastAsia="맑은 고딕"/>
          <w:b/>
        </w:rPr>
        <w:t xml:space="preserve">해석 — 세 지표의 최적점이 서로 어긋난다:</w:t>
      </w:r>
    </w:p>
    <w:p>
      <w:pPr>
        <w:numPr>
          <w:ilvl w:val="0"/>
          <w:numId w:val="1004"/>
        </w:numPr>
        <w:pStyle w:val="Compact"/>
      </w:pPr>
      <w:r>
        <w:rPr>
          <w:rFonts w:ascii="맑은 고딕" w:hAnsi="맑은 고딕" w:eastAsia="맑은 고딕"/>
          <w:b/>
        </w:rPr>
        <w:t xml:space="preserve">응력</w:t>
      </w:r>
      <w:r>
        <w:rPr>
          <w:rFonts w:ascii="맑은 고딕" w:hAnsi="맑은 고딕" w:eastAsia="맑은 고딕"/>
        </w:rPr>
        <w:t xml:space="preserve">은 FR=30에서 포화(30→35에서 오히려 소폭 감소)</w:t>
      </w:r>
    </w:p>
    <w:p>
      <w:pPr>
        <w:numPr>
          <w:ilvl w:val="0"/>
          <w:numId w:val="1004"/>
        </w:numPr>
        <w:pStyle w:val="Compact"/>
      </w:pPr>
      <w:r>
        <w:rPr>
          <w:rFonts w:ascii="맑은 고딕" w:hAnsi="맑은 고딕" w:eastAsia="맑은 고딕"/>
          <w:b/>
        </w:rPr>
        <w:t xml:space="preserve">gmSat(이동도)</w:t>
      </w:r>
      <w:r>
        <w:rPr>
          <w:rFonts w:ascii="맑은 고딕" w:hAnsi="맑은 고딕" w:eastAsia="맑은 고딕"/>
        </w:rPr>
        <w:t xml:space="preserve">은 FR=20에서 피크 후 정체</w:t>
      </w:r>
    </w:p>
    <w:p>
      <w:pPr>
        <w:numPr>
          <w:ilvl w:val="0"/>
          <w:numId w:val="1004"/>
        </w:numPr>
        <w:pStyle w:val="Compact"/>
      </w:pPr>
      <w:r>
        <w:rPr>
          <w:rFonts w:ascii="맑은 고딕" w:hAnsi="맑은 고딕" w:eastAsia="맑은 고딕"/>
          <w:b/>
        </w:rPr>
        <w:t xml:space="preserve">IdSat_norm(전류)</w:t>
      </w:r>
      <w:r>
        <w:rPr>
          <w:rFonts w:ascii="맑은 고딕" w:hAnsi="맑은 고딕" w:eastAsia="맑은 고딕"/>
        </w:rPr>
        <w:t xml:space="preserve">만 FR=35까지 계속 상승</w:t>
      </w:r>
    </w:p>
    <w:p>
      <w:pPr>
        <w:numPr>
          <w:ilvl w:val="0"/>
          <w:numId w:val="1004"/>
        </w:numPr>
        <w:pStyle w:val="Compact"/>
      </w:pPr>
      <w:r>
        <w:rPr>
          <w:rFonts w:ascii="맑은 고딕" w:hAnsi="맑은 고딕" w:eastAsia="맑은 고딕"/>
        </w:rPr>
        <w:t xml:space="preserve">같은 구간에서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|VtiSat|은 계속 감소</w:t>
      </w:r>
      <w:r>
        <w:rPr>
          <w:rFonts w:ascii="맑은 고딕" w:hAnsi="맑은 고딕" w:eastAsia="맑은 고딕"/>
        </w:rPr>
        <w:t xml:space="preserve">하고,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SSlin은 FR=20 이후 급격히 악화</w:t>
      </w:r>
      <w:r>
        <w:rPr>
          <w:rFonts w:ascii="맑은 고딕" w:hAnsi="맑은 고딕" w:eastAsia="맑은 고딕"/>
        </w:rPr>
        <w:t xml:space="preserve">(85→101→113),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Ioff는 자릿수 단위로 증가</w:t>
      </w:r>
      <w:r>
        <w:rPr>
          <w:rFonts w:ascii="맑은 고딕" w:hAnsi="맑은 고딕" w:eastAsia="맑은 고딕"/>
        </w:rPr>
        <w:t xml:space="preserve">(9.7e-10→1.05e-7),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DIBL은 단조 증가</w:t>
      </w:r>
      <w:r>
        <w:rPr>
          <w:rFonts w:ascii="맑은 고딕" w:hAnsi="맑은 고딕" w:eastAsia="맑은 고딕"/>
        </w:rPr>
        <w:t xml:space="preserve">(97→129)</w:t>
      </w:r>
    </w:p>
    <w:p>
      <w:pPr>
        <w:pStyle w:val="FirstParagraph"/>
      </w:pPr>
      <w:r>
        <w:rPr>
          <w:rFonts w:ascii="맑은 고딕" w:hAnsi="맑은 고딕" w:eastAsia="맑은 고딕"/>
        </w:rPr>
        <w:t xml:space="preserve">이 조합은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숏채널/정전제어 열화</w:t>
      </w:r>
      <w:r>
        <w:rPr>
          <w:rFonts w:ascii="맑은 고딕" w:hAnsi="맑은 고딕" w:eastAsia="맑은 고딕"/>
        </w:rPr>
        <w:t xml:space="preserve">의 전형적인 신호다. 리세스가 너무 깊어지면 게이트가 채널을 제어하는 능력이 떨어지면서 Vt가 낮아지고(롤오프), SS가 나빠지고, 누설이 자릿수 단위로 뛴다.</w:t>
      </w:r>
    </w:p>
    <w:p>
      <w:pPr>
        <w:pStyle w:val="BodyText"/>
      </w:pPr>
      <w:r>
        <w:rPr>
          <w:rFonts w:ascii="맑은 고딕" w:hAnsi="맑은 고딕" w:eastAsia="맑은 고딕"/>
          <w:b/>
        </w:rPr>
        <w:t xml:space="preserve">Ge% 축과 결정적으로 다른 점</w:t>
      </w:r>
      <w:r>
        <w:rPr>
          <w:rFonts w:ascii="맑은 고딕" w:hAnsi="맑은 고딕" w:eastAsia="맑은 고딕"/>
        </w:rPr>
        <w:t xml:space="preserve">: Ge% 축(4-2절)에서는 형상이 동일해 SSlin·DIBL이 안 변했지만, FR 축에서는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네 지표가 전부 같이 나빠진다</w:t>
      </w:r>
      <w:r>
        <w:rPr>
          <w:rFonts w:ascii="맑은 고딕" w:hAnsi="맑은 고딕" w:eastAsia="맑은 고딕"/>
        </w:rPr>
        <w:t xml:space="preserve">. 형상 자체가 바뀌기 때문이다. 원인은 스크립트에서 확인된다 — 리세스 식각이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replace.materials={Oxide SiStop}</w:t>
      </w:r>
      <w:r>
        <w:rPr>
          <w:rFonts w:ascii="맑은 고딕" w:hAnsi="맑은 고딕" w:eastAsia="맑은 고딕"/>
        </w:rPr>
        <w:t xml:space="preserve">으로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  <w:b/>
        </w:rPr>
        <w:t xml:space="preserve">SiStop</w:t>
      </w:r>
      <w:r>
        <w:rPr>
          <w:rFonts w:ascii="맑은 고딕" w:hAnsi="맑은 고딕" w:eastAsia="맑은 고딕"/>
          <w:b/>
        </w:rPr>
        <w:t xml:space="preserve">(=ChStop, 관통 방지 도핑층)을 함께 제거</w:t>
      </w:r>
      <w:r>
        <w:rPr>
          <w:rFonts w:ascii="맑은 고딕" w:hAnsi="맑은 고딕" w:eastAsia="맑은 고딕"/>
        </w:rPr>
        <w:t xml:space="preserve">한다. FR=35nm는 fin 전체 높이와 같아 이 스토퍼가 거의 사라지고, 그 자리를 p+ SiGe(2e20)가 채워 게이트 아래로 소스-드레인 관통 경로가 열린다.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DIBL이 79→129 mV/V로 커지는 것이 이 관통의 직접 증거다.</w:t>
      </w:r>
    </w:p>
    <w:p>
      <w:pPr>
        <w:pStyle w:val="BodyText"/>
      </w:pPr>
      <w:r>
        <w:rPr>
          <w:rFonts w:ascii="맑은 고딕" w:hAnsi="맑은 고딕" w:eastAsia="맑은 고딕"/>
          <w:b/>
        </w:rPr>
        <w:t xml:space="preserve">핵심 통찰 — gm과 Ion의 디커플링</w:t>
      </w:r>
      <w:r>
        <w:rPr>
          <w:rFonts w:ascii="맑은 고딕" w:hAnsi="맑은 고딕" w:eastAsia="맑은 고딕"/>
        </w:rPr>
        <w:t xml:space="preserve">: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gmSat(이동도에 직결)은 FR=20에서 멈추는데 IdSat_norm(전류)은 계속 오른다. 이 차이는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이동도 개선이 아니라 Vt 롤오프로 인한 오버드라이브 증가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때문으로 해석된다. 즉 FR=30~35 구간의 전류 상승분을 전부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응력 효과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로 설명하면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과장</w:t>
      </w:r>
      <w:r>
        <w:rPr>
          <w:rFonts w:ascii="맑은 고딕" w:hAnsi="맑은 고딕" w:eastAsia="맑은 고딕"/>
        </w:rPr>
        <w:t xml:space="preserve">이 된다. 이 분리는 gmSat이라는 지표를 별도로 봤기 때문에 잡아낼 수 있었다.</w:t>
      </w:r>
    </w:p>
    <w:p>
      <w:pPr>
        <w:pStyle w:val="BodyText"/>
      </w:pPr>
      <w:r>
        <w:rPr>
          <w:rFonts w:ascii="맑은 고딕" w:hAnsi="맑은 고딕" w:eastAsia="맑은 고딕"/>
        </w:rPr>
        <w:t xml:space="preserve">이 패턴은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Ge=30/40/50/60/70% 다섯 조건 전부에서 동일하게 재현</w:t>
      </w:r>
      <w:r>
        <w:rPr>
          <w:rFonts w:ascii="맑은 고딕" w:hAnsi="맑은 고딕" w:eastAsia="맑은 고딕"/>
        </w:rPr>
        <w:t xml:space="preserve">됐다 (gmSat 피크 위치가 5개 Ge% 모두 FR=20nm) — Ge%와 무관한, FR 축 자체의 일반 현상임이 확인됐다.</w:t>
      </w:r>
    </w:p>
    <w:p>
      <w:pPr>
        <w:pStyle w:val="BodyText"/>
      </w:pPr>
      <w:r>
        <w:rPr>
          <w:rFonts w:ascii="맑은 고딕" w:hAnsi="맑은 고딕" w:eastAsia="맑은 고딕"/>
          <w:b/>
        </w:rPr>
        <w:t xml:space="preserve">★ 2026-08-19 검증 — FR축 열화는 형상이 주원인, 응력이 증폭</w:t>
      </w:r>
      <w:r>
        <w:rPr>
          <w:rFonts w:ascii="맑은 고딕" w:hAnsi="맑은 고딕" w:eastAsia="맑은 고딕"/>
        </w:rPr>
        <w:t xml:space="preserve">: 위 해석(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SS·DIBL·Ioff 악화는 응력이 아니라 ChStop 제거 때문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)을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Strain_Impact=0</w:t>
      </w:r>
      <w:r>
        <w:rPr>
          <w:rFonts w:ascii="맑은 고딕" w:hAnsi="맑은 고딕" w:eastAsia="맑은 고딕"/>
        </w:rPr>
        <w:t xml:space="preserve">(응력의 전기적 결합을 끈 조건)으로 Ge=50%, FR 0/10/20/30/35 5점을 재실행해 직접 검증했다. FR=0→35 변화폭을 비교하면 SSlin +44%→+31%, DIBL +64%→+21%, Ioff_norm +43,497%→+4,136%(Strain_Impact=1→0 순)로,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응력을 꺼도 열화가 그대로 재현</w:t>
      </w:r>
      <w:r>
        <w:rPr>
          <w:rFonts w:ascii="맑은 고딕" w:hAnsi="맑은 고딕" w:eastAsia="맑은 고딕"/>
        </w:rPr>
        <w:t xml:space="preserve">된다 — 형상 변화가 주원인이라는 결론이 직접 검증됨. 다만 응력을 켰을 때 열화 폭이 더 크다(특히 Ioff는 10배 이상 차이) — SiGe 밴드갭 축소로 인한 BTBT가 관통 경로의 누설을 추가로 증폭시키는 2차 효과로 해석된다. 즉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형상이 관통 경로를 열고, 응력이 그 경로의 누설 크기를 키운다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는 2단 구조. IdSat_norm도 응력을 꺼도 FR=35까지 계속 상승(+14%)해, gm-Id 디커플링이 Vt 롤오프(전기적 형상 효과)라는 위 해석을 뒷받침한다. (원본: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baseline/verification_strain_impact_G50_FRsweep.csv</w:t>
      </w:r>
      <w:r>
        <w:rPr>
          <w:rFonts w:ascii="맑은 고딕" w:hAnsi="맑은 고딕" w:eastAsia="맑은 고딕"/>
        </w:rPr>
        <w:t xml:space="preserve">,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analysis/figures/verify_strain_impact_FRsweep.png</w:t>
      </w:r>
      <w:r>
        <w:rPr>
          <w:rFonts w:ascii="맑은 고딕" w:hAnsi="맑은 고딕" w:eastAsia="맑은 고딕"/>
        </w:rPr>
        <w:t xml:space="preserve">)</w:t>
      </w:r>
    </w:p>
    <w:p>
      <w:pPr>
        <w:pStyle w:val="Heading3"/>
      </w:pPr>
      <w:bookmarkStart w:id="46" w:name="차원-교호작용-회귀"/>
      <w:r>
        <w:rPr>
          <w:rFonts w:ascii="맑은 고딕" w:hAnsi="맑은 고딕" w:eastAsia="맑은 고딕"/>
        </w:rPr>
        <w:t xml:space="preserve">4-4. 2차원 교호작용 회귀</w:t>
      </w:r>
      <w:bookmarkEnd w:id="46"/>
    </w:p>
    <w:p>
      <w:pPr>
        <w:pStyle w:val="FirstParagraph"/>
      </w:pPr>
      <w:r>
        <w:rPr>
          <w:rFonts w:ascii="맑은 고딕" w:hAnsi="맑은 고딕" w:eastAsia="맑은 고딕"/>
        </w:rPr>
        <w:t xml:space="preserve">25점 전체에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stress = b0 + b1·Ge% + b2·FR + b12·(Ge%×FR)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모델을 적합:</w:t>
      </w:r>
    </w:p>
    <w:tbl>
      <w:tblPr>
        <w:tblStyle w:val="Table"/>
        <w:tblLook w:firstRow="1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항</w:t>
            </w:r>
          </w:p>
        </w:tc>
        <w:tc>
          <w:tcPr>
            <w:tcBorders>
              <w:bottom w:val="single"/>
            </w:tcBorders>
            <w:vAlign w:val="bottom"/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계수</w:t>
            </w:r>
          </w:p>
        </w:tc>
        <w:tc>
          <w:tcPr>
            <w:tcBorders>
              <w:bottom w:val="single"/>
            </w:tcBorders>
            <w:vAlign w:val="bottom"/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t값</w:t>
            </w:r>
          </w:p>
        </w:tc>
        <w:tc>
          <w:tcPr>
            <w:tcBorders>
              <w:bottom w:val="single"/>
            </w:tcBorders>
            <w:vAlign w:val="bottom"/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판정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절편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-2.4551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-216.93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—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Ge% (주효과)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-0.9888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-61.78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매우 유의,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  <w:b/>
              </w:rPr>
              <w:t xml:space="preserve">지배적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FR (주효과)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-0.1225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-7.97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유의하나 Ge%의 1/8 수준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Ge% × FR (교호작용)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-0.0340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-1.57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유의하지 않음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(기준 t 절대값&gt;2)</w:t>
            </w:r>
          </w:p>
        </w:tc>
      </w:tr>
    </w:tbl>
    <w:p>
      <w:pPr>
        <w:pStyle w:val="BodyText"/>
      </w:pPr>
      <w:r>
        <w:rPr>
          <w:rFonts w:ascii="맑은 고딕" w:hAnsi="맑은 고딕" w:eastAsia="맑은 고딕"/>
        </w:rPr>
        <w:t xml:space="preserve">R² = 0.9947, 교호작용/주효과 비 = 0.03</w:t>
      </w:r>
    </w:p>
    <w:p>
      <w:pPr>
        <w:pStyle w:val="BodyText"/>
      </w:pPr>
      <w:r>
        <w:rPr>
          <w:rFonts w:ascii="맑은 고딕" w:hAnsi="맑은 고딕" w:eastAsia="맑은 고딕"/>
          <w:b/>
        </w:rPr>
        <w:t xml:space="preserve">해석</w:t>
      </w:r>
      <w:r>
        <w:rPr>
          <w:rFonts w:ascii="맑은 고딕" w:hAnsi="맑은 고딕" w:eastAsia="맑은 고딕"/>
        </w:rPr>
        <w:t xml:space="preserve">: 교호작용 항이 통계적으로 0과 구분되지 않는다 →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Ge%와 FR은 서로 독립적으로 응력에 기여한다.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응력 반응면이 거의 평평한 경사면이라는 뜻이고, 두 변수를 각각 따로 최적화해도 함께 최적화한 것과 결과가 같다(시너지 정량화 결과 -0.082, 사실상 0). 실제 등고선 지도가 거의 수직선(Ge% 축에만 반응)에 가까운 것도 이 판정과 시각적으로 일치한다.</w:t>
      </w:r>
    </w:p>
    <w:p>
      <w:pPr>
        <w:pStyle w:val="BlockText"/>
      </w:pPr>
      <w:r>
        <w:rPr>
          <w:rFonts w:ascii="맑은 고딕" w:hAnsi="맑은 고딕" w:eastAsia="맑은 고딕"/>
        </w:rPr>
        <w:t xml:space="preserve">⚠️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부호 주의</w:t>
      </w:r>
      <w:r>
        <w:rPr>
          <w:rFonts w:ascii="맑은 고딕" w:hAnsi="맑은 고딕" w:eastAsia="맑은 고딕"/>
        </w:rPr>
        <w:t xml:space="preserve">: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contour.py</w:t>
      </w:r>
      <w:r>
        <w:rPr>
          <w:rFonts w:ascii="맑은 고딕" w:hAnsi="맑은 고딕" w:eastAsia="맑은 고딕"/>
        </w:rPr>
        <w:t xml:space="preserve">가 자동 출력하는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최댓값 지점: G30_F0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는 stress_GPa가 압축응력이라 전부 음수로 저장된 탓에 생기는 착시다. 대수적으로 가장 큰 값(0에 가장 가까운 = 가장 약한 응력)을 고른 것뿐.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실제 응력 크기가 가장 큰 지점은 G70_F30(-3.560GPa)</w:t>
      </w:r>
      <w:r>
        <w:rPr>
          <w:rFonts w:ascii="맑은 고딕" w:hAnsi="맑은 고딕" w:eastAsia="맑은 고딕"/>
        </w:rPr>
        <w:t xml:space="preserve">이고, G30_F0는 정반대로 가장 약한 지점이다. 발표 자료에 이 출력 문구를 그대로 인용하면 결론이 뒤집혀 전달된다.</w:t>
      </w:r>
    </w:p>
    <w:p>
      <w:pPr>
        <w:pStyle w:val="Heading3"/>
      </w:pPr>
      <w:bookmarkStart w:id="47" w:name="절대-응력이-아니라-ste로-보면-결론이-완전히-달라진다"/>
      <w:r>
        <w:rPr>
          <w:rFonts w:ascii="맑은 고딕" w:hAnsi="맑은 고딕" w:eastAsia="맑은 고딕"/>
        </w:rPr>
        <w:t xml:space="preserve">4-4-1. ★ 절대 응력이 아니라 STE로 보면 결론이 완전히 달라진다</w:t>
      </w:r>
      <w:bookmarkEnd w:id="47"/>
    </w:p>
    <w:p>
      <w:pPr>
        <w:pStyle w:val="FirstParagraph"/>
      </w:pPr>
      <w:r>
        <w:rPr>
          <w:rFonts w:ascii="맑은 고딕" w:hAnsi="맑은 고딕" w:eastAsia="맑은 고딕"/>
        </w:rPr>
        <w:t xml:space="preserve">위 회귀는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절대 응력(stress_GPa)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기준이다. 그런데 이 프로젝트의 헤드라인 지표는 절대 응력이 아니라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STE(전달 효율)</w:t>
      </w:r>
      <w:r>
        <w:rPr>
          <w:rFonts w:ascii="맑은 고딕" w:hAnsi="맑은 고딕" w:eastAsia="맑은 고딕"/>
        </w:rPr>
        <w:t xml:space="preserve">다. 절대 응력을 명목 응력으로 나눠 STE로 정규화하면 지도의 성격이 뒤바뀐다.</w:t>
      </w:r>
    </w:p>
    <w:p>
      <w:pPr>
        <w:pStyle w:val="BodyText"/>
      </w:pPr>
      <w:r>
        <w:rPr>
          <w:rFonts w:ascii="맑은 고딕" w:hAnsi="맑은 고딕" w:eastAsia="맑은 고딕"/>
        </w:rPr>
        <w:t xml:space="preserve">STE = |실제 채널 응력| / (M × 0.042 × x), x=Ge 몰분율, M=이축탄성계수(180GPa 가정 — 잠정)</w:t>
      </w:r>
    </w:p>
    <w:tbl>
      <w:tblPr>
        <w:tblStyle w:val="Table"/>
        <w:tblLook w:firstRow="1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FR ↓ / Ge% →</w:t>
            </w:r>
          </w:p>
        </w:tc>
        <w:tc>
          <w:tcPr>
            <w:tcBorders>
              <w:bottom w:val="single"/>
            </w:tcBorders>
            <w:vAlign w:val="bottom"/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30</w:t>
            </w:r>
          </w:p>
        </w:tc>
        <w:tc>
          <w:tcPr>
            <w:tcBorders>
              <w:bottom w:val="single"/>
            </w:tcBorders>
            <w:vAlign w:val="bottom"/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40</w:t>
            </w:r>
          </w:p>
        </w:tc>
        <w:tc>
          <w:tcPr>
            <w:tcBorders>
              <w:bottom w:val="single"/>
            </w:tcBorders>
            <w:vAlign w:val="bottom"/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50</w:t>
            </w:r>
          </w:p>
        </w:tc>
        <w:tc>
          <w:tcPr>
            <w:tcBorders>
              <w:bottom w:val="single"/>
            </w:tcBorders>
            <w:vAlign w:val="bottom"/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60</w:t>
            </w:r>
          </w:p>
        </w:tc>
        <w:tc>
          <w:tcPr>
            <w:tcBorders>
              <w:bottom w:val="single"/>
            </w:tcBorders>
            <w:vAlign w:val="bottom"/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70</w:t>
            </w:r>
          </w:p>
        </w:tc>
      </w:tr>
      <w:tr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35nm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0.676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0.670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0.668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0.668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0.670</w:t>
            </w:r>
          </w:p>
        </w:tc>
      </w:tr>
      <w:tr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30nm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0.677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0.671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0.670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0.670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0.673</w:t>
            </w:r>
          </w:p>
        </w:tc>
      </w:tr>
      <w:tr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20nm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0.672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0.667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0.667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0.668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0.671</w:t>
            </w:r>
          </w:p>
        </w:tc>
      </w:tr>
      <w:tr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10nm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0.649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0.647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0.648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0.650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0.654</w:t>
            </w:r>
          </w:p>
        </w:tc>
      </w:tr>
      <w:tr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0nm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0.593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0.596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0.598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0.602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0.607</w:t>
            </w:r>
          </w:p>
        </w:tc>
      </w:tr>
    </w:tbl>
    <w:p>
      <w:pPr>
        <w:pStyle w:val="BodyText"/>
      </w:pPr>
      <w:r>
        <w:rPr>
          <w:rFonts w:ascii="맑은 고딕" w:hAnsi="맑은 고딕" w:eastAsia="맑은 고딕"/>
          <w:b/>
        </w:rPr>
        <w:t xml:space="preserve">가로로 읽으면 값이 거의 안 변하고(Ge% 무관), 세로로 읽으면 크게 변한다(FR 의존).</w:t>
      </w:r>
    </w:p>
    <w:tbl>
      <w:tblPr>
        <w:tblStyle w:val="Table"/>
        <w:tblLook w:firstRow="1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축</w:t>
            </w:r>
          </w:p>
        </w:tc>
        <w:tc>
          <w:tcPr>
            <w:tcBorders>
              <w:bottom w:val="single"/>
            </w:tcBorders>
            <w:vAlign w:val="bottom"/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STE 변동폭</w:t>
            </w:r>
          </w:p>
        </w:tc>
        <w:tc>
          <w:tcPr>
            <w:tcBorders>
              <w:bottom w:val="single"/>
            </w:tcBorders>
            <w:vAlign w:val="bottom"/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회귀 계수</w:t>
            </w:r>
          </w:p>
        </w:tc>
        <w:tc>
          <w:tcPr>
            <w:tcBorders>
              <w:bottom w:val="single"/>
            </w:tcBorders>
            <w:vAlign w:val="bottom"/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t값</w:t>
            </w:r>
          </w:p>
        </w:tc>
        <w:tc>
          <w:tcPr>
            <w:tcBorders>
              <w:bottom w:val="single"/>
            </w:tcBorders>
            <w:vAlign w:val="bottom"/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판정</w:t>
            </w:r>
          </w:p>
        </w:tc>
      </w:tr>
      <w:tr>
        <w:tc>
          <w:tcPr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Ge% (FR 고정)</w:t>
            </w:r>
          </w:p>
        </w:tc>
        <w:tc>
          <w:tcPr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0.7 ~ 2.2%</w:t>
            </w:r>
          </w:p>
        </w:tc>
        <w:tc>
          <w:tcPr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+0.00134</w:t>
            </w:r>
          </w:p>
        </w:tc>
        <w:tc>
          <w:tcPr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0.32</w:t>
            </w:r>
          </w:p>
        </w:tc>
        <w:tc>
          <w:tcPr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유의하지 않음 — 효과 없음</w:t>
            </w:r>
          </w:p>
        </w:tc>
      </w:tr>
      <w:tr>
        <w:tc>
          <w:tcPr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FR (Ge% 고정)</w:t>
            </w:r>
          </w:p>
        </w:tc>
        <w:tc>
          <w:tcPr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10.1 ~ 12.8%</w:t>
            </w:r>
          </w:p>
        </w:tc>
        <w:tc>
          <w:tcPr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+0.03331</w:t>
            </w:r>
          </w:p>
        </w:tc>
        <w:tc>
          <w:tcPr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8.41</w:t>
            </w:r>
          </w:p>
        </w:tc>
        <w:tc>
          <w:tcPr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매우 유의</w:t>
            </w:r>
          </w:p>
        </w:tc>
      </w:tr>
      <w:tr>
        <w:tc>
          <w:tcPr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Ge%×FR 교호작용</w:t>
            </w:r>
          </w:p>
        </w:tc>
        <w:tc>
          <w:tcPr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—</w:t>
            </w:r>
          </w:p>
        </w:tc>
        <w:tc>
          <w:tcPr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-0.00457</w:t>
            </w:r>
          </w:p>
        </w:tc>
        <w:tc>
          <w:tcPr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-0.82</w:t>
            </w:r>
          </w:p>
        </w:tc>
        <w:tc>
          <w:tcPr>
            <w:tcW w:w="1872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유의하지 않음</w:t>
            </w:r>
          </w:p>
        </w:tc>
      </w:tr>
    </w:tbl>
    <w:p>
      <w:pPr>
        <w:pStyle w:val="BodyText"/>
      </w:pPr>
      <w:r>
        <w:rPr>
          <w:rFonts w:ascii="맑은 고딕" w:hAnsi="맑은 고딕" w:eastAsia="맑은 고딕"/>
          <w:b/>
        </w:rPr>
        <w:t xml:space="preserve">해석 — 이것이 이 프로젝트의 진짜 결과다:</w:t>
      </w:r>
    </w:p>
    <w:p>
      <w:pPr>
        <w:numPr>
          <w:ilvl w:val="0"/>
          <w:numId w:val="1005"/>
        </w:numPr>
        <w:pStyle w:val="Compact"/>
      </w:pPr>
      <w:r>
        <w:rPr>
          <w:rFonts w:ascii="맑은 고딕" w:hAnsi="맑은 고딕" w:eastAsia="맑은 고딕"/>
          <w:b/>
        </w:rPr>
        <w:t xml:space="preserve">Ge%를 올리면 응력은 커지지만</w:t>
      </w:r>
      <w:r>
        <w:rPr>
          <w:rFonts w:ascii="맑은 고딕" w:hAnsi="맑은 고딕" w:eastAsia="맑은 고딕"/>
          <w:b/>
        </w:rPr>
        <w:t xml:space="preserve"> </w:t>
      </w:r>
      <w:r>
        <w:rPr>
          <w:rFonts w:ascii="맑은 고딕" w:hAnsi="맑은 고딕" w:eastAsia="맑은 고딕"/>
          <w:b/>
        </w:rPr>
        <w:t xml:space="preserve">“</w:t>
      </w:r>
      <w:r>
        <w:rPr>
          <w:rFonts w:ascii="맑은 고딕" w:hAnsi="맑은 고딕" w:eastAsia="맑은 고딕"/>
          <w:b/>
        </w:rPr>
        <w:t xml:space="preserve">효율</w:t>
      </w:r>
      <w:r>
        <w:rPr>
          <w:rFonts w:ascii="맑은 고딕" w:hAnsi="맑은 고딕" w:eastAsia="맑은 고딕"/>
          <w:b/>
        </w:rPr>
        <w:t xml:space="preserve">”</w:t>
      </w:r>
      <w:r>
        <w:rPr>
          <w:rFonts w:ascii="맑은 고딕" w:hAnsi="맑은 고딕" w:eastAsia="맑은 고딕"/>
          <w:b/>
        </w:rPr>
        <w:t xml:space="preserve">은 전혀 안 바뀐다.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Ge% 30→70%로 2.3배 올려도 STE는 0.59~0.61 → 0.67~0.68 범위 안에서 사실상 그대로(FR 고정 시 변동 1~2%). 즉 Ge%는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분자(실제 응력)와 분모(명목 응력)를 똑같은 비율로 키우기 때문에</w:t>
      </w:r>
      <w:r>
        <w:rPr>
          <w:rFonts w:ascii="맑은 고딕" w:hAnsi="맑은 고딕" w:eastAsia="맑은 고딕"/>
        </w:rPr>
        <w:t xml:space="preserve">, 넣은 만큼 그대로 전달될 뿐 전달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효율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자체를 개선하지는 못한다.</w:t>
      </w:r>
    </w:p>
    <w:p>
      <w:pPr>
        <w:numPr>
          <w:ilvl w:val="0"/>
          <w:numId w:val="1005"/>
        </w:numPr>
        <w:pStyle w:val="Compact"/>
      </w:pPr>
      <w:r>
        <w:rPr>
          <w:rFonts w:ascii="맑은 고딕" w:hAnsi="맑은 고딕" w:eastAsia="맑은 고딕"/>
          <w:b/>
        </w:rPr>
        <w:t xml:space="preserve">전달 효율을 실제로 바꾸는 유일한 변수는 FR이다.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FR=0에서 STE≈0.59(명목 응력의 59%만 채널에 도달), FR=20~30nm에서 STE≈0.67로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약 13% 상대 개선</w:t>
      </w:r>
      <w:r>
        <w:rPr>
          <w:rFonts w:ascii="맑은 고딕" w:hAnsi="맑은 고딕" w:eastAsia="맑은 고딕"/>
        </w:rPr>
        <w:t xml:space="preserve">. 리세스를 파서 SiGe를 채널에 더 가깝게/많이 배치하면 같은 Ge%로도 더 효율적으로 응력이 전달된다.</w:t>
      </w:r>
    </w:p>
    <w:p>
      <w:pPr>
        <w:numPr>
          <w:ilvl w:val="0"/>
          <w:numId w:val="1005"/>
        </w:numPr>
        <w:pStyle w:val="Compact"/>
      </w:pPr>
      <w:r>
        <w:rPr>
          <w:rFonts w:ascii="맑은 고딕" w:hAnsi="맑은 고딕" w:eastAsia="맑은 고딕"/>
        </w:rPr>
        <w:t xml:space="preserve">절대 응력 지도(등고선이 거의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수직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= Ge%가 지배)와 STE 지도(등고선이 거의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수평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= FR이 지배)는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정확히 90도 돌아간 그림</w:t>
      </w:r>
      <w:r>
        <w:rPr>
          <w:rFonts w:ascii="맑은 고딕" w:hAnsi="맑은 고딕" w:eastAsia="맑은 고딕"/>
        </w:rPr>
        <w:t xml:space="preserve">이다. 같은 데이터인데 정규화 여부에 따라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무엇이 중요한 변수인가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가 정반대로 보인다.</w:t>
      </w:r>
    </w:p>
    <w:p>
      <w:pPr>
        <w:pStyle w:val="FirstParagraph"/>
      </w:pPr>
      <w:r>
        <w:rPr>
          <w:rFonts w:ascii="맑은 고딕" w:hAnsi="맑은 고딕" w:eastAsia="맑은 고딕"/>
        </w:rPr>
        <w:t xml:space="preserve">이 결과는 STE 프레이밍으로 전환한 결정이 옳았다는 것을 사후적으로 증명한다 — 절대 응력만 봤다면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Ge%가 전부이고 FR은 부차적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이라는 (틀리진 않지만 얕은) 결론에서 끝났을 것이다.</w:t>
      </w:r>
    </w:p>
    <w:p>
      <w:pPr>
        <w:pStyle w:val="Heading3"/>
      </w:pPr>
      <w:bookmarkStart w:id="48" w:name="ste-정규화-방법-비교-어느-쪽을-써야-하나"/>
      <w:r>
        <w:rPr>
          <w:rFonts w:ascii="맑은 고딕" w:hAnsi="맑은 고딕" w:eastAsia="맑은 고딕"/>
        </w:rPr>
        <w:t xml:space="preserve">4-5. STE 정규화 방법 비교 — 어느 쪽을 써야 하나</w:t>
      </w:r>
      <w:bookmarkEnd w:id="48"/>
    </w:p>
    <w:p>
      <w:pPr>
        <w:pStyle w:val="FirstParagraph"/>
      </w:pPr>
      <w:r>
        <w:rPr>
          <w:rFonts w:ascii="맑은 고딕" w:hAnsi="맑은 고딕" w:eastAsia="맑은 고딕"/>
        </w:rPr>
        <w:t xml:space="preserve">프로젝트 초기부터 체적평균(</w:t>
      </w:r>
      <w:r>
        <w:rPr>
          <w:rStyle w:val="VerbatimChar"/>
          <w:rFonts w:ascii="맑은 고딕" w:hAnsi="맑은 고딕" w:eastAsia="맑은 고딕"/>
        </w:rPr>
        <w:t xml:space="preserve">SlFin</w:t>
      </w:r>
      <w:r>
        <w:rPr>
          <w:rFonts w:ascii="맑은 고딕" w:hAnsi="맑은 고딕" w:eastAsia="맑은 고딕"/>
        </w:rPr>
        <w:t xml:space="preserve">)과 계면 단일점(</w:t>
      </w:r>
      <w:r>
        <w:rPr>
          <w:rStyle w:val="VerbatimChar"/>
          <w:rFonts w:ascii="맑은 고딕" w:hAnsi="맑은 고딕" w:eastAsia="맑은 고딕"/>
        </w:rPr>
        <w:t xml:space="preserve">SlFin_pt</w:t>
      </w:r>
      <w:r>
        <w:rPr>
          <w:rFonts w:ascii="맑은 고딕" w:hAnsi="맑은 고딕" w:eastAsia="맑은 고딕"/>
        </w:rPr>
        <w:t xml:space="preserve">) 두 방식을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의도적으로 병행 수집</w:t>
      </w:r>
      <w:r>
        <w:rPr>
          <w:rFonts w:ascii="맑은 고딕" w:hAnsi="맑은 고딕" w:eastAsia="맑은 고딕"/>
        </w:rPr>
        <w:t xml:space="preserve">했다. baseline 1점에서 53.9% 차이 + 성분 하나(ShFin)의 부호 반전까지 확인돼서, 하나로 성급히 확정하지 않고 25점 데이터를 모은 뒤 결정하기로 했기 때문이다. 이제 그 판단을 할 수 있다.</w:t>
      </w:r>
    </w:p>
    <w:p>
      <w:pPr>
        <w:pStyle w:val="BodyText"/>
      </w:pPr>
      <w:r>
        <w:rPr>
          <w:rFonts w:ascii="맑은 고딕" w:hAnsi="맑은 고딕" w:eastAsia="맑은 고딕"/>
          <w:b/>
        </w:rPr>
        <w:t xml:space="preserve">① 두 방식은 FR 축에서 정반대로 움직인다</w:t>
      </w:r>
    </w:p>
    <w:tbl>
      <w:tblPr>
        <w:tblStyle w:val="Table"/>
        <w:tblLook w:firstRow="1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Ge%</w:t>
            </w:r>
          </w:p>
        </w:tc>
        <w:tc>
          <w:tcPr>
            <w:tcBorders>
              <w:bottom w:val="single"/>
            </w:tcBorders>
            <w:vAlign w:val="bottom"/>
            <w:tcW w:w="234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SlFin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피크 FR</w:t>
            </w:r>
          </w:p>
        </w:tc>
        <w:tc>
          <w:tcPr>
            <w:tcBorders>
              <w:bottom w:val="single"/>
            </w:tcBorders>
            <w:vAlign w:val="bottom"/>
            <w:tcW w:w="234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SlFin_pt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피크 FR</w:t>
            </w:r>
          </w:p>
        </w:tc>
        <w:tc>
          <w:tcPr>
            <w:tcBorders>
              <w:bottom w:val="single"/>
            </w:tcBorders>
            <w:vAlign w:val="bottom"/>
            <w:tcW w:w="234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gmSat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피크 FR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30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30nm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10nm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20nm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40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30nm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10nm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20nm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50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30nm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10nm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20nm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60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30nm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10nm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20nm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70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30nm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10nm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20nm</w:t>
            </w:r>
          </w:p>
        </w:tc>
      </w:tr>
    </w:tbl>
    <w:p>
      <w:pPr>
        <w:pStyle w:val="BodyText"/>
      </w:pPr>
      <w:r>
        <w:rPr>
          <w:rFonts w:ascii="맑은 고딕" w:hAnsi="맑은 고딕" w:eastAsia="맑은 고딕"/>
          <w:b/>
        </w:rPr>
        <w:t xml:space="preserve">② 결론까지 달라진다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 같은 교호작용 회귀를 두 지표로 각각 돌리면:</w:t>
      </w:r>
    </w:p>
    <w:tbl>
      <w:tblPr>
        <w:tblStyle w:val="Table"/>
        <w:tblLook w:firstRow="1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기준 지표</w:t>
            </w:r>
          </w:p>
        </w:tc>
        <w:tc>
          <w:tcPr>
            <w:tcBorders>
              <w:bottom w:val="single"/>
            </w:tcBorders>
            <w:vAlign w:val="bottom"/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FR 주효과 계수</w:t>
            </w:r>
          </w:p>
        </w:tc>
        <w:tc>
          <w:tcPr>
            <w:tcBorders>
              <w:bottom w:val="single"/>
            </w:tcBorders>
            <w:vAlign w:val="bottom"/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교호작용 t값</w:t>
            </w:r>
          </w:p>
        </w:tc>
        <w:tc>
          <w:tcPr>
            <w:tcBorders>
              <w:bottom w:val="single"/>
            </w:tcBorders>
            <w:vAlign w:val="bottom"/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판정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SlFin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(체적평균)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-0.1225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(FR↑ → 응력 강해짐)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-1.57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교호작용 없음(독립)</w:t>
            </w:r>
          </w:p>
        </w:tc>
      </w:tr>
      <w:tr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SlFin_pt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(계면점)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+0.0644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(FR↑ → 응력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  <w:b/>
              </w:rPr>
              <w:t xml:space="preserve">약해짐</w:t>
            </w:r>
            <w:r>
              <w:rPr>
                <w:rFonts w:ascii="맑은 고딕" w:hAnsi="맑은 고딕" w:eastAsia="맑은 고딕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+2.75</w:t>
            </w:r>
          </w:p>
        </w:tc>
        <w:tc>
          <w:tcPr>
            <w:tcW w:w="234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교호작용 있음</w:t>
            </w:r>
          </w:p>
        </w:tc>
      </w:tr>
    </w:tbl>
    <w:p>
      <w:pPr>
        <w:pStyle w:val="BodyText"/>
      </w:pPr>
      <w:r>
        <w:rPr>
          <w:rFonts w:ascii="맑은 고딕" w:hAnsi="맑은 고딕" w:eastAsia="맑은 고딕"/>
        </w:rPr>
        <w:t xml:space="preserve">FR의 부호가 뒤집히고 교호작용 판정도 반대로 나온다. 즉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정규화 방법 선택이 프로젝트 결론을 바꾼다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 반드시 근거를 갖고 골라야 한다.</w:t>
      </w:r>
    </w:p>
    <w:p>
      <w:pPr>
        <w:pStyle w:val="BodyText"/>
      </w:pPr>
      <w:r>
        <w:rPr>
          <w:rFonts w:ascii="맑은 고딕" w:hAnsi="맑은 고딕" w:eastAsia="맑은 고딕"/>
          <w:b/>
        </w:rPr>
        <w:t xml:space="preserve">③ 물리적 타당성 검사 — 어느 쪽이 이동도를 잘 예측하나</w:t>
      </w:r>
    </w:p>
    <w:p>
      <w:pPr>
        <w:pStyle w:val="BodyText"/>
      </w:pPr>
      <w:r>
        <w:rPr>
          <w:rFonts w:ascii="맑은 고딕" w:hAnsi="맑은 고딕" w:eastAsia="맑은 고딕"/>
        </w:rPr>
        <w:t xml:space="preserve">STE는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응력이 실제로 성능으로 이어지는 효율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을 재는 지표이므로,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이동도(gmSat)와 잘 상관되는 쪽이 물리적으로 옳은 정의</w:t>
      </w:r>
      <w:r>
        <w:rPr>
          <w:rFonts w:ascii="맑은 고딕" w:hAnsi="맑은 고딕" w:eastAsia="맑은 고딕"/>
        </w:rPr>
        <w:t xml:space="preserve">다. Ge% 효과를 제거하고 FR 축 안에서만 상관계수를 구하면:</w:t>
      </w:r>
    </w:p>
    <w:tbl>
      <w:tblPr>
        <w:tblStyle w:val="Table"/>
        <w:tblLook w:firstRow="1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Ge%</w:t>
            </w:r>
          </w:p>
        </w:tc>
        <w:tc>
          <w:tcPr>
            <w:tcBorders>
              <w:bottom w:val="single"/>
            </w:tcBorders>
            <w:vAlign w:val="bottom"/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SlFin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vs gmSat</w:t>
            </w:r>
          </w:p>
        </w:tc>
        <w:tc>
          <w:tcPr>
            <w:tcBorders>
              <w:bottom w:val="single"/>
            </w:tcBorders>
            <w:vAlign w:val="bottom"/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SlFin_pt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vs gmSat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30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+0.962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-0.115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40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+0.960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-0.179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50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+0.944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-0.185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60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+0.959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-0.259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70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+0.966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-0.297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평균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+0.958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-0.207</w:t>
            </w:r>
          </w:p>
        </w:tc>
      </w:tr>
    </w:tbl>
    <w:p>
      <w:pPr>
        <w:pStyle w:val="BodyText"/>
      </w:pPr>
      <w:r>
        <w:rPr>
          <w:rFonts w:ascii="맑은 고딕" w:hAnsi="맑은 고딕" w:eastAsia="맑은 고딕"/>
        </w:rPr>
        <w:t xml:space="preserve">전체 25점 기준으로도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SlFin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vs gmSat = +0.957 /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SlFin_pt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vs gmSat = +0.903, IdSat_norm 기준으로도 +0.934 / +0.857로 체적평균이 일관되게 우세하다.</w:t>
      </w:r>
    </w:p>
    <w:p>
      <w:pPr>
        <w:pStyle w:val="BodyText"/>
      </w:pPr>
      <w:r>
        <w:rPr>
          <w:rFonts w:ascii="맑은 고딕" w:hAnsi="맑은 고딕" w:eastAsia="맑은 고딕"/>
          <w:b/>
        </w:rPr>
        <w:t xml:space="preserve">→ 권고: 체적평균(</w:t>
      </w:r>
      <w:r>
        <w:rPr>
          <w:rStyle w:val="VerbatimChar"/>
          <w:rFonts w:ascii="맑은 고딕" w:hAnsi="맑은 고딕" w:eastAsia="맑은 고딕"/>
          <w:b/>
        </w:rPr>
        <w:t xml:space="preserve">SlFin</w:t>
      </w:r>
      <w:r>
        <w:rPr>
          <w:rFonts w:ascii="맑은 고딕" w:hAnsi="맑은 고딕" w:eastAsia="맑은 고딕"/>
          <w:b/>
        </w:rPr>
        <w:t xml:space="preserve">)을 STE 정규화 기준으로 채택.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FR 축에서 계면점 방식은 이동도와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음의 상관</w:t>
      </w:r>
      <w:r>
        <w:rPr>
          <w:rFonts w:ascii="맑은 고딕" w:hAnsi="맑은 고딕" w:eastAsia="맑은 고딕"/>
        </w:rPr>
        <w:t xml:space="preserve">(응력이 세지는데 이동도는 약해지는 방향)을 보여 물리적으로 말이 안 된다. 반면 체적평균은 다섯 Ge% 전부에서 +0.95 이상으로 이동도를 잘 예측한다.</w:t>
      </w:r>
    </w:p>
    <w:p>
      <w:pPr>
        <w:pStyle w:val="BodyText"/>
      </w:pPr>
      <w:r>
        <w:rPr>
          <w:rFonts w:ascii="맑은 고딕" w:hAnsi="맑은 고딕" w:eastAsia="맑은 고딕"/>
          <w:b/>
        </w:rPr>
        <w:t xml:space="preserve">단, 이건 팀 확정이 아니라 데이터에 근거한 제안이다.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최종 채택 전에 확인할 것: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- 계면 단일점 창의 위치 한계 — 지금 잡은 건 fin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상단(top) 계면</w:t>
      </w:r>
      <w:r>
        <w:rPr>
          <w:rFonts w:ascii="맑은 고딕" w:hAnsi="맑은 고딕" w:eastAsia="맑은 고딕"/>
        </w:rPr>
        <w:t xml:space="preserve">뿐인데, 이 소자는 tri-gate라 게이트 계면이 상단 + 양 측벽(sidewall) 세 개다. 측벽 계면을 포함하면 결과가 달라질 수 있다(</w:t>
      </w:r>
      <w:r>
        <w:rPr>
          <w:rStyle w:val="VerbatimChar"/>
          <w:rFonts w:ascii="맑은 고딕" w:hAnsi="맑은 고딕" w:eastAsia="맑은 고딕"/>
        </w:rPr>
        <w:t xml:space="preserve">params.yaml</w:t>
      </w:r>
      <w:r>
        <w:rPr>
          <w:rFonts w:ascii="맑은 고딕" w:hAnsi="맑은 고딕" w:eastAsia="맑은 고딕"/>
        </w:rPr>
        <w:t xml:space="preserve">의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point_estimate_caveat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참고)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- 계면점 방식 자체의 수렴성은 이미 확인됨 — 창 크기를 바꿔도(</w:t>
      </w:r>
      <w:r>
        <w:rPr>
          <w:rStyle w:val="VerbatimChar"/>
          <w:rFonts w:ascii="맑은 고딕" w:hAnsi="맑은 고딕" w:eastAsia="맑은 고딕"/>
        </w:rPr>
        <w:t xml:space="preserve">SlFin_pt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vs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SlFin_pt2</w:t>
      </w:r>
      <w:r>
        <w:rPr>
          <w:rFonts w:ascii="맑은 고딕" w:hAnsi="맑은 고딕" w:eastAsia="맑은 고딕"/>
        </w:rPr>
        <w:t xml:space="preserve">) 차이가 -0.7~-0.9%에 불과. 즉 위 결과는 노이즈가 아니라 실제 물리적 차이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- 체적평균이 반전층(계면) 응력을 희석할 수 있다는 우려는 여전히 유효하나, 적어도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이동도 예측력 기준으로는 체적평균이 낫다</w:t>
      </w:r>
      <w:r>
        <w:rPr>
          <w:rFonts w:ascii="맑은 고딕" w:hAnsi="맑은 고딕" w:eastAsia="맑은 고딕"/>
        </w:rPr>
        <w:t xml:space="preserve">는 게 25점 데이터의 답이다</w:t>
      </w:r>
    </w:p>
    <w:p>
      <w:r>
        <w:rPr>
          <w:rFonts w:ascii="맑은 고딕" w:hAnsi="맑은 고딕" w:eastAsia="맑은 고딕"/>
        </w:rPr>
        <w:pict>
          <v:rect style="width:0;height:1.5pt" o:hralign="center" o:hrstd="t" o:hr="t"/>
        </w:pict>
      </w:r>
    </w:p>
    <w:p>
      <w:pPr>
        <w:pStyle w:val="Heading3"/>
      </w:pPr>
      <w:bookmarkStart w:id="49" w:name="X62d6bc0d82cc3d1065c62dfecb12ebbca7ec50a"/>
      <w:r>
        <w:rPr>
          <w:rFonts w:ascii="맑은 고딕" w:hAnsi="맑은 고딕" w:eastAsia="맑은 고딕"/>
        </w:rPr>
        <w:t xml:space="preserve">4-6. 발표용 그림 (</w:t>
      </w:r>
      <w:r>
        <w:rPr>
          <w:rStyle w:val="VerbatimChar"/>
          <w:rFonts w:ascii="맑은 고딕" w:hAnsi="맑은 고딕" w:eastAsia="맑은 고딕"/>
        </w:rPr>
        <w:t xml:space="preserve">Share/analysis/figures_presentation.py</w:t>
      </w:r>
      <w:r>
        <w:rPr>
          <w:rFonts w:ascii="맑은 고딕" w:hAnsi="맑은 고딕" w:eastAsia="맑은 고딕"/>
        </w:rPr>
        <w:t xml:space="preserve">)</w:t>
      </w:r>
      <w:bookmarkEnd w:id="49"/>
    </w:p>
    <w:p>
      <w:pPr>
        <w:pStyle w:val="FirstParagraph"/>
      </w:pPr>
      <w:r>
        <w:rPr>
          <w:rStyle w:val="VerbatimChar"/>
          <w:rFonts w:ascii="맑은 고딕" w:hAnsi="맑은 고딕" w:eastAsia="맑은 고딕"/>
        </w:rPr>
        <w:t xml:space="preserve">contour.py</w:t>
      </w:r>
      <w:r>
        <w:rPr>
          <w:rFonts w:ascii="맑은 고딕" w:hAnsi="맑은 고딕" w:eastAsia="맑은 고딕"/>
        </w:rPr>
        <w:t xml:space="preserve">가 자동 생성하는 그림은 파이프라인 점검용이라 발표에 그대로 쓰면 안 된다 — ① 지표가 STE가 아닌 절대 응력, ② 압축응력이라 값이 음수여서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어두운 쪽이 강함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으로 컬러바가 직관과 반대, ③ 축 라벨이 영어. 이 셋을 해결한 발표용 스크립트를 별도로 뒀다.</w:t>
      </w:r>
    </w:p>
    <w:tbl>
      <w:tblPr>
        <w:tblStyle w:val="Table"/>
        <w:tblLook w:firstRow="1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내용</w:t>
            </w:r>
          </w:p>
        </w:tc>
        <w:tc>
          <w:tcPr>
            <w:tcBorders>
              <w:bottom w:val="single"/>
            </w:tcBorders>
            <w:vAlign w:val="bottom"/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발표에서의 역할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pres_STE_map.png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STE 지도 (등고선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  <w:b/>
              </w:rPr>
              <w:t xml:space="preserve">수평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— FR만 영향)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메인 그림.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결론 1의 근거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pres_stress_map.png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절대 응력 크기 지도 (등고선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  <w:b/>
              </w:rPr>
              <w:t xml:space="preserve">수직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— Ge%가 지배)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대조군.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“</w:t>
            </w:r>
            <w:r>
              <w:rPr>
                <w:rFonts w:ascii="맑은 고딕" w:hAnsi="맑은 고딕" w:eastAsia="맑은 고딕"/>
              </w:rPr>
              <w:t xml:space="preserve">정규화하니 90도 돌아갔다</w:t>
            </w:r>
            <w:r>
              <w:rPr>
                <w:rFonts w:ascii="맑은 고딕" w:hAnsi="맑은 고딕" w:eastAsia="맑은 고딕"/>
              </w:rPr>
              <w:t xml:space="preserve">”</w:t>
            </w:r>
            <w:r>
              <w:rPr>
                <w:rFonts w:ascii="맑은 고딕" w:hAnsi="맑은 고딕" w:eastAsia="맑은 고딕"/>
              </w:rPr>
              <w:t xml:space="preserve">를 보여주는 짝 그림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pres_SSlin_map.png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SSlin 지도 — 게이트 제어 품질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트레이드오프의 대가 쪽 (전자 특성)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pres_Ioff_map.png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누설전류 지도 (log 스케일)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트레이드오프의 대가 쪽 (누설)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pres_DIBL_map.png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DIBL 지도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숏채널 효과의 직접 증거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맑은 고딕" w:hAnsi="맑은 고딕" w:eastAsia="맑은 고딕"/>
              </w:rPr>
              <w:t xml:space="preserve">pres_tradeoff_overlay.png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STE(색) + SSlin(붉은 점선) 겹쳐보기, 실용 최적 띠 표시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결론 4·5의 근거. 한 장으로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“</w:t>
            </w:r>
            <w:r>
              <w:rPr>
                <w:rFonts w:ascii="맑은 고딕" w:hAnsi="맑은 고딕" w:eastAsia="맑은 고딕"/>
              </w:rPr>
              <w:t xml:space="preserve">왜 코너가 아닌가</w:t>
            </w:r>
            <w:r>
              <w:rPr>
                <w:rFonts w:ascii="맑은 고딕" w:hAnsi="맑은 고딕" w:eastAsia="맑은 고딕"/>
              </w:rPr>
              <w:t xml:space="preserve">”</w:t>
            </w:r>
            <w:r>
              <w:rPr>
                <w:rFonts w:ascii="맑은 고딕" w:hAnsi="맑은 고딕" w:eastAsia="맑은 고딕"/>
              </w:rPr>
              <w:t xml:space="preserve">를 설명</w:t>
            </w:r>
          </w:p>
        </w:tc>
      </w:tr>
    </w:tbl>
    <w:p>
      <w:pPr>
        <w:pStyle w:val="BlockText"/>
      </w:pPr>
      <w:r>
        <w:rPr>
          <w:rFonts w:ascii="맑은 고딕" w:hAnsi="맑은 고딕" w:eastAsia="맑은 고딕"/>
        </w:rPr>
        <w:t xml:space="preserve">⚠️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2026-08-15 지표 정정 — SSSat → SSlin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초기에는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SSSat</w:t>
      </w:r>
      <w:r>
        <w:rPr>
          <w:rFonts w:ascii="맑은 고딕" w:hAnsi="맑은 고딕" w:eastAsia="맑은 고딕"/>
        </w:rPr>
        <w:t xml:space="preserve">(Vd=Vdd에서의 SS)으로 정전제어를 논했는데, 검증 결과 이 값을 그렇게 쓰면 안 된다는 게 드러났다.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근거</w:t>
      </w:r>
      <w:r>
        <w:rPr>
          <w:rFonts w:ascii="맑은 고딕" w:hAnsi="맑은 고딕" w:eastAsia="맑은 고딕"/>
        </w:rPr>
        <w:t xml:space="preserve">: FR=0인 다섯 점은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형상이 완전히 동일</w:t>
      </w:r>
      <w:r>
        <w:rPr>
          <w:rFonts w:ascii="맑은 고딕" w:hAnsi="맑은 고딕" w:eastAsia="맑은 고딕"/>
        </w:rPr>
        <w:t xml:space="preserve">하고 Ge%만 다른데,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SSSat</w:t>
      </w:r>
      <w:r>
        <w:rPr>
          <w:rFonts w:ascii="맑은 고딕" w:hAnsi="맑은 고딕" w:eastAsia="맑은 고딕"/>
        </w:rPr>
        <w:t xml:space="preserve">은 105→316으로 3배 벌어진다. 형상이 같은데 게이트 정전제어가 3배 나빠질 수는 없다. 같은 조건에서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SSlin</w:t>
      </w:r>
      <w:r>
        <w:rPr>
          <w:rFonts w:ascii="맑은 고딕" w:hAnsi="맑은 고딕" w:eastAsia="맑은 고딕"/>
        </w:rPr>
        <w:t xml:space="preserve">은 80.4→76.6으로 거의 일정하고, 두 전류기준 문턱전압(</w:t>
      </w:r>
      <w:r>
        <w:rPr>
          <w:rStyle w:val="VerbatimChar"/>
          <w:rFonts w:ascii="맑은 고딕" w:hAnsi="맑은 고딕" w:eastAsia="맑은 고딕"/>
        </w:rPr>
        <w:t xml:space="preserve">VtiWFd_100nA</w:t>
      </w:r>
      <w:r>
        <w:rPr>
          <w:rFonts w:ascii="맑은 고딕" w:hAnsi="맑은 고딕" w:eastAsia="맑은 고딕"/>
        </w:rPr>
        <w:t xml:space="preserve">/</w:t>
      </w:r>
      <w:r>
        <w:rPr>
          <w:rStyle w:val="VerbatimChar"/>
          <w:rFonts w:ascii="맑은 고딕" w:hAnsi="맑은 고딕" w:eastAsia="맑은 고딕"/>
        </w:rPr>
        <w:t xml:space="preserve">VtiWFd_5nA</w:t>
      </w:r>
      <w:r>
        <w:rPr>
          <w:rFonts w:ascii="맑은 고딕" w:hAnsi="맑은 고딕" w:eastAsia="맑은 고딕"/>
        </w:rPr>
        <w:t xml:space="preserve">)으로 독립 역산한 SS도 83.8→83.0으로 일정하다.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결론</w:t>
      </w:r>
      <w:r>
        <w:rPr>
          <w:rFonts w:ascii="맑은 고딕" w:hAnsi="맑은 고딕" w:eastAsia="맑은 고딕"/>
        </w:rPr>
        <w:t xml:space="preserve">: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SSSat</w:t>
      </w:r>
      <w:r>
        <w:rPr>
          <w:rFonts w:ascii="맑은 고딕" w:hAnsi="맑은 고딕" w:eastAsia="맑은 고딕"/>
        </w:rPr>
        <w:t xml:space="preserve">은 게이트 제어 기울기가 아니라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SiGe 밴드갭 축소로 인한 드레인 접합 누설 바닥</w:t>
      </w:r>
      <w:r>
        <w:rPr>
          <w:rFonts w:ascii="맑은 고딕" w:hAnsi="맑은 고딕" w:eastAsia="맑은 고딕"/>
        </w:rPr>
        <w:t xml:space="preserve">을 함께 재고 있다. 또한 SS의 이상한계 60 mV/dec는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드레인이 채널 장벽에 영향을 주지 않는다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는 가정에서 유도되므로,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60과 비교할 수 있는 건</w:t>
      </w:r>
      <w:r>
        <w:rPr>
          <w:rFonts w:ascii="맑은 고딕" w:hAnsi="맑은 고딕" w:eastAsia="맑은 고딕"/>
          <w:b/>
        </w:rPr>
        <w:t xml:space="preserve"> </w:t>
      </w:r>
      <w:r>
        <w:rPr>
          <w:rStyle w:val="VerbatimChar"/>
          <w:rFonts w:ascii="맑은 고딕" w:hAnsi="맑은 고딕" w:eastAsia="맑은 고딕"/>
          <w:b/>
        </w:rPr>
        <w:t xml:space="preserve">SSlin</w:t>
      </w:r>
      <w:r>
        <w:rPr>
          <w:rFonts w:ascii="맑은 고딕" w:hAnsi="맑은 고딕" w:eastAsia="맑은 고딕"/>
          <w:b/>
        </w:rPr>
        <w:t xml:space="preserve">뿐이다.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조치</w:t>
      </w:r>
      <w:r>
        <w:rPr>
          <w:rFonts w:ascii="맑은 고딕" w:hAnsi="맑은 고딕" w:eastAsia="맑은 고딕"/>
        </w:rPr>
        <w:t xml:space="preserve">: 게이트 제어는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SSlin</w:t>
      </w:r>
      <w:r>
        <w:rPr>
          <w:rFonts w:ascii="맑은 고딕" w:hAnsi="맑은 고딕" w:eastAsia="맑은 고딕"/>
        </w:rPr>
        <w:t xml:space="preserve">, 누설은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Ioff</w:t>
      </w:r>
      <w:r>
        <w:rPr>
          <w:rFonts w:ascii="맑은 고딕" w:hAnsi="맑은 고딕" w:eastAsia="맑은 고딕"/>
        </w:rPr>
        <w:t xml:space="preserve">, 드레인의 영향은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DIBL</w:t>
      </w:r>
      <w:r>
        <w:rPr>
          <w:rFonts w:ascii="맑은 고딕" w:hAnsi="맑은 고딕" w:eastAsia="맑은 고딕"/>
        </w:rPr>
        <w:t xml:space="preserve">로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셋을 분리해서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보고한다. 이건 단순한 표기 변경이 아니라 물리적으로 서로 다른 세 가지를 하나에 뭉쳐 보던 것을 푼 것이다.</w:t>
      </w:r>
    </w:p>
    <w:p>
      <w:pPr>
        <w:pStyle w:val="FirstParagraph"/>
      </w:pPr>
      <w:r>
        <w:rPr>
          <w:rFonts w:ascii="맑은 고딕" w:hAnsi="맑은 고딕" w:eastAsia="맑은 고딕"/>
          <w:b/>
        </w:rPr>
        <w:t xml:space="preserve">공통 읽는 법</w:t>
      </w:r>
      <w:r>
        <w:rPr>
          <w:rFonts w:ascii="맑은 고딕" w:hAnsi="맑은 고딕" w:eastAsia="맑은 고딕"/>
        </w:rPr>
        <w:t xml:space="preserve">: 네 그림 모두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색이 진할수록 값이 큼</w:t>
      </w:r>
      <w:r>
        <w:rPr>
          <w:rFonts w:ascii="맑은 고딕" w:hAnsi="맑은 고딕" w:eastAsia="맑은 고딕"/>
        </w:rPr>
        <w:t xml:space="preserve">으로 통일했다(높은 값이 좋은지 나쁜지는 지표마다 다르므로 컬러바 라벨에 명시). 흰 점은 실제로 시뮬레이션을 돌린 25개 격자점이고, 그 위 숫자가 실측값이다. 색과 등고선은 격자가 5×5로 성기어 각져 보이는 걸 완화하려고 표시용 평활 보간을 적용했지만,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숫자는 항상 원본 실측값</w:t>
      </w:r>
      <w:r>
        <w:rPr>
          <w:rFonts w:ascii="맑은 고딕" w:hAnsi="맑은 고딕" w:eastAsia="맑은 고딕"/>
        </w:rPr>
        <w:t xml:space="preserve">이므로 해석은 숫자를 기준으로 한다. ★는 각 지표의 최적 지점.</w:t>
      </w:r>
    </w:p>
    <w:p>
      <w:pPr>
        <w:pStyle w:val="Heading4"/>
      </w:pPr>
      <w:bookmarkStart w:id="50" w:name="그림-1-ste-지도-등고선이-수평이다"/>
      <w:r>
        <w:rPr>
          <w:rFonts w:ascii="맑은 고딕" w:hAnsi="맑은 고딕" w:eastAsia="맑은 고딕"/>
        </w:rPr>
        <w:t xml:space="preserve">그림 1 — STE 지도: 등고선이 수평이다</w:t>
      </w:r>
      <w:bookmarkEnd w:id="50"/>
    </w:p>
    <w:p>
      <w:pPr>
        <w:jc w:val="center"/>
      </w:pPr>
      <w:r>
        <w:drawing>
          <wp:inline>
            <wp:extent cx="5220000" cy="37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_ST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  <w:pStyle w:val="Compact"/>
      </w:pPr>
      <w:r>
        <w:rPr>
          <w:rFonts w:ascii="맑은 고딕" w:hAnsi="맑은 고딕" w:eastAsia="맑은 고딕"/>
          <w:b/>
        </w:rPr>
        <w:t xml:space="preserve">가장 먼저 볼 것은 등고선의 방향이다.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등고선이 거의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수평</w:t>
      </w:r>
      <w:r>
        <w:rPr>
          <w:rFonts w:ascii="맑은 고딕" w:hAnsi="맑은 고딕" w:eastAsia="맑은 고딕"/>
        </w:rPr>
        <w:t xml:space="preserve">으로 누워 있다 = 같은 등고선 위를 가로로(Ge%를 바꾸며) 따라가도 값이 안 변한다 =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STE는 Ge%와 무관하다.</w:t>
      </w:r>
    </w:p>
    <w:p>
      <w:pPr>
        <w:numPr>
          <w:ilvl w:val="0"/>
          <w:numId w:val="1006"/>
        </w:numPr>
        <w:pStyle w:val="Compact"/>
      </w:pPr>
      <w:r>
        <w:rPr>
          <w:rFonts w:ascii="맑은 고딕" w:hAnsi="맑은 고딕" w:eastAsia="맑은 고딕"/>
        </w:rPr>
        <w:t xml:space="preserve">세로(FR)로 이동하면 색이 확 바뀐다. FR=0 (연한 노랑, STE≈0.59) → FR=20 (진한 파랑, STE≈0.67).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전달 효율을 바꾸는 건 FR 하나뿐</w:t>
      </w:r>
      <w:r>
        <w:rPr>
          <w:rFonts w:ascii="맑은 고딕" w:hAnsi="맑은 고딕" w:eastAsia="맑은 고딕"/>
        </w:rPr>
        <w:t xml:space="preserve">이라는 게 그림 한 장으로 보인다.</w:t>
      </w:r>
    </w:p>
    <w:p>
      <w:pPr>
        <w:numPr>
          <w:ilvl w:val="0"/>
          <w:numId w:val="1006"/>
        </w:numPr>
        <w:pStyle w:val="Compact"/>
      </w:pPr>
      <w:r>
        <w:rPr>
          <w:rFonts w:ascii="맑은 고딕" w:hAnsi="맑은 고딕" w:eastAsia="맑은 고딕"/>
          <w:b/>
        </w:rPr>
        <w:t xml:space="preserve">등고선 간격이 아래쪽에서 촘촘하고 위쪽에서 성기다.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FR=0→10 구간(0.593→0.649)에서 STE가 급격히 오르고, FR=20 이후(0.667→0.677)는 거의 평평해진다 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FR의 효율 개선 효과는 20nm에서 사실상 끝난다</w:t>
      </w:r>
      <w:r>
        <w:rPr>
          <w:rFonts w:ascii="맑은 고딕" w:hAnsi="맑은 고딕" w:eastAsia="맑은 고딕"/>
        </w:rPr>
        <w:t xml:space="preserve">는 뜻. 리세스를 처음 10~20nm 파는 게 결정적이고, 그 뒤로는 추가 이득이 거의 없다.</w:t>
      </w:r>
    </w:p>
    <w:p>
      <w:pPr>
        <w:numPr>
          <w:ilvl w:val="0"/>
          <w:numId w:val="1006"/>
        </w:numPr>
        <w:pStyle w:val="Compact"/>
      </w:pPr>
      <w:r>
        <w:rPr>
          <w:rFonts w:ascii="맑은 고딕" w:hAnsi="맑은 고딕" w:eastAsia="맑은 고딕"/>
        </w:rPr>
        <w:t xml:space="preserve">★가 G30_F30(0.677)에 찍혀 있지만 여기 큰 의미를 두면 안 된다 — 상위 구간(FR≥20)의 값들이 0.667~0.677로 전부 1.5% 안에 몰려 있어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사실상 동률</w:t>
      </w:r>
      <w:r>
        <w:rPr>
          <w:rFonts w:ascii="맑은 고딕" w:hAnsi="맑은 고딕" w:eastAsia="맑은 고딕"/>
        </w:rPr>
        <w:t xml:space="preserve">이다.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어느 한 점이 특별히 좋다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가 아니라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FR≥20이면 다 비슷하다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가 옳은 해석.</w:t>
      </w:r>
    </w:p>
    <w:p>
      <w:pPr>
        <w:pStyle w:val="Heading4"/>
      </w:pPr>
      <w:bookmarkStart w:id="51" w:name="그림-2-절대-응력-지도-등고선이-수직이다"/>
      <w:r>
        <w:rPr>
          <w:rFonts w:ascii="맑은 고딕" w:hAnsi="맑은 고딕" w:eastAsia="맑은 고딕"/>
        </w:rPr>
        <w:t xml:space="preserve">그림 2 — 절대 응력 지도: 등고선이 수직이다</w:t>
      </w:r>
      <w:bookmarkEnd w:id="51"/>
    </w:p>
    <w:p>
      <w:pPr>
        <w:jc w:val="center"/>
      </w:pPr>
      <w:r>
        <w:drawing>
          <wp:inline>
            <wp:extent cx="5220000" cy="37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_stress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  <w:pStyle w:val="Compact"/>
      </w:pPr>
      <w:r>
        <w:rPr>
          <w:rFonts w:ascii="맑은 고딕" w:hAnsi="맑은 고딕" w:eastAsia="맑은 고딕"/>
        </w:rPr>
        <w:t xml:space="preserve">그림 1과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정확히 90도 돌아간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그림이다. 등고선이 거의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수직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= 세로로(FR을 바꾸며) 움직여도 값이 별로 안 변하고, 가로로(Ge%) 움직이면 크게 변한다 =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절대 응력은 Ge%가 지배한다.</w:t>
      </w:r>
    </w:p>
    <w:p>
      <w:pPr>
        <w:numPr>
          <w:ilvl w:val="0"/>
          <w:numId w:val="1007"/>
        </w:numPr>
        <w:pStyle w:val="Compact"/>
      </w:pPr>
      <w:r>
        <w:rPr>
          <w:rFonts w:ascii="맑은 고딕" w:hAnsi="맑은 고딕" w:eastAsia="맑은 고딕"/>
        </w:rPr>
        <w:t xml:space="preserve">왼쪽 연한 색(G30, 1.35~1.54GPa) → 오른쪽 진한 색(G70, 3.21~3.56GPa)으로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2.4배 차이</w:t>
      </w:r>
      <w:r>
        <w:rPr>
          <w:rFonts w:ascii="맑은 고딕" w:hAnsi="맑은 고딕" w:eastAsia="맑은 고딕"/>
        </w:rPr>
        <w:t xml:space="preserve">. 반면 같은 Ge% 안에서 FR을 0→35로 바꿔봐야 10~14% 변화에 그친다.</w:t>
      </w:r>
    </w:p>
    <w:p>
      <w:pPr>
        <w:numPr>
          <w:ilvl w:val="0"/>
          <w:numId w:val="1007"/>
        </w:numPr>
        <w:pStyle w:val="Compact"/>
      </w:pPr>
      <w:r>
        <w:rPr>
          <w:rFonts w:ascii="맑은 고딕" w:hAnsi="맑은 고딕" w:eastAsia="맑은 고딕"/>
          <w:b/>
        </w:rPr>
        <w:t xml:space="preserve">이 두 그림을 나란히 놓는 게 발표의 핵심 장면이다.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같은 데이터인데 정규화 여부에 따라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무엇이 중요한 변수인가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가 정반대로 보인다. 절대 응력만 봤다면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Ge%가 전부, FR은 부차적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이라는 얕은 결론에서 끝났을 것이다.</w:t>
      </w:r>
    </w:p>
    <w:p>
      <w:pPr>
        <w:numPr>
          <w:ilvl w:val="0"/>
          <w:numId w:val="1007"/>
        </w:numPr>
        <w:pStyle w:val="Compact"/>
      </w:pPr>
      <w:r>
        <w:rPr>
          <w:rFonts w:ascii="맑은 고딕" w:hAnsi="맑은 고딕" w:eastAsia="맑은 고딕"/>
        </w:rPr>
        <w:t xml:space="preserve">★는 G70_F30(3.56GPa). 원본 데이터는 압축응력이라 음수(-3.560GPa)지만, 여기서는 절대값으로 그려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진할수록 강함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이 직관과 맞게 했다.</w:t>
      </w:r>
    </w:p>
    <w:p>
      <w:pPr>
        <w:pStyle w:val="Heading4"/>
      </w:pPr>
      <w:bookmarkStart w:id="52" w:name="그림-3-sslin-지도-게이트-제어는-fr만이-좌우한다"/>
      <w:r>
        <w:rPr>
          <w:rFonts w:ascii="맑은 고딕" w:hAnsi="맑은 고딕" w:eastAsia="맑은 고딕"/>
        </w:rPr>
        <w:t xml:space="preserve">그림 3 — SSlin 지도: 게이트 제어는 FR만이 좌우한다</w:t>
      </w:r>
      <w:bookmarkEnd w:id="52"/>
    </w:p>
    <w:p>
      <w:pPr>
        <w:jc w:val="center"/>
      </w:pPr>
      <w:r>
        <w:drawing>
          <wp:inline>
            <wp:extent cx="5220000" cy="37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_SSli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  <w:pStyle w:val="Compact"/>
      </w:pPr>
      <w:r>
        <w:rPr>
          <w:rFonts w:ascii="맑은 고딕" w:hAnsi="맑은 고딕" w:eastAsia="맑은 고딕"/>
          <w:b/>
        </w:rPr>
        <w:t xml:space="preserve">등고선이 거의 수평이다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 STE 지도와 같은 방향. 즉 게이트 제어 품질도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FR이 지배</w:t>
      </w:r>
      <w:r>
        <w:rPr>
          <w:rFonts w:ascii="맑은 고딕" w:hAnsi="맑은 고딕" w:eastAsia="맑은 고딕"/>
        </w:rPr>
        <w:t xml:space="preserve">하고 Ge%의 영향은 작다.</w:t>
      </w:r>
    </w:p>
    <w:p>
      <w:pPr>
        <w:numPr>
          <w:ilvl w:val="0"/>
          <w:numId w:val="1008"/>
        </w:numPr>
        <w:pStyle w:val="Compact"/>
      </w:pPr>
      <w:r>
        <w:rPr>
          <w:rFonts w:ascii="맑은 고딕" w:hAnsi="맑은 고딕" w:eastAsia="맑은 고딕"/>
          <w:b/>
        </w:rPr>
        <w:t xml:space="preserve">아래쪽(FR=0~20)은 연한 색으로 77~87 mV/dec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 이상적 하한 60에 비하면 높지만 실제 소자에서 흔한 수준이고, 이 baseline이 정상 동작한다는 증거다.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위쪽(FR=30~35)에서 100~124로 급격히 나빠진다.</w:t>
      </w:r>
    </w:p>
    <w:p>
      <w:pPr>
        <w:numPr>
          <w:ilvl w:val="0"/>
          <w:numId w:val="1008"/>
        </w:numPr>
        <w:pStyle w:val="Compact"/>
      </w:pPr>
      <w:r>
        <w:rPr>
          <w:rFonts w:ascii="맑은 고딕" w:hAnsi="맑은 고딕" w:eastAsia="맑은 고딕"/>
          <w:b/>
        </w:rPr>
        <w:t xml:space="preserve">등고선 간격이 FR=20을 경계로 확 촘촘해진다.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FR 0→20은 80→87로 7 mV/dec만 나빠지는데, FR 20→35는 87→124로 37 mV/dec 나빠진다.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딱 STE가 포화하는 지점(FR≈20)부터 게이트 제어가 무너지기 시작한다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 이게 실용 최적 구간을 FR≈15~22nm로 잡는 근거다.</w:t>
      </w:r>
    </w:p>
    <w:p>
      <w:pPr>
        <w:numPr>
          <w:ilvl w:val="0"/>
          <w:numId w:val="1008"/>
        </w:numPr>
        <w:pStyle w:val="Compact"/>
      </w:pPr>
      <w:r>
        <w:rPr>
          <w:rFonts w:ascii="맑은 고딕" w:hAnsi="맑은 고딕" w:eastAsia="맑은 고딕"/>
        </w:rPr>
        <w:t xml:space="preserve">물리적 원인은 스크립트에서 확인된다. 리세스 식각이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replace.materials={Oxide SiStop}</w:t>
      </w:r>
      <w:r>
        <w:rPr>
          <w:rFonts w:ascii="맑은 고딕" w:hAnsi="맑은 고딕" w:eastAsia="맑은 고딕"/>
        </w:rPr>
        <w:t xml:space="preserve">으로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  <w:b/>
        </w:rPr>
        <w:t xml:space="preserve">SiStop</w:t>
      </w:r>
      <w:r>
        <w:rPr>
          <w:rFonts w:ascii="맑은 고딕" w:hAnsi="맑은 고딕" w:eastAsia="맑은 고딕"/>
          <w:b/>
        </w:rPr>
        <w:t xml:space="preserve">(=ChStop, Arsenic 도핑 관통 방지층)을 함께 제거</w:t>
      </w:r>
      <w:r>
        <w:rPr>
          <w:rFonts w:ascii="맑은 고딕" w:hAnsi="맑은 고딕" w:eastAsia="맑은 고딕"/>
        </w:rPr>
        <w:t xml:space="preserve">한다. FR=35nm는 fin 전체 높이와 같아서 이 스토퍼가 거의 사라지고 그 자리를 p+ SiGe가 채운다 → 게이트 아래로 소스-드레인 관통 경로가 열린다.</w:t>
      </w:r>
    </w:p>
    <w:p>
      <w:pPr>
        <w:numPr>
          <w:ilvl w:val="0"/>
          <w:numId w:val="1008"/>
        </w:numPr>
        <w:pStyle w:val="Compact"/>
      </w:pPr>
      <w:r>
        <w:rPr>
          <w:rFonts w:ascii="맑은 고딕" w:hAnsi="맑은 고딕" w:eastAsia="맑은 고딕"/>
        </w:rPr>
        <w:t xml:space="preserve">Ge%가 높을수록 SSlin이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미세하게 좋아진다</w:t>
      </w:r>
      <w:r>
        <w:rPr>
          <w:rFonts w:ascii="맑은 고딕" w:hAnsi="맑은 고딕" w:eastAsia="맑은 고딕"/>
        </w:rPr>
        <w:t xml:space="preserve">(80.4→76.6). 응력이 커지면 채널 정전용량이 소폭 달라지는 2차 효과로 보이며, 변화폭이 작아 결론에 영향을 주지 않는다.</w:t>
      </w:r>
    </w:p>
    <w:p>
      <w:pPr>
        <w:numPr>
          <w:ilvl w:val="0"/>
          <w:numId w:val="1008"/>
        </w:numPr>
        <w:pStyle w:val="Compact"/>
      </w:pPr>
      <w:r>
        <w:rPr>
          <w:rFonts w:ascii="맑은 고딕" w:hAnsi="맑은 고딕" w:eastAsia="맑은 고딕"/>
        </w:rPr>
        <w:t xml:space="preserve">★가 G70_F0에 있지만, FR=0~10 구간 전체가 77~82로 사실상 동률이다.</w:t>
      </w:r>
    </w:p>
    <w:p>
      <w:pPr>
        <w:pStyle w:val="Heading4"/>
      </w:pPr>
      <w:bookmarkStart w:id="53" w:name="그림-3-b-ioff-지도-누설은-두-변수가-모두-좌우한다"/>
      <w:r>
        <w:rPr>
          <w:rFonts w:ascii="맑은 고딕" w:hAnsi="맑은 고딕" w:eastAsia="맑은 고딕"/>
        </w:rPr>
        <w:t xml:space="preserve">그림 3-B — Ioff 지도: 누설은 두 변수가 모두 좌우한다</w:t>
      </w:r>
      <w:bookmarkEnd w:id="53"/>
    </w:p>
    <w:p>
      <w:pPr>
        <w:jc w:val="center"/>
      </w:pPr>
      <w:r>
        <w:drawing>
          <wp:inline>
            <wp:extent cx="5220000" cy="37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_Ioff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ascii="맑은 고딕" w:hAnsi="맑은 고딕" w:eastAsia="맑은 고딕"/>
        </w:rPr>
        <w:t xml:space="preserve">SSlin과 달리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누설은 Ge%와 FR 둘 다에 반응한다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 등고선이 대각선 성분을 가진다. 원인이 둘로 갈리기 때문이다.</w:t>
      </w:r>
    </w:p>
    <w:p>
      <w:pPr>
        <w:numPr>
          <w:ilvl w:val="0"/>
          <w:numId w:val="1009"/>
        </w:numPr>
        <w:pStyle w:val="Compact"/>
      </w:pPr>
      <w:r>
        <w:rPr>
          <w:rFonts w:ascii="맑은 고딕" w:hAnsi="맑은 고딕" w:eastAsia="맑은 고딕"/>
          <w:b/>
        </w:rPr>
        <w:t xml:space="preserve">아래쪽(FR=0~10)에서 오른쪽으로 갈수록 진해진다</w:t>
      </w:r>
      <w:r>
        <w:rPr>
          <w:rFonts w:ascii="맑은 고딕" w:hAnsi="맑은 고딕" w:eastAsia="맑은 고딕"/>
        </w:rPr>
        <w:t xml:space="preserve">: 형상이 동일한데도 Ge 30→70에서 누설이 1.06e-10→6.01e-10으로 6배. 리세스와 무관하므로 순수하게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SiGe 밴드갭 축소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효과다. Ge=70%면 밴드갭이 ~0.3eV 좁아져 드레인 접합에서 밴드간 터널링(BTBT/GIDL) 누설이 커진다.</w:t>
      </w:r>
    </w:p>
    <w:p>
      <w:pPr>
        <w:numPr>
          <w:ilvl w:val="0"/>
          <w:numId w:val="1009"/>
        </w:numPr>
        <w:pStyle w:val="Compact"/>
      </w:pPr>
      <w:r>
        <w:rPr>
          <w:rFonts w:ascii="맑은 고딕" w:hAnsi="맑은 고딕" w:eastAsia="맑은 고딕"/>
          <w:b/>
        </w:rPr>
        <w:t xml:space="preserve">위쪽(FR=30~35)에서는 Ge%와 거의 무관하게 전 구간이 진하다</w:t>
      </w:r>
      <w:r>
        <w:rPr>
          <w:rFonts w:ascii="맑은 고딕" w:hAnsi="맑은 고딕" w:eastAsia="맑은 고딕"/>
        </w:rPr>
        <w:t xml:space="preserve">: 1e-8~1e-7로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자릿수가 두세 개 뛴다</w:t>
      </w:r>
      <w:r>
        <w:rPr>
          <w:rFonts w:ascii="맑은 고딕" w:hAnsi="맑은 고딕" w:eastAsia="맑은 고딕"/>
        </w:rPr>
        <w:t xml:space="preserve">. 이건 위에서 말한 채널 스토퍼 제거에 의한 관통 누설이고, Ge%가 아니라 형상이 원인이라 가로 방향으로 평평하다.</w:t>
      </w:r>
    </w:p>
    <w:p>
      <w:pPr>
        <w:numPr>
          <w:ilvl w:val="0"/>
          <w:numId w:val="1009"/>
        </w:numPr>
        <w:pStyle w:val="Compact"/>
      </w:pPr>
      <w:r>
        <w:rPr>
          <w:rFonts w:ascii="맑은 고딕" w:hAnsi="맑은 고딕" w:eastAsia="맑은 고딕"/>
        </w:rPr>
        <w:t xml:space="preserve">즉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아래쪽은 Ge% 문제(재료), 위쪽은 FR 문제(형상)</w:t>
      </w:r>
      <w:r>
        <w:rPr>
          <w:rFonts w:ascii="맑은 고딕" w:hAnsi="맑은 고딕" w:eastAsia="맑은 고딕"/>
        </w:rPr>
        <w:t xml:space="preserve">로 지배 메커니즘이 갈린다. 이걸 SSSat 하나에 뭉쳐 놓으면 두 원인이 섞여서 해석이 불가능해진다 — 지표를 분리해야 하는 이유가 이 그림에 있다.</w:t>
      </w:r>
    </w:p>
    <w:p>
      <w:pPr>
        <w:pStyle w:val="Heading4"/>
      </w:pPr>
      <w:bookmarkStart w:id="54" w:name="그림-3-c-dibl-지도-숏채널-효과의-직접-증거"/>
      <w:r>
        <w:rPr>
          <w:rFonts w:ascii="맑은 고딕" w:hAnsi="맑은 고딕" w:eastAsia="맑은 고딕"/>
        </w:rPr>
        <w:t xml:space="preserve">그림 3-C — DIBL 지도: 숏채널 효과의 직접 증거</w:t>
      </w:r>
      <w:bookmarkEnd w:id="54"/>
    </w:p>
    <w:p>
      <w:pPr>
        <w:jc w:val="center"/>
      </w:pPr>
      <w:r>
        <w:drawing>
          <wp:inline>
            <wp:extent cx="5220000" cy="37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_DIBL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0"/>
        </w:numPr>
        <w:pStyle w:val="Compact"/>
      </w:pPr>
      <w:r>
        <w:rPr>
          <w:rFonts w:ascii="맑은 고딕" w:hAnsi="맑은 고딕" w:eastAsia="맑은 고딕"/>
        </w:rPr>
        <w:t xml:space="preserve">DIBL = (|VtiLin|−|VtiSat|)/ΔVd로,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드레인 전압이 채널 장벽을 얼마나 낮추는지</w:t>
      </w:r>
      <w:r>
        <w:rPr>
          <w:rFonts w:ascii="맑은 고딕" w:hAnsi="맑은 고딕" w:eastAsia="맑은 고딕"/>
        </w:rPr>
        <w:t xml:space="preserve">를 재는 표준 지표다.</w:t>
      </w:r>
    </w:p>
    <w:p>
      <w:pPr>
        <w:numPr>
          <w:ilvl w:val="0"/>
          <w:numId w:val="1010"/>
        </w:numPr>
        <w:pStyle w:val="Compact"/>
      </w:pPr>
      <w:r>
        <w:rPr>
          <w:rFonts w:ascii="맑은 고딕" w:hAnsi="맑은 고딕" w:eastAsia="맑은 고딕"/>
          <w:b/>
        </w:rPr>
        <w:t xml:space="preserve">FR 따라 5개 Ge% 전부에서 단조 증가</w:t>
      </w:r>
      <w:r>
        <w:rPr>
          <w:rFonts w:ascii="맑은 고딕" w:hAnsi="맑은 고딕" w:eastAsia="맑은 고딕"/>
        </w:rPr>
        <w:t xml:space="preserve">한다(Ge30 기준 89→145 mV/V, +63%). 등고선이 수평이라 FR이 지배 변수임이 명확하다.</w:t>
      </w:r>
    </w:p>
    <w:p>
      <w:pPr>
        <w:numPr>
          <w:ilvl w:val="0"/>
          <w:numId w:val="1010"/>
        </w:numPr>
        <w:pStyle w:val="Compact"/>
      </w:pPr>
      <w:r>
        <w:rPr>
          <w:rFonts w:ascii="맑은 고딕" w:hAnsi="맑은 고딕" w:eastAsia="맑은 고딕"/>
        </w:rPr>
        <w:t xml:space="preserve">이 그림의 값어치는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“</w:t>
      </w:r>
      <w:r>
        <w:rPr>
          <w:rFonts w:ascii="맑은 고딕" w:hAnsi="맑은 고딕" w:eastAsia="맑은 고딕"/>
          <w:b/>
        </w:rPr>
        <w:t xml:space="preserve">FR=30~35에서 gm은 포화했는데 Ion만 계속 오르는 건 Vt 롤오프 때문</w:t>
      </w:r>
      <w:r>
        <w:rPr>
          <w:rFonts w:ascii="맑은 고딕" w:hAnsi="맑은 고딕" w:eastAsia="맑은 고딕"/>
          <w:b/>
        </w:rPr>
        <w:t xml:space="preserve">”</w:t>
      </w:r>
      <w:r>
        <w:rPr>
          <w:rFonts w:ascii="맑은 고딕" w:hAnsi="맑은 고딕" w:eastAsia="맑은 고딕"/>
          <w:b/>
        </w:rPr>
        <w:t xml:space="preserve">이라는 해석을 추론이 아니라 직접 지표로 입증</w:t>
      </w:r>
      <w:r>
        <w:rPr>
          <w:rFonts w:ascii="맑은 고딕" w:hAnsi="맑은 고딕" w:eastAsia="맑은 고딕"/>
        </w:rPr>
        <w:t xml:space="preserve">한다는 데 있다. DIBL이 커진다 = 드레인이 장벽을 낮춘다 = Vt가 떨어진다 = 오버드라이브가 커져 전류가 는다. 논리 사슬이 데이터로 닫힌다.</w:t>
      </w:r>
    </w:p>
    <w:p>
      <w:pPr>
        <w:numPr>
          <w:ilvl w:val="0"/>
          <w:numId w:val="1010"/>
        </w:numPr>
        <w:pStyle w:val="Compact"/>
      </w:pPr>
      <w:r>
        <w:rPr>
          <w:rFonts w:ascii="맑은 고딕" w:hAnsi="맑은 고딕" w:eastAsia="맑은 고딕"/>
        </w:rPr>
        <w:t xml:space="preserve">Ge%가 높을수록 DIBL이 낮아지는데(89→69), 이는 고 Ge% SiGe의 유전율이 높아 드레인 전계 침투가 다소 완화되는 효과로 보인다 — 다만 그 이득은 누설 증가로 상쇄된다(그림 3-B).</w:t>
      </w:r>
    </w:p>
    <w:p>
      <w:pPr>
        <w:pStyle w:val="Heading4"/>
      </w:pPr>
      <w:bookmarkStart w:id="55" w:name="그림-4-트레이드오프-오버레이-왜-코너가-답이-아닌가"/>
      <w:r>
        <w:rPr>
          <w:rFonts w:ascii="맑은 고딕" w:hAnsi="맑은 고딕" w:eastAsia="맑은 고딕"/>
        </w:rPr>
        <w:t xml:space="preserve">그림 4 — 트레이드오프 오버레이: 왜 코너가 답이 아닌가</w:t>
      </w:r>
      <w:bookmarkEnd w:id="55"/>
    </w:p>
    <w:p>
      <w:pPr>
        <w:jc w:val="center"/>
      </w:pPr>
      <w:r>
        <w:drawing>
          <wp:inline>
            <wp:extent cx="5220000" cy="36651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_tradeoff_overl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6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  <w:pStyle w:val="Compact"/>
      </w:pPr>
      <w:r>
        <w:rPr>
          <w:rFonts w:ascii="맑은 고딕" w:hAnsi="맑은 고딕" w:eastAsia="맑은 고딕"/>
          <w:b/>
        </w:rPr>
        <w:t xml:space="preserve">색(STE)은 위로 갈수록 진해지고(좋아지고), 붉은 점선(SSlin)도 위로 갈수록 나빠진다.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두 지표가 같은 방향으로 움직이므로 어딘가에서 균형점을 골라야 한다.</w:t>
      </w:r>
    </w:p>
    <w:p>
      <w:pPr>
        <w:numPr>
          <w:ilvl w:val="0"/>
          <w:numId w:val="1011"/>
        </w:numPr>
        <w:pStyle w:val="Compact"/>
      </w:pPr>
      <w:r>
        <w:rPr>
          <w:rFonts w:ascii="맑은 고딕" w:hAnsi="맑은 고딕" w:eastAsia="맑은 고딕"/>
          <w:b/>
        </w:rPr>
        <w:t xml:space="preserve">흰 띠(FR≈15~22nm)가 그 균형점이다.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이 띠 안에서 STE는 이미 0.667~0.672로 최댓값(0.677)의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99% 수준</w:t>
      </w:r>
      <w:r>
        <w:rPr>
          <w:rFonts w:ascii="맑은 고딕" w:hAnsi="맑은 고딕" w:eastAsia="맑은 고딕"/>
        </w:rPr>
        <w:t xml:space="preserve">에 도달했는데, SSlin은 아직 83~87 mV/dec로 양호한 구간에 머문다.</w:t>
      </w:r>
    </w:p>
    <w:p>
      <w:pPr>
        <w:numPr>
          <w:ilvl w:val="0"/>
          <w:numId w:val="1011"/>
        </w:numPr>
        <w:pStyle w:val="Compact"/>
      </w:pPr>
      <w:r>
        <w:rPr>
          <w:rFonts w:ascii="맑은 고딕" w:hAnsi="맑은 고딕" w:eastAsia="맑은 고딕"/>
          <w:b/>
        </w:rPr>
        <w:t xml:space="preserve">띠 위쪽을 보면 붉은 점선이 급격히 촘촘해진다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 SS 90 → 100 → 110 → 120이 좁은 간격으로 몰려 있다. 반면 그 구간에서 배경색(STE)은 거의 변하지 않는다.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얻는 건 없고 잃기만 하는 구간</w:t>
      </w:r>
      <w:r>
        <w:rPr>
          <w:rFonts w:ascii="맑은 고딕" w:hAnsi="맑은 고딕" w:eastAsia="맑은 고딕"/>
        </w:rPr>
        <w:t xml:space="preserve">이라는 게 시각적으로 드러난다.</w:t>
      </w:r>
    </w:p>
    <w:p>
      <w:pPr>
        <w:numPr>
          <w:ilvl w:val="0"/>
          <w:numId w:val="1011"/>
        </w:numPr>
        <w:pStyle w:val="Compact"/>
      </w:pPr>
      <w:r>
        <w:rPr>
          <w:rFonts w:ascii="맑은 고딕" w:hAnsi="맑은 고딕" w:eastAsia="맑은 고딕"/>
        </w:rPr>
        <w:t xml:space="preserve">구체적으로: FR을 20nm에서 30nm로 늘리면 STE는 0.667→0.670으로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0.5% 개선</w:t>
      </w:r>
      <w:r>
        <w:rPr>
          <w:rFonts w:ascii="맑은 고딕" w:hAnsi="맑은 고딕" w:eastAsia="맑은 고딕"/>
        </w:rPr>
        <w:t xml:space="preserve">되는데, SSlin은 85→101로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19% 악화</w:t>
      </w:r>
      <w:r>
        <w:rPr>
          <w:rFonts w:ascii="맑은 고딕" w:hAnsi="맑은 고딕" w:eastAsia="맑은 고딕"/>
        </w:rPr>
        <w:t xml:space="preserve">되고 누설(Ioff)은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20배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증가한다. 이 비교가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응력 최대 코너(G70_F30)가 최적 설계점이 아니다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라는 결론의 정량적 근거다.</w:t>
      </w:r>
    </w:p>
    <w:p>
      <w:pPr>
        <w:numPr>
          <w:ilvl w:val="0"/>
          <w:numId w:val="1011"/>
        </w:numPr>
        <w:pStyle w:val="Compact"/>
      </w:pPr>
      <w:r>
        <w:rPr>
          <w:rFonts w:ascii="맑은 고딕" w:hAnsi="맑은 고딕" w:eastAsia="맑은 고딕"/>
          <w:b/>
        </w:rPr>
        <w:t xml:space="preserve">띠 아래쪽(FR&lt;15nm)도 최적이 아니다.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STE가 아직 0.59~0.65로 덜 올라온 구간이다. 다만 SSlin 관점만 보면 아래쪽이 가장 좋으므로,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왜 FR=0을 안 쓰나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에 대한 답은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STE(그리고 그로부터 오는 구동전류)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쪽에서 나온다 — 두 그림을 겹쳐야 비로소 최적 구간이 정해지는 이유다.</w:t>
      </w:r>
    </w:p>
    <w:p>
      <w:pPr>
        <w:numPr>
          <w:ilvl w:val="0"/>
          <w:numId w:val="1011"/>
        </w:numPr>
        <w:pStyle w:val="Compact"/>
      </w:pPr>
      <w:r>
        <w:rPr>
          <w:rFonts w:ascii="맑은 고딕" w:hAnsi="맑은 고딕" w:eastAsia="맑은 고딕"/>
          <w:b/>
        </w:rPr>
        <w:t xml:space="preserve">Ge% 방향으로는 이 그림에 거의 경사가 없다.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STE도 SSlin도 Ge%에 둔감하기 때문이다. Ge% 선택의 근거는 이 그림이 아니라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절대 응력(그림 2, 성능 ↑)과 누설(그림 3-B, 페널티 ↑)의 균형</w:t>
      </w:r>
      <w:r>
        <w:rPr>
          <w:rFonts w:ascii="맑은 고딕" w:hAnsi="맑은 고딕" w:eastAsia="맑은 고딕"/>
        </w:rPr>
        <w:t xml:space="preserve">에서 나온다.</w:t>
      </w:r>
    </w:p>
    <w:p>
      <w:r>
        <w:rPr>
          <w:rFonts w:ascii="맑은 고딕" w:hAnsi="맑은 고딕" w:eastAsia="맑은 고딕"/>
        </w:rPr>
        <w:pict>
          <v:rect style="width:0;height:1.5pt" o:hralign="center" o:hrstd="t" o:hr="t"/>
        </w:pict>
      </w:r>
    </w:p>
    <w:p>
      <w:pPr>
        <w:pStyle w:val="Heading2"/>
      </w:pPr>
      <w:bookmarkStart w:id="56" w:name="분석-결과가-프로젝트에-어떻게-이어지는가"/>
      <w:r>
        <w:rPr>
          <w:rFonts w:ascii="맑은 고딕" w:hAnsi="맑은 고딕" w:eastAsia="맑은 고딕"/>
        </w:rPr>
        <w:t xml:space="preserve">5. 분석 결과가 프로젝트에 어떻게 이어지는가</w:t>
      </w:r>
      <w:bookmarkEnd w:id="56"/>
    </w:p>
    <w:p>
      <w:pPr>
        <w:pStyle w:val="FirstParagraph"/>
      </w:pPr>
      <w:r>
        <w:rPr>
          <w:rFonts w:ascii="맑은 고딕" w:hAnsi="맑은 고딕" w:eastAsia="맑은 고딕"/>
        </w:rPr>
        <w:t xml:space="preserve">각 분석이 프로젝트의 어떤 질문에 답하는지 정리하면:</w:t>
      </w:r>
    </w:p>
    <w:tbl>
      <w:tblPr>
        <w:tblStyle w:val="Table"/>
        <w:tblLook w:firstRow="1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분석</w:t>
            </w:r>
          </w:p>
        </w:tc>
        <w:tc>
          <w:tcPr>
            <w:tcBorders>
              <w:bottom w:val="single"/>
            </w:tcBorders>
            <w:vAlign w:val="bottom"/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답하는 질문</w:t>
            </w:r>
          </w:p>
        </w:tc>
        <w:tc>
          <w:tcPr>
            <w:tcBorders>
              <w:bottom w:val="single"/>
            </w:tcBorders>
            <w:vAlign w:val="bottom"/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프로젝트에서의 역할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Ge% 축 단조 증가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Ge%가 STE에 유의미한 영향을 주는가?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주효과 확인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— 이 축이 무의미했다면 프로젝트 전제가 무너짐 (8/16 체크포인트 판단 근거)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FR 축 포화 + 재악화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리세스를 깊게 파는 게 항상 이득인가?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설계 지침 도출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—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“</w:t>
            </w:r>
            <w:r>
              <w:rPr>
                <w:rFonts w:ascii="맑은 고딕" w:hAnsi="맑은 고딕" w:eastAsia="맑은 고딕"/>
              </w:rPr>
              <w:t xml:space="preserve">최적 구간이 존재한다</w:t>
            </w:r>
            <w:r>
              <w:rPr>
                <w:rFonts w:ascii="맑은 고딕" w:hAnsi="맑은 고딕" w:eastAsia="맑은 고딕"/>
              </w:rPr>
              <w:t xml:space="preserve">”</w:t>
            </w:r>
            <w:r>
              <w:rPr>
                <w:rFonts w:ascii="맑은 고딕" w:hAnsi="맑은 고딕" w:eastAsia="맑은 고딕"/>
              </w:rPr>
              <w:t xml:space="preserve">는 실용적 결론. Gendron-Hansen 2015 재현 + 정밀화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gm vs Ion 디커플링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전류 상승이 정말 응력(이동도) 때문인가?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메커니즘 분리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— 단순 상관관계를 넘어 인과를 구분. 발표의 독창성 포인트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교호작용 회귀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두 변수를 따로 최적화해도 되는가?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헤드라인 결론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—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“</w:t>
            </w:r>
            <w:r>
              <w:rPr>
                <w:rFonts w:ascii="맑은 고딕" w:hAnsi="맑은 고딕" w:eastAsia="맑은 고딕"/>
              </w:rPr>
              <w:t xml:space="preserve">설계 자유도 확보</w:t>
            </w:r>
            <w:r>
              <w:rPr>
                <w:rFonts w:ascii="맑은 고딕" w:hAnsi="맑은 고딕" w:eastAsia="맑은 고딕"/>
              </w:rPr>
              <w:t xml:space="preserve">”</w:t>
            </w:r>
            <w:r>
              <w:rPr>
                <w:rFonts w:ascii="맑은 고딕" w:hAnsi="맑은 고딕" w:eastAsia="맑은 고딕"/>
              </w:rPr>
              <w:t xml:space="preserve">. #17 지도 + #18 정량화의 핵심 결과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정규화 방법 비교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STE를 어떻게 정의해야 하는가?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방법론 확정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— 이걸 정해야 STE 값 자체를 계산할 수 있음. 결론이 바뀌는 갈림길</w:t>
            </w:r>
          </w:p>
        </w:tc>
      </w:tr>
      <w:tr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SS·Ioff 트레이드오프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</w:rPr>
              <w:t xml:space="preserve">응력 최대화가 최선의 설계인가?</w:t>
            </w:r>
          </w:p>
        </w:tc>
        <w:tc>
          <w:tcPr>
            <w:tcW w:w="3120" w:type="dxa"/>
          </w:tcPr>
          <w:p>
            <w:pPr>
              <w:pStyle w:val="Compact"/>
              <w:jc w:val="left"/>
            </w:pPr>
            <w:r>
              <w:rPr>
                <w:rFonts w:ascii="맑은 고딕" w:hAnsi="맑은 고딕" w:eastAsia="맑은 고딕"/>
                <w:b/>
              </w:rPr>
              <w:t xml:space="preserve">결론의 균형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—</w:t>
            </w:r>
            <w:r>
              <w:rPr>
                <w:rFonts w:ascii="맑은 고딕" w:hAnsi="맑은 고딕" w:eastAsia="맑은 고딕"/>
              </w:rPr>
              <w:t xml:space="preserve"> </w:t>
            </w:r>
            <w:r>
              <w:rPr>
                <w:rFonts w:ascii="맑은 고딕" w:hAnsi="맑은 고딕" w:eastAsia="맑은 고딕"/>
              </w:rPr>
              <w:t xml:space="preserve">“</w:t>
            </w:r>
            <w:r>
              <w:rPr>
                <w:rFonts w:ascii="맑은 고딕" w:hAnsi="맑은 고딕" w:eastAsia="맑은 고딕"/>
              </w:rPr>
              <w:t xml:space="preserve">코너가 최적이 아니다</w:t>
            </w:r>
            <w:r>
              <w:rPr>
                <w:rFonts w:ascii="맑은 고딕" w:hAnsi="맑은 고딕" w:eastAsia="맑은 고딕"/>
              </w:rPr>
              <w:t xml:space="preserve">”</w:t>
            </w:r>
            <w:r>
              <w:rPr>
                <w:rFonts w:ascii="맑은 고딕" w:hAnsi="맑은 고딕" w:eastAsia="맑은 고딕"/>
              </w:rPr>
              <w:t xml:space="preserve">라는 반전. 프로젝트가 응력만 보는 게 아님을 보여줌</w:t>
            </w:r>
          </w:p>
        </w:tc>
      </w:tr>
    </w:tbl>
    <w:p>
      <w:pPr>
        <w:pStyle w:val="BodyText"/>
      </w:pPr>
      <w:r>
        <w:rPr>
          <w:rFonts w:ascii="맑은 고딕" w:hAnsi="맑은 고딕" w:eastAsia="맑은 고딕"/>
        </w:rPr>
        <w:t xml:space="preserve">특히 마지막 두 줄이 중요하다. 이 프로젝트가 단순히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Ge%와 FR을 올리면 응력이 커진다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(당연한 얘기)로 끝나지 않고,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“</w:t>
      </w:r>
      <w:r>
        <w:rPr>
          <w:rFonts w:ascii="맑은 고딕" w:hAnsi="맑은 고딕" w:eastAsia="맑은 고딕"/>
          <w:b/>
        </w:rPr>
        <w:t xml:space="preserve">어디까지 올리는 게 의미 있고, 어디부터는 손해인가</w:t>
      </w:r>
      <w:r>
        <w:rPr>
          <w:rFonts w:ascii="맑은 고딕" w:hAnsi="맑은 고딕" w:eastAsia="맑은 고딕"/>
          <w:b/>
        </w:rPr>
        <w:t xml:space="preserve">”</w:t>
      </w:r>
      <w:r>
        <w:rPr>
          <w:rFonts w:ascii="맑은 고딕" w:hAnsi="맑은 고딕" w:eastAsia="맑은 고딕"/>
        </w:rPr>
        <w:t xml:space="preserve">를 데이터로 짚어냈다는 게 차별점이다.</w:t>
      </w:r>
    </w:p>
    <w:p>
      <w:r>
        <w:rPr>
          <w:rFonts w:ascii="맑은 고딕" w:hAnsi="맑은 고딕" w:eastAsia="맑은 고딕"/>
        </w:rPr>
        <w:pict>
          <v:rect style="width:0;height:1.5pt" o:hralign="center" o:hrstd="t" o:hr="t"/>
        </w:pict>
      </w:r>
    </w:p>
    <w:p>
      <w:pPr>
        <w:pStyle w:val="Heading2"/>
      </w:pPr>
      <w:bookmarkStart w:id="57" w:name="최종-결론"/>
      <w:r>
        <w:rPr>
          <w:rFonts w:ascii="맑은 고딕" w:hAnsi="맑은 고딕" w:eastAsia="맑은 고딕"/>
        </w:rPr>
        <w:t xml:space="preserve">6. 최종 결론</w:t>
      </w:r>
      <w:bookmarkEnd w:id="57"/>
    </w:p>
    <w:p>
      <w:pPr>
        <w:pStyle w:val="Heading3"/>
      </w:pPr>
      <w:bookmarkStart w:id="58" w:name="결론-1-헤드라인-응력-전달-효율ste을-바꾸는-변수는-fr뿐이다"/>
      <w:r>
        <w:rPr>
          <w:rFonts w:ascii="맑은 고딕" w:hAnsi="맑은 고딕" w:eastAsia="맑은 고딕"/>
        </w:rPr>
        <w:t xml:space="preserve">결론 1 (헤드라인) — 응력 전달 효율(STE)을 바꾸는 변수는 FR뿐이다</w:t>
      </w:r>
      <w:bookmarkEnd w:id="58"/>
    </w:p>
    <w:p>
      <w:pPr>
        <w:pStyle w:val="FirstParagraph"/>
      </w:pPr>
      <w:r>
        <w:rPr>
          <w:rFonts w:ascii="맑은 고딕" w:hAnsi="맑은 고딕" w:eastAsia="맑은 고딕"/>
        </w:rPr>
        <w:t xml:space="preserve">STE로 정규화하면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Ge%의 효과가 사라진다</w:t>
      </w:r>
      <w:r>
        <w:rPr>
          <w:rFonts w:ascii="맑은 고딕" w:hAnsi="맑은 고딕" w:eastAsia="맑은 고딕"/>
        </w:rPr>
        <w:t xml:space="preserve">(t=0.32, 변동폭 1~2%). Ge%는 명목 응력과 실제 응력을 같은 비율로 키울 뿐 전달 효율 자체는 못 바꾼다. 반면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FR은 STE를 0.59 → 0.67로 약 13% 개선</w:t>
      </w:r>
      <w:r>
        <w:rPr>
          <w:rFonts w:ascii="맑은 고딕" w:hAnsi="맑은 고딕" w:eastAsia="맑은 고딕"/>
        </w:rPr>
        <w:t xml:space="preserve">한다(t=8.41). 즉:</w:t>
      </w:r>
    </w:p>
    <w:p>
      <w:pPr>
        <w:pStyle w:val="BlockText"/>
      </w:pPr>
      <w:r>
        <w:rPr>
          <w:rFonts w:ascii="맑은 고딕" w:hAnsi="맑은 고딕" w:eastAsia="맑은 고딕"/>
          <w:b/>
        </w:rPr>
        <w:t xml:space="preserve">“</w:t>
      </w:r>
      <w:r>
        <w:rPr>
          <w:rFonts w:ascii="맑은 고딕" w:hAnsi="맑은 고딕" w:eastAsia="맑은 고딕"/>
          <w:b/>
        </w:rPr>
        <w:t xml:space="preserve">응력을 더 넣고 싶으면 Ge%를, 넣은 응력을 더 잘 전달하고 싶으면 FR을 조절해야 한다.</w:t>
      </w:r>
      <w:r>
        <w:rPr>
          <w:rFonts w:ascii="맑은 고딕" w:hAnsi="맑은 고딕" w:eastAsia="맑은 고딕"/>
          <w:b/>
        </w:rPr>
        <w:t xml:space="preserve">”</w:t>
      </w:r>
    </w:p>
    <w:p>
      <w:pPr>
        <w:pStyle w:val="FirstParagraph"/>
      </w:pPr>
      <w:r>
        <w:rPr>
          <w:rFonts w:ascii="맑은 고딕" w:hAnsi="맑은 고딕" w:eastAsia="맑은 고딕"/>
        </w:rPr>
        <w:t xml:space="preserve">이건 두 변수가 단순히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둘 다 응력을 키운다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가 아니라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서로 다른 역할을 담당</w:t>
      </w:r>
      <w:r>
        <w:rPr>
          <w:rFonts w:ascii="맑은 고딕" w:hAnsi="맑은 고딕" w:eastAsia="맑은 고딕"/>
        </w:rPr>
        <w:t xml:space="preserve">한다는 뜻이고, 절대 응력만 봤다면 절대 안 나왔을 결론이다.</w:t>
      </w:r>
    </w:p>
    <w:p>
      <w:pPr>
        <w:pStyle w:val="Heading3"/>
      </w:pPr>
      <w:bookmarkStart w:id="59" w:name="결론-2-ge와-fr은-서로-독립적으로-작용한다"/>
      <w:r>
        <w:rPr>
          <w:rFonts w:ascii="맑은 고딕" w:hAnsi="맑은 고딕" w:eastAsia="맑은 고딕"/>
        </w:rPr>
        <w:t xml:space="preserve">결론 2 — Ge%와 FR은 서로 독립적으로 작용한다</w:t>
      </w:r>
      <w:bookmarkEnd w:id="59"/>
    </w:p>
    <w:p>
      <w:pPr>
        <w:pStyle w:val="FirstParagraph"/>
      </w:pPr>
      <w:r>
        <w:rPr>
          <w:rFonts w:ascii="맑은 고딕" w:hAnsi="맑은 고딕" w:eastAsia="맑은 고딕"/>
        </w:rPr>
        <w:t xml:space="preserve">절대 응력 기준(|t|=1.57)이든 STE 기준(|t|=0.82)이든 교호작용 항이 유의하지 않다. Ge%가 응력을 바꾸는 정도는 FR 값과 무관하고 그 역도 성립한다.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두 변수를 각각 따로 최적화해도 함께 최적화한 것과 같은 결과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→ 공정 설계 시 자유도가 확보된다. 결론 1과 합치면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역할이 다르고 서로 간섭도 안 한다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는 깔끔한 구조다.</w:t>
      </w:r>
    </w:p>
    <w:p>
      <w:pPr>
        <w:pStyle w:val="Heading3"/>
      </w:pPr>
      <w:bookmarkStart w:id="60" w:name="Xc8968822815334d5ce1aaa62703a28b8aa3b80d"/>
      <w:r>
        <w:rPr>
          <w:rFonts w:ascii="맑은 고딕" w:hAnsi="맑은 고딕" w:eastAsia="맑은 고딕"/>
        </w:rPr>
        <w:t xml:space="preserve">결론 3 — Ge%는 절대 응력·성능 면에서 테스트 범위(30~70%) 전체에서 유효하다</w:t>
      </w:r>
      <w:bookmarkEnd w:id="60"/>
    </w:p>
    <w:p>
      <w:pPr>
        <w:pStyle w:val="FirstParagraph"/>
      </w:pPr>
      <w:r>
        <w:rPr>
          <w:rFonts w:ascii="맑은 고딕" w:hAnsi="맑은 고딕" w:eastAsia="맑은 고딕"/>
        </w:rPr>
        <w:t xml:space="preserve">효율(STE)은 못 바꾸지만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절대 성능은 확실히 올린다</w:t>
      </w:r>
      <w:r>
        <w:rPr>
          <w:rFonts w:ascii="맑은 고딕" w:hAnsi="맑은 고딕" w:eastAsia="맑은 고딕"/>
        </w:rPr>
        <w:t xml:space="preserve">. 응력(-1346→-3210MPa), 이동도(gmSat 9.58e-5→1.14e-4), 전류(IdSat_norm 4.72e-4→6.32e-4)가 모두 포화 없이 단조 증가하며 서로 분리되지 않는다.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“</w:t>
      </w:r>
      <w:r>
        <w:rPr>
          <w:rFonts w:ascii="맑은 고딕" w:hAnsi="맑은 고딕" w:eastAsia="맑은 고딕"/>
          <w:b/>
        </w:rPr>
        <w:t xml:space="preserve">응력→이동도→전류</w:t>
      </w:r>
      <w:r>
        <w:rPr>
          <w:rFonts w:ascii="맑은 고딕" w:hAnsi="맑은 고딕" w:eastAsia="맑은 고딕"/>
          <w:b/>
        </w:rPr>
        <w:t xml:space="preserve">”</w:t>
      </w:r>
      <w:r>
        <w:rPr>
          <w:rFonts w:ascii="맑은 고딕" w:hAnsi="맑은 고딕" w:eastAsia="맑은 고딕"/>
          <w:b/>
        </w:rPr>
        <w:t xml:space="preserve"> </w:t>
      </w:r>
      <w:r>
        <w:rPr>
          <w:rFonts w:ascii="맑은 고딕" w:hAnsi="맑은 고딕" w:eastAsia="맑은 고딕"/>
          <w:b/>
        </w:rPr>
        <w:t xml:space="preserve">메커니즘이 이 축에서는 교과서대로 성립</w:t>
      </w:r>
      <w:r>
        <w:rPr>
          <w:rFonts w:ascii="맑은 고딕" w:hAnsi="맑은 고딕" w:eastAsia="맑은 고딕"/>
        </w:rPr>
        <w:t xml:space="preserve">한다.</w:t>
      </w:r>
    </w:p>
    <w:p>
      <w:pPr>
        <w:pStyle w:val="Heading3"/>
      </w:pPr>
      <w:bookmarkStart w:id="61" w:name="결론-4-fr은-1522nm-부근이-실질적-최적-구간이다"/>
      <w:r>
        <w:rPr>
          <w:rFonts w:ascii="맑은 고딕" w:hAnsi="맑은 고딕" w:eastAsia="맑은 고딕"/>
        </w:rPr>
        <w:t xml:space="preserve">결론 4 — FR은 15~22nm 부근이 실질적 최적 구간이다</w:t>
      </w:r>
      <w:bookmarkEnd w:id="61"/>
    </w:p>
    <w:p>
      <w:pPr>
        <w:numPr>
          <w:ilvl w:val="0"/>
          <w:numId w:val="1012"/>
        </w:numPr>
        <w:pStyle w:val="Compact"/>
      </w:pPr>
      <w:r>
        <w:rPr>
          <w:rFonts w:ascii="맑은 고딕" w:hAnsi="맑은 고딕" w:eastAsia="맑은 고딕"/>
        </w:rPr>
        <w:t xml:space="preserve">STE는 FR≈20nm에서 이미 0.667로 사실상 포화 (30nm의 0.670과 차이 0.5%)</w:t>
      </w:r>
    </w:p>
    <w:p>
      <w:pPr>
        <w:numPr>
          <w:ilvl w:val="0"/>
          <w:numId w:val="1012"/>
        </w:numPr>
        <w:pStyle w:val="Compact"/>
      </w:pPr>
      <w:r>
        <w:rPr>
          <w:rFonts w:ascii="맑은 고딕" w:hAnsi="맑은 고딕" w:eastAsia="맑은 고딕"/>
        </w:rPr>
        <w:t xml:space="preserve">이동도(gmSat)도 FR≈20nm에서 피크</w:t>
      </w:r>
    </w:p>
    <w:p>
      <w:pPr>
        <w:numPr>
          <w:ilvl w:val="0"/>
          <w:numId w:val="1012"/>
        </w:numPr>
        <w:pStyle w:val="Compact"/>
      </w:pPr>
      <w:r>
        <w:rPr>
          <w:rFonts w:ascii="맑은 고딕" w:hAnsi="맑은 고딕" w:eastAsia="맑은 고딕"/>
        </w:rPr>
        <w:t xml:space="preserve">SS·누설은 FR≈20nm에서 최적을 찍고 이후 급격히 악화 (Ioff는 FR 20→35에서 100배 이상 증가)</w:t>
      </w:r>
    </w:p>
    <w:p>
      <w:pPr>
        <w:pStyle w:val="FirstParagraph"/>
      </w:pPr>
      <w:r>
        <w:rPr>
          <w:rFonts w:ascii="맑은 고딕" w:hAnsi="맑은 고딕" w:eastAsia="맑은 고딕"/>
          <w:b/>
        </w:rPr>
        <w:t xml:space="preserve">FR을 22nm 이상 깊게 파는 것은 STE 이득 0.5% 대비 SS를 2배 이상 악화시키는 손해.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Gendron-Hansen 2015의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FR≥10nm에서 응력 최대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주장을 재현했을 뿐 아니라, 실용적 상한선까지 구체적으로 특정했다.</w:t>
      </w:r>
    </w:p>
    <w:p>
      <w:pPr>
        <w:pStyle w:val="Heading3"/>
      </w:pPr>
      <w:bookmarkStart w:id="62" w:name="결론-5-응력-최대-코너가-최적-설계점은-아니다"/>
      <w:r>
        <w:rPr>
          <w:rFonts w:ascii="맑은 고딕" w:hAnsi="맑은 고딕" w:eastAsia="맑은 고딕"/>
        </w:rPr>
        <w:t xml:space="preserve">결론 5 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응력 최대 코너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가 최적 설계점은 아니다</w:t>
      </w:r>
      <w:bookmarkEnd w:id="62"/>
    </w:p>
    <w:p>
      <w:pPr>
        <w:pStyle w:val="FirstParagraph"/>
      </w:pPr>
      <w:r>
        <w:rPr>
          <w:rFonts w:ascii="맑은 고딕" w:hAnsi="맑은 고딕" w:eastAsia="맑은 고딕"/>
        </w:rPr>
        <w:t xml:space="preserve">순수 응력 크기만 보면 G70_F30(-3.560GPa)이 최댓값이다. 하지만 FR=30nm 지점은 이미 SS·누설이 나빠지기 시작하는 구간이고, 거기서 얻는 STE 이득은 FR=20nm 대비 0.5%에 불과하다.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실사용 성능(Ion·SS·Ioff 종합)까지 고려하면 코너보다 안쪽(FR≈15~22nm)이 합리적인 설계 지점</w:t>
      </w:r>
      <w:r>
        <w:rPr>
          <w:rFonts w:ascii="맑은 고딕" w:hAnsi="맑은 고딕" w:eastAsia="맑은 고딕"/>
        </w:rPr>
        <w:t xml:space="preserve">이다. 응력 지도만 보고 코너를 고르면 안 된다는 것 자체가 이 프로젝트의 실용적 메시지다.</w:t>
      </w:r>
    </w:p>
    <w:p>
      <w:pPr>
        <w:pStyle w:val="Heading3"/>
      </w:pPr>
      <w:bookmarkStart w:id="63" w:name="결론-6-ste-정규화는-체적평균이-타당하다-제안"/>
      <w:r>
        <w:rPr>
          <w:rFonts w:ascii="맑은 고딕" w:hAnsi="맑은 고딕" w:eastAsia="맑은 고딕"/>
        </w:rPr>
        <w:t xml:space="preserve">결론 6 — STE 정규화는 체적평균이 타당하다 (제안)</w:t>
      </w:r>
      <w:bookmarkEnd w:id="63"/>
    </w:p>
    <w:p>
      <w:pPr>
        <w:pStyle w:val="FirstParagraph"/>
      </w:pPr>
      <w:r>
        <w:rPr>
          <w:rFonts w:ascii="맑은 고딕" w:hAnsi="맑은 고딕" w:eastAsia="맑은 고딕"/>
        </w:rPr>
        <w:t xml:space="preserve">계면 단일점 방식은 FR 축에서 이동도와 음의 상관(-0.207)을 보여 물리적으로 성립하지 않는 반면, 체적평균은 +0.958로 일관되게 이동도를 잘 예측한다. 두 방식이 FR 부호와 교호작용 판정까지 뒤집을 만큼 다르므로, 이 선택은 명시적 근거와 함께 발표에서 다뤄야 한다.</w:t>
      </w:r>
    </w:p>
    <w:p>
      <w:r>
        <w:rPr>
          <w:rFonts w:ascii="맑은 고딕" w:hAnsi="맑은 고딕" w:eastAsia="맑은 고딕"/>
        </w:rPr>
        <w:pict>
          <v:rect style="width:0;height:1.5pt" o:hralign="center" o:hrstd="t" o:hr="t"/>
        </w:pict>
      </w:r>
    </w:p>
    <w:p>
      <w:pPr>
        <w:pStyle w:val="Heading2"/>
      </w:pPr>
      <w:bookmarkStart w:id="64" w:name="프로젝트의-성과"/>
      <w:r>
        <w:rPr>
          <w:rFonts w:ascii="맑은 고딕" w:hAnsi="맑은 고딕" w:eastAsia="맑은 고딕"/>
        </w:rPr>
        <w:t xml:space="preserve">7. 프로젝트의 성과</w:t>
      </w:r>
      <w:bookmarkEnd w:id="64"/>
    </w:p>
    <w:p>
      <w:pPr>
        <w:pStyle w:val="Heading3"/>
      </w:pPr>
      <w:bookmarkStart w:id="65" w:name="방법론적-성과"/>
      <w:r>
        <w:rPr>
          <w:rFonts w:ascii="맑은 고딕" w:hAnsi="맑은 고딕" w:eastAsia="맑은 고딕"/>
        </w:rPr>
        <w:t xml:space="preserve">7-1. 방법론적 성과</w:t>
      </w:r>
      <w:bookmarkEnd w:id="65"/>
    </w:p>
    <w:p>
      <w:pPr>
        <w:pStyle w:val="FirstParagraph"/>
      </w:pPr>
      <w:r>
        <w:rPr>
          <w:rFonts w:ascii="맑은 고딕" w:hAnsi="맑은 고딕" w:eastAsia="맑은 고딕"/>
          <w:b/>
        </w:rPr>
        <w:t xml:space="preserve">가설이 틀렸을 때 데이터를 근거로 프레이밍을 바꾼 사례.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결함 경계 프레이밍이 이 소자 치수에서 판별력을 잃는다는 걸 실제 계산으로 확인하고, STE라는 연속 지표로 전환했다. 처음 계획을 그대로 밀어붙였다면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전 구간 안전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이라는 무의미한 그림만 나왔을 것이다.</w:t>
      </w:r>
    </w:p>
    <w:p>
      <w:pPr>
        <w:pStyle w:val="Heading3"/>
      </w:pPr>
      <w:bookmarkStart w:id="66" w:name="기술적-성과"/>
      <w:r>
        <w:rPr>
          <w:rFonts w:ascii="맑은 고딕" w:hAnsi="맑은 고딕" w:eastAsia="맑은 고딕"/>
        </w:rPr>
        <w:t xml:space="preserve">7-2. 기술적 성과</w:t>
      </w:r>
      <w:bookmarkEnd w:id="66"/>
    </w:p>
    <w:p>
      <w:pPr>
        <w:numPr>
          <w:ilvl w:val="0"/>
          <w:numId w:val="1013"/>
        </w:numPr>
        <w:pStyle w:val="Compact"/>
      </w:pPr>
      <w:r>
        <w:rPr>
          <w:rFonts w:ascii="맑은 고딕" w:hAnsi="맑은 고딕" w:eastAsia="맑은 고딕"/>
          <w:b/>
        </w:rPr>
        <w:t xml:space="preserve">신규 변수(FR) 구현 및 검증</w:t>
      </w:r>
      <w:r>
        <w:rPr>
          <w:rFonts w:ascii="맑은 고딕" w:hAnsi="맑은 고딕" w:eastAsia="맑은 고딕"/>
        </w:rPr>
        <w:t xml:space="preserve">: 원본 예제에 없던 리세스 깊이 변수를 SProcess 스크립트에 조건부 식각 로직으로 추가하고, FR=0 회귀 테스트(원본과 동일 구조) + FR=15nm 실제 실행 후 좌표축 단면(cutline) 비교로 의도한 깊이만큼 정확히 파였음을 검증</w:t>
      </w:r>
    </w:p>
    <w:p>
      <w:pPr>
        <w:numPr>
          <w:ilvl w:val="0"/>
          <w:numId w:val="1013"/>
        </w:numPr>
        <w:pStyle w:val="Compact"/>
      </w:pPr>
      <w:r>
        <w:rPr>
          <w:rFonts w:ascii="맑은 고딕" w:hAnsi="맑은 고딕" w:eastAsia="맑은 고딕"/>
          <w:b/>
        </w:rPr>
        <w:t xml:space="preserve">응력-전기 결합 사전 검증</w:t>
      </w:r>
      <w:r>
        <w:rPr>
          <w:rFonts w:ascii="맑은 고딕" w:hAnsi="맑은 고딕" w:eastAsia="맑은 고딕"/>
        </w:rPr>
        <w:t xml:space="preserve">: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Strain_Impact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1/0 비교로 물리 모델이 실제 작동함을 스윕 시작 전에 확인 — 결과를 믿을 수 있는 근거</w:t>
      </w:r>
    </w:p>
    <w:p>
      <w:pPr>
        <w:numPr>
          <w:ilvl w:val="0"/>
          <w:numId w:val="1013"/>
        </w:numPr>
        <w:pStyle w:val="Compact"/>
      </w:pPr>
      <w:r>
        <w:rPr>
          <w:rFonts w:ascii="맑은 고딕" w:hAnsi="맑은 고딕" w:eastAsia="맑은 고딕"/>
          <w:b/>
        </w:rPr>
        <w:t xml:space="preserve">25격자점 DoE 완주</w:t>
      </w:r>
      <w:r>
        <w:rPr>
          <w:rFonts w:ascii="맑은 고딕" w:hAnsi="맑은 고딕" w:eastAsia="맑은 고딕"/>
        </w:rPr>
        <w:t xml:space="preserve">: 3인이 열 분담, 교차검증 4쌍 전부 편차 0.0%</w:t>
      </w:r>
    </w:p>
    <w:p>
      <w:pPr>
        <w:numPr>
          <w:ilvl w:val="0"/>
          <w:numId w:val="1013"/>
        </w:numPr>
        <w:pStyle w:val="Compact"/>
      </w:pPr>
      <w:r>
        <w:rPr>
          <w:rFonts w:ascii="맑은 고딕" w:hAnsi="맑은 고딕" w:eastAsia="맑은 고딕"/>
          <w:b/>
        </w:rPr>
        <w:t xml:space="preserve">재현 가능한 파이프라인</w:t>
      </w:r>
      <w:r>
        <w:rPr>
          <w:rFonts w:ascii="맑은 고딕" w:hAnsi="맑은 고딕" w:eastAsia="맑은 고딕"/>
        </w:rPr>
        <w:t xml:space="preserve">: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params.yaml</w:t>
      </w:r>
      <w:r>
        <w:rPr>
          <w:rFonts w:ascii="맑은 고딕" w:hAnsi="맑은 고딕" w:eastAsia="맑은 고딕"/>
        </w:rPr>
        <w:t xml:space="preserve">(수치 단일 출처) →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build.py</w:t>
      </w:r>
      <w:r>
        <w:rPr>
          <w:rFonts w:ascii="맑은 고딕" w:hAnsi="맑은 고딕" w:eastAsia="맑은 고딕"/>
        </w:rPr>
        <w:t xml:space="preserve">(지표 추출·격자 구성) →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contour.py</w:t>
      </w:r>
      <w:r>
        <w:rPr>
          <w:rFonts w:ascii="맑은 고딕" w:hAnsi="맑은 고딕" w:eastAsia="맑은 고딕"/>
        </w:rPr>
        <w:t xml:space="preserve">(지도·회귀) 자동화. 팀원마다 다른 3가지 SWB export 형식을 전부 자동 인식하도록 파서 보강</w:t>
      </w:r>
    </w:p>
    <w:p>
      <w:pPr>
        <w:pStyle w:val="Heading3"/>
      </w:pPr>
      <w:bookmarkStart w:id="67" w:name="과학적-성과"/>
      <w:r>
        <w:rPr>
          <w:rFonts w:ascii="맑은 고딕" w:hAnsi="맑은 고딕" w:eastAsia="맑은 고딕"/>
        </w:rPr>
        <w:t xml:space="preserve">7-3. 과학적 성과</w:t>
      </w:r>
      <w:bookmarkEnd w:id="67"/>
    </w:p>
    <w:p>
      <w:pPr>
        <w:numPr>
          <w:ilvl w:val="0"/>
          <w:numId w:val="1014"/>
        </w:numPr>
        <w:pStyle w:val="Compact"/>
      </w:pPr>
      <w:r>
        <w:rPr>
          <w:rFonts w:ascii="맑은 고딕" w:hAnsi="맑은 고딕" w:eastAsia="맑은 고딕"/>
          <w:b/>
        </w:rPr>
        <w:t xml:space="preserve">선행연구 재현 + 정밀화</w:t>
      </w:r>
      <w:r>
        <w:rPr>
          <w:rFonts w:ascii="맑은 고딕" w:hAnsi="맑은 고딕" w:eastAsia="맑은 고딕"/>
        </w:rPr>
        <w:t xml:space="preserve">: Gendron-Hansen 2015의 FR 응력 포화 경향을 독립적으로 재현했고, 나아가 최적 구간(20~30nm)과 그 이후의 트레이드오프까지 특정</w:t>
      </w:r>
    </w:p>
    <w:p>
      <w:pPr>
        <w:numPr>
          <w:ilvl w:val="0"/>
          <w:numId w:val="1014"/>
        </w:numPr>
        <w:pStyle w:val="Compact"/>
      </w:pPr>
      <w:r>
        <w:rPr>
          <w:rFonts w:ascii="맑은 고딕" w:hAnsi="맑은 고딕" w:eastAsia="맑은 고딕"/>
          <w:b/>
        </w:rPr>
        <w:t xml:space="preserve">메커니즘 분리</w:t>
      </w:r>
      <w:r>
        <w:rPr>
          <w:rFonts w:ascii="맑은 고딕" w:hAnsi="맑은 고딕" w:eastAsia="맑은 고딕"/>
        </w:rPr>
        <w:t xml:space="preserve">: gmSat이라는 별도 지표를 도입해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전류 상승 = 응력 효과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라는 단순 해석을 넘어, Vt 롤오프 기여분을 구분해냈다. 단순 상관관계 보고가 아니라 인과 구조에 한 발 더 들어간 분석</w:t>
      </w:r>
    </w:p>
    <w:p>
      <w:pPr>
        <w:numPr>
          <w:ilvl w:val="0"/>
          <w:numId w:val="1014"/>
        </w:numPr>
        <w:pStyle w:val="Compact"/>
      </w:pPr>
      <w:r>
        <w:rPr>
          <w:rFonts w:ascii="맑은 고딕" w:hAnsi="맑은 고딕" w:eastAsia="맑은 고딕"/>
          <w:b/>
        </w:rPr>
        <w:t xml:space="preserve">정량적 헤드라인</w:t>
      </w:r>
      <w:r>
        <w:rPr>
          <w:rFonts w:ascii="맑은 고딕" w:hAnsi="맑은 고딕" w:eastAsia="맑은 고딕"/>
        </w:rPr>
        <w:t xml:space="preserve">: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Ge%와 FR은 독립(교호작용 t=-1.57, R²=0.9947)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 숫자로 뒷받침되는 설계 자유도 결론</w:t>
      </w:r>
    </w:p>
    <w:p>
      <w:pPr>
        <w:numPr>
          <w:ilvl w:val="0"/>
          <w:numId w:val="1014"/>
        </w:numPr>
        <w:pStyle w:val="Compact"/>
      </w:pPr>
      <w:r>
        <w:rPr>
          <w:rFonts w:ascii="맑은 고딕" w:hAnsi="맑은 고딕" w:eastAsia="맑은 고딕"/>
          <w:b/>
        </w:rPr>
        <w:t xml:space="preserve">정규화 방법의 영향 규명</w:t>
      </w:r>
      <w:r>
        <w:rPr>
          <w:rFonts w:ascii="맑은 고딕" w:hAnsi="맑은 고딕" w:eastAsia="맑은 고딕"/>
        </w:rPr>
        <w:t xml:space="preserve">: 지표 정의 선택이 결론(FR 부호, 교호작용 유무)을 뒤집을 수 있다는 걸 실측으로 보이고, 이동도 예측력이라는 물리적 기준으로 판정 근거를 마련</w:t>
      </w:r>
    </w:p>
    <w:p>
      <w:pPr>
        <w:pStyle w:val="Heading3"/>
      </w:pPr>
      <w:bookmarkStart w:id="68" w:name="협업-성과"/>
      <w:r>
        <w:rPr>
          <w:rFonts w:ascii="맑은 고딕" w:hAnsi="맑은 고딕" w:eastAsia="맑은 고딕"/>
        </w:rPr>
        <w:t xml:space="preserve">7-4. 협업 성과</w:t>
      </w:r>
      <w:bookmarkEnd w:id="68"/>
    </w:p>
    <w:p>
      <w:pPr>
        <w:numPr>
          <w:ilvl w:val="0"/>
          <w:numId w:val="1015"/>
        </w:numPr>
        <w:pStyle w:val="Compact"/>
      </w:pPr>
      <w:r>
        <w:rPr>
          <w:rFonts w:ascii="맑은 고딕" w:hAnsi="맑은 고딕" w:eastAsia="맑은 고딕"/>
          <w:b/>
        </w:rPr>
        <w:t xml:space="preserve">역할 분담 설계</w:t>
      </w:r>
      <w:r>
        <w:rPr>
          <w:rFonts w:ascii="맑은 고딕" w:hAnsi="맑은 고딕" w:eastAsia="맑은 고딕"/>
        </w:rPr>
        <w:t xml:space="preserve">: 격자를 열 기준 3등분해 병렬화하고, 중간 열 담당자가 양쪽을 교차검증하는 구조</w:t>
      </w:r>
    </w:p>
    <w:p>
      <w:pPr>
        <w:numPr>
          <w:ilvl w:val="0"/>
          <w:numId w:val="1015"/>
        </w:numPr>
        <w:pStyle w:val="Compact"/>
      </w:pPr>
      <w:r>
        <w:rPr>
          <w:rFonts w:ascii="맑은 고딕" w:hAnsi="맑은 고딕" w:eastAsia="맑은 고딕"/>
          <w:b/>
        </w:rPr>
        <w:t xml:space="preserve">단일 진실 공급원 원칙</w:t>
      </w:r>
      <w:r>
        <w:rPr>
          <w:rFonts w:ascii="맑은 고딕" w:hAnsi="맑은 고딕" w:eastAsia="맑은 고딕"/>
        </w:rPr>
        <w:t xml:space="preserve">: 모든 수치를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baseline/params.yaml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한 곳에서 관리하고,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baseline/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폴더는 PR + 2인 승인 규칙으로 잠금 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누군가 조용히 모델을 바꿔서 지도가 거짓말이 되는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상황을 구조적으로 차단</w:t>
      </w:r>
    </w:p>
    <w:p>
      <w:pPr>
        <w:numPr>
          <w:ilvl w:val="0"/>
          <w:numId w:val="1015"/>
        </w:numPr>
        <w:pStyle w:val="Compact"/>
      </w:pPr>
      <w:r>
        <w:rPr>
          <w:rFonts w:ascii="맑은 고딕" w:hAnsi="맑은 고딕" w:eastAsia="맑은 고딕"/>
          <w:b/>
        </w:rPr>
        <w:t xml:space="preserve">저장소 역할 분리</w:t>
      </w:r>
      <w:r>
        <w:rPr>
          <w:rFonts w:ascii="맑은 고딕" w:hAnsi="맑은 고딕" w:eastAsia="맑은 고딕"/>
        </w:rPr>
        <w:t xml:space="preserve">: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competition</w:t>
      </w:r>
      <w:r>
        <w:rPr>
          <w:rFonts w:ascii="맑은 고딕" w:hAnsi="맑은 고딕" w:eastAsia="맑은 고딕"/>
        </w:rPr>
        <w:t xml:space="preserve">(여정·의사결정 기록) /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Share</w:t>
      </w:r>
      <w:r>
        <w:rPr>
          <w:rFonts w:ascii="맑은 고딕" w:hAnsi="맑은 고딕" w:eastAsia="맑은 고딕"/>
        </w:rPr>
        <w:t xml:space="preserve">(실행·결과 공유 + GitHub Pages 대시보드)</w:t>
      </w:r>
    </w:p>
    <w:p>
      <w:pPr>
        <w:numPr>
          <w:ilvl w:val="0"/>
          <w:numId w:val="1015"/>
        </w:numPr>
        <w:pStyle w:val="Compact"/>
      </w:pPr>
      <w:r>
        <w:rPr>
          <w:rFonts w:ascii="맑은 고딕" w:hAnsi="맑은 고딕" w:eastAsia="맑은 고딕"/>
          <w:b/>
        </w:rPr>
        <w:t xml:space="preserve">GitHub 미경험 팀원 배려</w:t>
      </w:r>
      <w:r>
        <w:rPr>
          <w:rFonts w:ascii="맑은 고딕" w:hAnsi="맑은 고딕" w:eastAsia="맑은 고딕"/>
        </w:rPr>
        <w:t xml:space="preserve">: 대시보드에서 GitHub API로 직접 체크·업로드가 가능하도록 구현, 사용설명서 별도 배포</w:t>
      </w:r>
    </w:p>
    <w:p>
      <w:r>
        <w:rPr>
          <w:rFonts w:ascii="맑은 고딕" w:hAnsi="맑은 고딕" w:eastAsia="맑은 고딕"/>
        </w:rPr>
        <w:pict>
          <v:rect style="width:0;height:1.5pt" o:hralign="center" o:hrstd="t" o:hr="t"/>
        </w:pict>
      </w:r>
    </w:p>
    <w:p>
      <w:pPr>
        <w:pStyle w:val="Heading2"/>
      </w:pPr>
      <w:bookmarkStart w:id="69" w:name="한계와-남은-과제"/>
      <w:r>
        <w:rPr>
          <w:rFonts w:ascii="맑은 고딕" w:hAnsi="맑은 고딕" w:eastAsia="맑은 고딕"/>
        </w:rPr>
        <w:t xml:space="preserve">8. 한계와 남은 과제</w:t>
      </w:r>
      <w:bookmarkEnd w:id="69"/>
    </w:p>
    <w:p>
      <w:pPr>
        <w:pStyle w:val="Heading3"/>
      </w:pPr>
      <w:bookmarkStart w:id="70" w:name="방법론적-한계-발표에서-명시할-것"/>
      <w:r>
        <w:rPr>
          <w:rFonts w:ascii="맑은 고딕" w:hAnsi="맑은 고딕" w:eastAsia="맑은 고딕"/>
        </w:rPr>
        <w:t xml:space="preserve">8-1. 방법론적 한계 (발표에서 명시할 것)</w:t>
      </w:r>
      <w:bookmarkEnd w:id="70"/>
    </w:p>
    <w:p>
      <w:pPr>
        <w:numPr>
          <w:ilvl w:val="0"/>
          <w:numId w:val="1016"/>
        </w:numPr>
        <w:pStyle w:val="Compact"/>
      </w:pPr>
      <w:r>
        <w:rPr>
          <w:rFonts w:ascii="맑은 고딕" w:hAnsi="맑은 고딕" w:eastAsia="맑은 고딕"/>
          <w:b/>
        </w:rPr>
        <w:t xml:space="preserve">테스트 범위 밖 외삽 금지</w:t>
      </w:r>
      <w:r>
        <w:rPr>
          <w:rFonts w:ascii="맑은 고딕" w:hAnsi="맑은 고딕" w:eastAsia="맑은 고딕"/>
        </w:rPr>
        <w:t xml:space="preserve">: Ge%&gt;70%, FR&gt;35nm 구간은 확인하지 않았다. 특히 Ge% 축은 70%에서도 포화 조짐이 없어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천장을 못 찾은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상태 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계속 오른다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가 아니라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테스트 범위 안에서는 계속 올랐다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로 서술해야 한다. FR=35nm은 fin 전체 높이라 물리적 상한이기도 하다</w:t>
      </w:r>
    </w:p>
    <w:p>
      <w:pPr>
        <w:numPr>
          <w:ilvl w:val="0"/>
          <w:numId w:val="1016"/>
        </w:numPr>
        <w:pStyle w:val="Compact"/>
      </w:pPr>
      <w:r>
        <w:rPr>
          <w:rFonts w:ascii="맑은 고딕" w:hAnsi="맑은 고딕" w:eastAsia="맑은 고딕"/>
          <w:b/>
        </w:rPr>
        <w:t xml:space="preserve">계면 단일점 창의 위치 제약</w:t>
      </w:r>
      <w:r>
        <w:rPr>
          <w:rFonts w:ascii="맑은 고딕" w:hAnsi="맑은 고딕" w:eastAsia="맑은 고딕"/>
        </w:rPr>
        <w:t xml:space="preserve">: tri-gate라 게이트 계면이 상단/양 측벽 셋인데 상단만 확인했다</w:t>
      </w:r>
    </w:p>
    <w:p>
      <w:pPr>
        <w:numPr>
          <w:ilvl w:val="0"/>
          <w:numId w:val="1016"/>
        </w:numPr>
        <w:pStyle w:val="Compact"/>
      </w:pPr>
      <w:r>
        <w:rPr>
          <w:rFonts w:ascii="맑은 고딕" w:hAnsi="맑은 고딕" w:eastAsia="맑은 고딕"/>
          <w:b/>
        </w:rPr>
        <w:t xml:space="preserve">SSlin 절대값이 이상적 60 mV/dec 대비 다소 높음</w:t>
      </w:r>
      <w:r>
        <w:rPr>
          <w:rFonts w:ascii="맑은 고딕" w:hAnsi="맑은 고딕" w:eastAsia="맑은 고딕"/>
        </w:rPr>
        <w:t xml:space="preserve">(FR=0 기준 77~80) — baseline fin 폭(15nm)이 게이트 길이(25nm)의 60%로 두꺼워 숏채널 효과가 실제 양산 14nm 공정(fin 폭 ~8nm)보다 과장돼 있는 것으로 보인다.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Wtop</w:t>
      </w:r>
      <w:r>
        <w:rPr>
          <w:rFonts w:ascii="맑은 고딕" w:hAnsi="맑은 고딕" w:eastAsia="맑은 고딕"/>
        </w:rPr>
        <w:t xml:space="preserve">/</w:t>
      </w:r>
      <w:r>
        <w:rPr>
          <w:rStyle w:val="VerbatimChar"/>
          <w:rFonts w:ascii="맑은 고딕" w:hAnsi="맑은 고딕" w:eastAsia="맑은 고딕"/>
        </w:rPr>
        <w:t xml:space="preserve">Wbottom</w:t>
      </w:r>
      <w:r>
        <w:rPr>
          <w:rFonts w:ascii="맑은 고딕" w:hAnsi="맑은 고딕" w:eastAsia="맑은 고딕"/>
        </w:rPr>
        <w:t xml:space="preserve">이 이미 SWB 파라미터이므로 W=8nm 1점 재현으로 검증 가능. ※ 초기에 기록됐던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게이트 재질이 없어서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라는 추정은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오류</w:t>
      </w:r>
      <w:r>
        <w:rPr>
          <w:rFonts w:ascii="맑은 고딕" w:hAnsi="맑은 고딕" w:eastAsia="맑은 고딕"/>
        </w:rPr>
        <w:t xml:space="preserve">로 확인됨 —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finfet_sprocess.scm</w:t>
      </w:r>
      <w:r>
        <w:rPr>
          <w:rFonts w:ascii="맑은 고딕" w:hAnsi="맑은 고딕" w:eastAsia="맑은 고딕"/>
        </w:rPr>
        <w:t xml:space="preserve">에 GATEox/HfO2/Tungsten RMG 흐름이 모두 있고, SDevice가 쓰는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n@node@_e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구조에도 게이트 스택이 완비돼 있다. 게이트 재질이 없던 것은 중간 저장 노드(</w:t>
      </w:r>
      <w:r>
        <w:rPr>
          <w:rStyle w:val="VerbatimChar"/>
          <w:rFonts w:ascii="맑은 고딕" w:hAnsi="맑은 고딕" w:eastAsia="맑은 고딕"/>
        </w:rPr>
        <w:t xml:space="preserve">_GateRemoval</w:t>
      </w:r>
      <w:r>
        <w:rPr>
          <w:rFonts w:ascii="맑은 고딕" w:hAnsi="맑은 고딕" w:eastAsia="맑은 고딕"/>
        </w:rPr>
        <w:t xml:space="preserve">)를 본 것으로 추정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rFonts w:ascii="맑은 고딕" w:hAnsi="맑은 고딕" w:eastAsia="맑은 고딕"/>
          <w:b/>
        </w:rPr>
        <w:t xml:space="preserve">FinFET_14nm</w:t>
      </w:r>
      <w:r>
        <w:rPr>
          <w:rFonts w:ascii="맑은 고딕" w:hAnsi="맑은 고딕" w:eastAsia="맑은 고딕"/>
          <w:b/>
        </w:rPr>
        <w:t xml:space="preserve"> </w:t>
      </w:r>
      <w:r>
        <w:rPr>
          <w:rFonts w:ascii="맑은 고딕" w:hAnsi="맑은 고딕" w:eastAsia="맑은 고딕"/>
          <w:b/>
        </w:rPr>
        <w:t xml:space="preserve">예제가 실제 14nm 노드에 대응하는지 미검증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 파일명 기반 추측</w:t>
      </w:r>
    </w:p>
    <w:p>
      <w:pPr>
        <w:pStyle w:val="Heading3"/>
      </w:pPr>
      <w:bookmarkStart w:id="71" w:name="미완료-과제"/>
      <w:r>
        <w:rPr>
          <w:rFonts w:ascii="맑은 고딕" w:hAnsi="맑은 고딕" w:eastAsia="맑은 고딕"/>
        </w:rPr>
        <w:t xml:space="preserve">8-2. 미완료 과제</w:t>
      </w:r>
      <w:bookmarkEnd w:id="71"/>
    </w:p>
    <w:p>
      <w:pPr>
        <w:numPr>
          <w:ilvl w:val="0"/>
          <w:numId w:val="1017"/>
        </w:numPr>
        <w:pStyle w:val="Compact"/>
      </w:pPr>
      <w:r>
        <w:rPr>
          <w:rFonts w:ascii="맑은 고딕" w:hAnsi="맑은 고딕" w:eastAsia="맑은 고딕"/>
        </w:rPr>
        <w:t xml:space="preserve">☐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STE 정규화 최종 확정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 위 4-5의 제안(체적평균)을 팀이 검토·확정</w:t>
      </w:r>
    </w:p>
    <w:p>
      <w:pPr>
        <w:numPr>
          <w:ilvl w:val="0"/>
          <w:numId w:val="1017"/>
        </w:numPr>
        <w:pStyle w:val="Compact"/>
      </w:pPr>
      <w:r>
        <w:rPr>
          <w:rFonts w:ascii="맑은 고딕" w:hAnsi="맑은 고딕" w:eastAsia="맑은 고딕"/>
        </w:rPr>
        <w:t xml:space="preserve">☐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#16 교차검증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(인접 열 경계 1점씩, 3인) — 미착수</w:t>
      </w:r>
    </w:p>
    <w:p>
      <w:pPr>
        <w:numPr>
          <w:ilvl w:val="0"/>
          <w:numId w:val="1017"/>
        </w:numPr>
        <w:pStyle w:val="Compact"/>
      </w:pPr>
      <w:r>
        <w:rPr>
          <w:rFonts w:ascii="맑은 고딕" w:hAnsi="맑은 고딕" w:eastAsia="맑은 고딕"/>
        </w:rPr>
        <w:t xml:space="preserve">☐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#8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(남다연, 메쉬 수렴성 정량 검증) — 미완료. 지금까지는 육안 확인만</w:t>
      </w:r>
    </w:p>
    <w:p>
      <w:pPr>
        <w:numPr>
          <w:ilvl w:val="0"/>
          <w:numId w:val="1017"/>
        </w:numPr>
        <w:pStyle w:val="Compact"/>
      </w:pPr>
      <w:r>
        <w:rPr>
          <w:rFonts w:ascii="맑은 고딕" w:hAnsi="맑은 고딕" w:eastAsia="맑은 고딕"/>
        </w:rPr>
        <w:t xml:space="preserve">☐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#7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(Choi 2012 원 논문 응력 데이터 직접 대조),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b/>
        </w:rPr>
        <w:t xml:space="preserve">#9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(Sentaurus 라이선스 옵션 확인) — 진행 상황 확인 필요</w:t>
      </w:r>
    </w:p>
    <w:p>
      <w:pPr>
        <w:numPr>
          <w:ilvl w:val="0"/>
          <w:numId w:val="1017"/>
        </w:numPr>
        <w:pStyle w:val="Compact"/>
      </w:pPr>
      <w:r>
        <w:rPr>
          <w:rFonts w:ascii="맑은 고딕" w:hAnsi="맑은 고딕" w:eastAsia="맑은 고딕"/>
        </w:rPr>
        <w:t xml:space="preserve">☒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  <w:strike/>
        </w:rPr>
        <w:t xml:space="preserve">응력 필드 비교 SVisual 사진 재작업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 2026-08-19 완료. Ge 30/40/50/60/70%(FR=0) 5장 전부 동일 컬러 스케일(0~-3.6e9 Pa)로 재확보,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runs/attachments/G{Ge}_F0/stress_ZZ_field.png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+ 각</w:t>
      </w:r>
      <w:r>
        <w:rPr>
          <w:rFonts w:ascii="맑은 고딕" w:hAnsi="맑은 고딕" w:eastAsia="맑은 고딕"/>
        </w:rPr>
        <w:t xml:space="preserve"> </w:t>
      </w:r>
      <w:r>
        <w:rPr>
          <w:rStyle w:val="VerbatimChar"/>
          <w:rFonts w:ascii="맑은 고딕" w:hAnsi="맑은 고딕" w:eastAsia="맑은 고딕"/>
        </w:rPr>
        <w:t xml:space="preserve">notes.md</w:t>
      </w:r>
      <w:r>
        <w:rPr>
          <w:rFonts w:ascii="맑은 고딕" w:hAnsi="맑은 고딕" w:eastAsia="맑은 고딕"/>
        </w:rPr>
        <w:t xml:space="preserve">에 반영. 단, 컬러바 단위가 아직 Pa(GPa 아님) — 발표에서 구두 설명 필요</w:t>
      </w:r>
    </w:p>
    <w:p>
      <w:pPr>
        <w:numPr>
          <w:ilvl w:val="0"/>
          <w:numId w:val="1017"/>
        </w:numPr>
        <w:pStyle w:val="Compact"/>
      </w:pPr>
      <w:r>
        <w:rPr>
          <w:rFonts w:ascii="맑은 고딕" w:hAnsi="맑은 고딕" w:eastAsia="맑은 고딕"/>
        </w:rPr>
        <w:t xml:space="preserve">☐ Gendron-Hansen(2015)·Choi(2012) 원문 전체 확인 — IEEE 페이월로 미확보</w:t>
      </w:r>
    </w:p>
    <w:p>
      <w:pPr>
        <w:numPr>
          <w:ilvl w:val="0"/>
          <w:numId w:val="1017"/>
        </w:numPr>
        <w:pStyle w:val="Compact"/>
      </w:pPr>
      <w:r>
        <w:rPr>
          <w:rFonts w:ascii="맑은 고딕" w:hAnsi="맑은 고딕" w:eastAsia="맑은 고딕"/>
        </w:rPr>
        <w:t xml:space="preserve">☐ People-Bean(1985) 원 논문 그래프 데이터 — 학교 복사 신청 중</w:t>
      </w:r>
    </w:p>
    <w:p>
      <w:pPr>
        <w:pStyle w:val="Heading3"/>
      </w:pPr>
      <w:bookmarkStart w:id="72" w:name="향후-확장-방향-제안"/>
      <w:r>
        <w:rPr>
          <w:rFonts w:ascii="맑은 고딕" w:hAnsi="맑은 고딕" w:eastAsia="맑은 고딕"/>
        </w:rPr>
        <w:t xml:space="preserve">8-3. 향후 확장 방향 (제안)</w:t>
      </w:r>
      <w:bookmarkEnd w:id="72"/>
    </w:p>
    <w:p>
      <w:pPr>
        <w:numPr>
          <w:ilvl w:val="0"/>
          <w:numId w:val="1018"/>
        </w:numPr>
        <w:pStyle w:val="Compact"/>
      </w:pPr>
      <w:r>
        <w:rPr>
          <w:rFonts w:ascii="맑은 고딕" w:hAnsi="맑은 고딕" w:eastAsia="맑은 고딕"/>
        </w:rPr>
        <w:t xml:space="preserve">SlFin_pt 기준으로도 전체 회귀·지도를 다시 그려 두 방식의 결론 차이를 발표에 병기</w:t>
      </w:r>
    </w:p>
    <w:p>
      <w:pPr>
        <w:numPr>
          <w:ilvl w:val="0"/>
          <w:numId w:val="1018"/>
        </w:numPr>
        <w:pStyle w:val="Compact"/>
      </w:pPr>
      <w:r>
        <w:rPr>
          <w:rFonts w:ascii="맑은 고딕" w:hAnsi="맑은 고딕" w:eastAsia="맑은 고딕"/>
          <w:b/>
        </w:rPr>
        <w:t xml:space="preserve">FR=15nm, 22nm 2점 추가 스윕 (Ge=50% 고정)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“</w:t>
      </w:r>
      <w:r>
        <w:rPr>
          <w:rFonts w:ascii="맑은 고딕" w:hAnsi="맑은 고딕" w:eastAsia="맑은 고딕"/>
        </w:rPr>
        <w:t xml:space="preserve">실용 최적 구간 FR≈15-22nm</w:t>
      </w:r>
      <w:r>
        <w:rPr>
          <w:rFonts w:ascii="맑은 고딕" w:hAnsi="맑은 고딕" w:eastAsia="맑은 고딕"/>
        </w:rPr>
        <w:t xml:space="preserve">”</w:t>
      </w:r>
      <w:r>
        <w:rPr>
          <w:rFonts w:ascii="맑은 고딕" w:hAnsi="맑은 고딕" w:eastAsia="맑은 고딕"/>
        </w:rPr>
        <w:t xml:space="preserve">(4-6절 그림 4)이 지금은 FR=10/20nm 사이 보간값에 불과한데, 구간 경계 두 점을 실측으로 채워 보강. Ge=50 한 열에서만 실행해도 되는 이유는 4-4절 교호작용 회귀(|t|=1.57, 유의하지 않음)와 4-3절에서 gmSat 피크(FR=20)가 5개 Ge% 전부 동일하게 재현된 것 — FR 축 거동이 Ge%와 독립적이라는 근거가 이미 확보돼 있기 때문. 단 이 독립성은 25개 격자점에서 확인된 것이라 FR=15/22 두 점에서도 그대로 성립한다는 보장은 아니므로, 결과가 나오면 다른 Ge% 열과 비교해 재확인할 것</w:t>
      </w:r>
    </w:p>
    <w:p>
      <w:pPr>
        <w:numPr>
          <w:ilvl w:val="0"/>
          <w:numId w:val="1018"/>
        </w:numPr>
        <w:pStyle w:val="Compact"/>
      </w:pPr>
      <w:r>
        <w:rPr>
          <w:rFonts w:ascii="맑은 고딕" w:hAnsi="맑은 고딕" w:eastAsia="맑은 고딕"/>
          <w:strike/>
        </w:rPr>
        <w:t xml:space="preserve">FR 축을 20~30nm 구간에서 더 촘촘히(예: 22/25/28nm) 스윕</w:t>
      </w:r>
      <w:r>
        <w:rPr>
          <w:rFonts w:ascii="맑은 고딕" w:hAnsi="맑은 고딕" w:eastAsia="맑은 고딕"/>
        </w:rPr>
        <w:t xml:space="preserve"> </w:t>
      </w:r>
      <w:r>
        <w:rPr>
          <w:rFonts w:ascii="맑은 고딕" w:hAnsi="맑은 고딕" w:eastAsia="맑은 고딕"/>
        </w:rPr>
        <w:t xml:space="preserve">— 위 항목으로 구체화, 15/22nm 우선</w:t>
      </w:r>
    </w:p>
    <w:p>
      <w:pPr>
        <w:numPr>
          <w:ilvl w:val="0"/>
          <w:numId w:val="1018"/>
        </w:numPr>
        <w:pStyle w:val="Compact"/>
      </w:pPr>
      <w:r>
        <w:rPr>
          <w:rFonts w:ascii="맑은 고딕" w:hAnsi="맑은 고딕" w:eastAsia="맑은 고딕"/>
        </w:rPr>
        <w:t xml:space="preserve">측벽(sidewall) 계면 응력을 포함한 STE 재정의 검토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맑은 고딕" w:hAnsi="맑은 고딕" w:eastAsia="맑은 고딕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맑은 고딕" w:hAnsi="맑은 고딕" w:eastAsia="맑은 고딕"/>
    </w:rPr>
  </w:style>
  <w:style w:type="paragraph" w:customStyle="1" w:styleId="FirstParagraph">
    <w:name w:val="First Paragraph"/>
    <w:basedOn w:val="BodyText"/>
    <w:next w:val="BodyText"/>
    <w:qFormat/>
    <w:rPr>
      <w:rFonts w:ascii="맑은 고딕" w:hAnsi="맑은 고딕" w:eastAsia="맑은 고딕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맑은 고딕" w:hAnsi="맑은 고딕" w:eastAsia="맑은 고딕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맑은 고딕" w:hAnsi="맑은 고딕" w:eastAsia="맑은 고딕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맑은 고딕" w:hAnsi="맑은 고딕" w:eastAsia="맑은 고딕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맑은 고딕" w:hAnsi="맑은 고딕" w:eastAsia="맑은 고딕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맑은 고딕" w:hAnsi="맑은 고딕" w:eastAsia="맑은 고딕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rFonts w:ascii="맑은 고딕" w:hAnsi="맑은 고딕" w:eastAsia="맑은 고딕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맑은 고딕" w:hAnsi="맑은 고딕" w:eastAsia="맑은 고딕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맑은 고딕" w:hAnsi="맑은 고딕" w:eastAsia="맑은 고딕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맑은 고딕" w:hAnsi="맑은 고딕" w:eastAsia="맑은 고딕"/>
    </w:rPr>
  </w:style>
  <w:style w:type="character" w:default="1" w:styleId="DefaultParagraphFont">
    <w:name w:val="Default Paragraph Font"/>
    <w:semiHidden/>
    <w:unhideWhenUsed/>
    <w:rPr>
      <w:rFonts w:ascii="맑은 고딕" w:hAnsi="맑은 고딕" w:eastAsia="맑은 고딕"/>
    </w:rPr>
  </w:style>
  <w:style w:type="table" w:default="1" w:styleId="Table">
    <w:name w:val="Table"/>
    <w:basedOn w:val="TableNormal"/>
    <w:semiHidden/>
    <w:unhideWhenUsed/>
    <w:qFormat/>
    <w:rPr>
      <w:rFonts w:ascii="맑은 고딕" w:hAnsi="맑은 고딕" w:eastAsia="맑은 고딕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맑은 고딕" w:hAnsi="맑은 고딕" w:eastAsia="맑은 고딕"/>
      <w:b/>
    </w:rPr>
  </w:style>
  <w:style w:type="paragraph" w:customStyle="1" w:styleId="Definition">
    <w:name w:val="Definition"/>
    <w:basedOn w:val="Normal"/>
    <w:rPr>
      <w:rFonts w:ascii="맑은 고딕" w:hAnsi="맑은 고딕" w:eastAsia="맑은 고딕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맑은 고딕" w:hAnsi="맑은 고딕" w:eastAsia="맑은 고딕"/>
      <w:i/>
    </w:rPr>
  </w:style>
  <w:style w:type="paragraph" w:customStyle="1" w:styleId="TableCaption">
    <w:name w:val="Table Caption"/>
    <w:basedOn w:val="Caption"/>
    <w:pPr>
      <w:keepNext/>
    </w:pPr>
    <w:rPr>
      <w:rFonts w:ascii="맑은 고딕" w:hAnsi="맑은 고딕" w:eastAsia="맑은 고딕"/>
    </w:rPr>
  </w:style>
  <w:style w:type="paragraph" w:customStyle="1" w:styleId="ImageCaption">
    <w:name w:val="Image Caption"/>
    <w:basedOn w:val="Caption"/>
    <w:rPr>
      <w:rFonts w:ascii="맑은 고딕" w:hAnsi="맑은 고딕" w:eastAsia="맑은 고딕"/>
    </w:rPr>
  </w:style>
  <w:style w:type="paragraph" w:customStyle="1" w:styleId="Figure">
    <w:name w:val="Figure"/>
    <w:basedOn w:val="Normal"/>
    <w:rPr>
      <w:rFonts w:ascii="맑은 고딕" w:hAnsi="맑은 고딕" w:eastAsia="맑은 고딕"/>
    </w:rPr>
  </w:style>
  <w:style w:type="paragraph" w:customStyle="1" w:styleId="CaptionedFigure">
    <w:name w:val="Captioned Figure"/>
    <w:basedOn w:val="Figure"/>
    <w:pPr>
      <w:keepNext/>
    </w:pPr>
    <w:rPr>
      <w:rFonts w:ascii="맑은 고딕" w:hAnsi="맑은 고딕" w:eastAsia="맑은 고딕"/>
    </w:rPr>
  </w:style>
  <w:style w:type="character" w:customStyle="1" w:styleId="BodyTextChar">
    <w:name w:val="Body Text Char"/>
    <w:basedOn w:val="DefaultParagraphFont"/>
    <w:link w:val="BodyText"/>
    <w:rPr>
      <w:rFonts w:ascii="맑은 고딕" w:hAnsi="맑은 고딕" w:eastAsia="맑은 고딕"/>
    </w:rPr>
  </w:style>
  <w:style w:type="character" w:customStyle="1" w:styleId="VerbatimChar">
    <w:name w:val="Verbatim Char"/>
    <w:basedOn w:val="BodyTextChar"/>
    <w:rPr>
      <w:rFonts w:ascii="맑은 고딕" w:hAnsi="맑은 고딕" w:eastAsia="맑은 고딕"/>
      <w:sz w:val="22"/>
    </w:rPr>
  </w:style>
  <w:style w:type="character" w:styleId="FootnoteReference">
    <w:name w:val="Footnote Reference"/>
    <w:basedOn w:val="BodyTextChar"/>
    <w:rPr>
      <w:rFonts w:ascii="맑은 고딕" w:hAnsi="맑은 고딕" w:eastAsia="맑은 고딕"/>
      <w:vertAlign w:val="superscript"/>
    </w:rPr>
  </w:style>
  <w:style w:type="character" w:styleId="Hyperlink">
    <w:name w:val="Hyperlink"/>
    <w:basedOn w:val="BodyTextChar"/>
    <w:rPr>
      <w:rFonts w:ascii="맑은 고딕" w:hAnsi="맑은 고딕" w:eastAsia="맑은 고딕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맑은 고딕" w:hAnsi="맑은 고딕" w:eastAsia="맑은 고딕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/>
    </w:rPr>
  </w:style>
  <w:style w:type="character" w:customStyle="1" w:styleId="KeywordTok">
    <w:name w:val="KeywordTok"/>
    <w:basedOn w:val="VerbatimChar"/>
    <w:rPr>
      <w:color w:val="007020"/>
      <w:rFonts w:ascii="맑은 고딕" w:hAnsi="맑은 고딕" w:eastAsia="맑은 고딕"/>
      <w:b/>
    </w:rPr>
  </w:style>
  <w:style w:type="character" w:customStyle="1" w:styleId="DataTypeTok">
    <w:name w:val="DataTypeTok"/>
    <w:basedOn w:val="VerbatimChar"/>
    <w:rPr>
      <w:rFonts w:ascii="맑은 고딕" w:hAnsi="맑은 고딕" w:eastAsia="맑은 고딕"/>
      <w:color w:val="902000"/>
    </w:rPr>
  </w:style>
  <w:style w:type="character" w:customStyle="1" w:styleId="DecValTok">
    <w:name w:val="DecValTok"/>
    <w:basedOn w:val="VerbatimChar"/>
    <w:rPr>
      <w:rFonts w:ascii="맑은 고딕" w:hAnsi="맑은 고딕" w:eastAsia="맑은 고딕"/>
      <w:color w:val="40a070"/>
    </w:rPr>
  </w:style>
  <w:style w:type="character" w:customStyle="1" w:styleId="BaseNTok">
    <w:name w:val="BaseNTok"/>
    <w:basedOn w:val="VerbatimChar"/>
    <w:rPr>
      <w:rFonts w:ascii="맑은 고딕" w:hAnsi="맑은 고딕" w:eastAsia="맑은 고딕"/>
      <w:color w:val="40a070"/>
    </w:rPr>
  </w:style>
  <w:style w:type="character" w:customStyle="1" w:styleId="FloatTok">
    <w:name w:val="FloatTok"/>
    <w:basedOn w:val="VerbatimChar"/>
    <w:rPr>
      <w:rFonts w:ascii="맑은 고딕" w:hAnsi="맑은 고딕" w:eastAsia="맑은 고딕"/>
      <w:color w:val="40a070"/>
    </w:rPr>
  </w:style>
  <w:style w:type="character" w:customStyle="1" w:styleId="ConstantTok">
    <w:name w:val="ConstantTok"/>
    <w:basedOn w:val="VerbatimChar"/>
    <w:rPr>
      <w:rFonts w:ascii="맑은 고딕" w:hAnsi="맑은 고딕" w:eastAsia="맑은 고딕"/>
      <w:color w:val="880000"/>
    </w:rPr>
  </w:style>
  <w:style w:type="character" w:customStyle="1" w:styleId="CharTok">
    <w:name w:val="CharTok"/>
    <w:basedOn w:val="VerbatimChar"/>
    <w:rPr>
      <w:rFonts w:ascii="맑은 고딕" w:hAnsi="맑은 고딕" w:eastAsia="맑은 고딕"/>
      <w:color w:val="4070a0"/>
    </w:rPr>
  </w:style>
  <w:style w:type="character" w:customStyle="1" w:styleId="SpecialCharTok">
    <w:name w:val="SpecialCharTok"/>
    <w:basedOn w:val="VerbatimChar"/>
    <w:rPr>
      <w:rFonts w:ascii="맑은 고딕" w:hAnsi="맑은 고딕" w:eastAsia="맑은 고딕"/>
      <w:color w:val="4070a0"/>
    </w:rPr>
  </w:style>
  <w:style w:type="character" w:customStyle="1" w:styleId="StringTok">
    <w:name w:val="StringTok"/>
    <w:basedOn w:val="VerbatimChar"/>
    <w:rPr>
      <w:rFonts w:ascii="맑은 고딕" w:hAnsi="맑은 고딕" w:eastAsia="맑은 고딕"/>
      <w:color w:val="4070a0"/>
    </w:rPr>
  </w:style>
  <w:style w:type="character" w:customStyle="1" w:styleId="VerbatimStringTok">
    <w:name w:val="VerbatimStringTok"/>
    <w:basedOn w:val="VerbatimChar"/>
    <w:rPr>
      <w:rFonts w:ascii="맑은 고딕" w:hAnsi="맑은 고딕" w:eastAsia="맑은 고딕"/>
      <w:color w:val="4070a0"/>
    </w:rPr>
  </w:style>
  <w:style w:type="character" w:customStyle="1" w:styleId="SpecialStringTok">
    <w:name w:val="SpecialStringTok"/>
    <w:basedOn w:val="VerbatimChar"/>
    <w:rPr>
      <w:rFonts w:ascii="맑은 고딕" w:hAnsi="맑은 고딕" w:eastAsia="맑은 고딕"/>
      <w:color w:val="bb6688"/>
    </w:rPr>
  </w:style>
  <w:style w:type="character" w:customStyle="1" w:styleId="ImportTok">
    <w:name w:val="ImportTok"/>
    <w:basedOn w:val="VerbatimChar"/>
    <w:rPr>
      <w:rFonts w:ascii="맑은 고딕" w:hAnsi="맑은 고딕" w:eastAsia="맑은 고딕"/>
    </w:rPr>
  </w:style>
  <w:style w:type="character" w:customStyle="1" w:styleId="CommentTok">
    <w:name w:val="CommentTok"/>
    <w:basedOn w:val="VerbatimChar"/>
    <w:rPr>
      <w:color w:val="60a0b0"/>
      <w:rFonts w:ascii="맑은 고딕" w:hAnsi="맑은 고딕" w:eastAsia="맑은 고딕"/>
      <w:i/>
    </w:rPr>
  </w:style>
  <w:style w:type="character" w:customStyle="1" w:styleId="DocumentationTok">
    <w:name w:val="DocumentationTok"/>
    <w:basedOn w:val="VerbatimChar"/>
    <w:rPr>
      <w:color w:val="ba2121"/>
      <w:rFonts w:ascii="맑은 고딕" w:hAnsi="맑은 고딕" w:eastAsia="맑은 고딕"/>
      <w:i/>
    </w:rPr>
  </w:style>
  <w:style w:type="character" w:customStyle="1" w:styleId="AnnotationTok">
    <w:name w:val="AnnotationTok"/>
    <w:basedOn w:val="VerbatimChar"/>
    <w:rPr>
      <w:color w:val="60a0b0"/>
      <w:rFonts w:ascii="맑은 고딕" w:hAnsi="맑은 고딕" w:eastAsia="맑은 고딕"/>
      <w:b/>
      <w:i/>
    </w:rPr>
  </w:style>
  <w:style w:type="character" w:customStyle="1" w:styleId="CommentVarTok">
    <w:name w:val="CommentVarTok"/>
    <w:basedOn w:val="VerbatimChar"/>
    <w:rPr>
      <w:color w:val="60a0b0"/>
      <w:rFonts w:ascii="맑은 고딕" w:hAnsi="맑은 고딕" w:eastAsia="맑은 고딕"/>
      <w:b/>
      <w:i/>
    </w:rPr>
  </w:style>
  <w:style w:type="character" w:customStyle="1" w:styleId="OtherTok">
    <w:name w:val="OtherTok"/>
    <w:basedOn w:val="VerbatimChar"/>
    <w:rPr>
      <w:rFonts w:ascii="맑은 고딕" w:hAnsi="맑은 고딕" w:eastAsia="맑은 고딕"/>
      <w:color w:val="007020"/>
    </w:rPr>
  </w:style>
  <w:style w:type="character" w:customStyle="1" w:styleId="FunctionTok">
    <w:name w:val="FunctionTok"/>
    <w:basedOn w:val="VerbatimChar"/>
    <w:rPr>
      <w:rFonts w:ascii="맑은 고딕" w:hAnsi="맑은 고딕" w:eastAsia="맑은 고딕"/>
      <w:color w:val="06287e"/>
    </w:rPr>
  </w:style>
  <w:style w:type="character" w:customStyle="1" w:styleId="VariableTok">
    <w:name w:val="VariableTok"/>
    <w:basedOn w:val="VerbatimChar"/>
    <w:rPr>
      <w:rFonts w:ascii="맑은 고딕" w:hAnsi="맑은 고딕" w:eastAsia="맑은 고딕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맑은 고딕" w:hAnsi="맑은 고딕" w:eastAsia="맑은 고딕"/>
      <w:b/>
    </w:rPr>
  </w:style>
  <w:style w:type="character" w:customStyle="1" w:styleId="OperatorTok">
    <w:name w:val="OperatorTok"/>
    <w:basedOn w:val="VerbatimChar"/>
    <w:rPr>
      <w:rFonts w:ascii="맑은 고딕" w:hAnsi="맑은 고딕" w:eastAsia="맑은 고딕"/>
      <w:color w:val="666666"/>
    </w:rPr>
  </w:style>
  <w:style w:type="character" w:customStyle="1" w:styleId="BuiltInTok">
    <w:name w:val="BuiltInTok"/>
    <w:basedOn w:val="VerbatimChar"/>
    <w:rPr>
      <w:rFonts w:ascii="맑은 고딕" w:hAnsi="맑은 고딕" w:eastAsia="맑은 고딕"/>
    </w:rPr>
  </w:style>
  <w:style w:type="character" w:customStyle="1" w:styleId="ExtensionTok">
    <w:name w:val="ExtensionTok"/>
    <w:basedOn w:val="VerbatimChar"/>
    <w:rPr>
      <w:rFonts w:ascii="맑은 고딕" w:hAnsi="맑은 고딕" w:eastAsia="맑은 고딕"/>
    </w:rPr>
  </w:style>
  <w:style w:type="character" w:customStyle="1" w:styleId="PreprocessorTok">
    <w:name w:val="PreprocessorTok"/>
    <w:basedOn w:val="VerbatimChar"/>
    <w:rPr>
      <w:rFonts w:ascii="맑은 고딕" w:hAnsi="맑은 고딕" w:eastAsia="맑은 고딕"/>
      <w:color w:val="bc7a00"/>
    </w:rPr>
  </w:style>
  <w:style w:type="character" w:customStyle="1" w:styleId="AttributeTok">
    <w:name w:val="AttributeTok"/>
    <w:basedOn w:val="VerbatimChar"/>
    <w:rPr>
      <w:rFonts w:ascii="맑은 고딕" w:hAnsi="맑은 고딕" w:eastAsia="맑은 고딕"/>
      <w:color w:val="7d9029"/>
    </w:rPr>
  </w:style>
  <w:style w:type="character" w:customStyle="1" w:styleId="RegionMarkerTok">
    <w:name w:val="RegionMarkerTok"/>
    <w:basedOn w:val="VerbatimChar"/>
    <w:rPr>
      <w:rFonts w:ascii="맑은 고딕" w:hAnsi="맑은 고딕" w:eastAsia="맑은 고딕"/>
    </w:rPr>
  </w:style>
  <w:style w:type="character" w:customStyle="1" w:styleId="InformationTok">
    <w:name w:val="InformationTok"/>
    <w:basedOn w:val="VerbatimChar"/>
    <w:rPr>
      <w:color w:val="60a0b0"/>
      <w:rFonts w:ascii="맑은 고딕" w:hAnsi="맑은 고딕" w:eastAsia="맑은 고딕"/>
      <w:b/>
      <w:i/>
    </w:rPr>
  </w:style>
  <w:style w:type="character" w:customStyle="1" w:styleId="WarningTok">
    <w:name w:val="WarningTok"/>
    <w:basedOn w:val="VerbatimChar"/>
    <w:rPr>
      <w:color w:val="60a0b0"/>
      <w:rFonts w:ascii="맑은 고딕" w:hAnsi="맑은 고딕" w:eastAsia="맑은 고딕"/>
      <w:b/>
      <w:i/>
    </w:rPr>
  </w:style>
  <w:style w:type="character" w:customStyle="1" w:styleId="AlertTok">
    <w:name w:val="AlertTok"/>
    <w:basedOn w:val="VerbatimChar"/>
    <w:rPr>
      <w:color w:val="ff0000"/>
      <w:rFonts w:ascii="맑은 고딕" w:hAnsi="맑은 고딕" w:eastAsia="맑은 고딕"/>
      <w:b/>
    </w:rPr>
  </w:style>
  <w:style w:type="character" w:customStyle="1" w:styleId="ErrorTok">
    <w:name w:val="ErrorTok"/>
    <w:basedOn w:val="VerbatimChar"/>
    <w:rPr>
      <w:color w:val="ff0000"/>
      <w:rFonts w:ascii="맑은 고딕" w:hAnsi="맑은 고딕" w:eastAsia="맑은 고딕"/>
      <w:b/>
    </w:rPr>
  </w:style>
  <w:style w:type="character" w:customStyle="1" w:styleId="NormalTok">
    <w:name w:val="NormalTok"/>
    <w:basedOn w:val="VerbatimChar"/>
    <w:rPr>
      <w:rFonts w:ascii="맑은 고딕" w:hAnsi="맑은 고딕" w:eastAsia="맑은 고딕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hyperlink" Target="../devlog.md" TargetMode="External"/><Relationship Id="rId24" Type="http://schemas.openxmlformats.org/officeDocument/2006/relationships/hyperlink" Target="../references.md" TargetMode="External"/><Relationship Id="rId35" Type="http://schemas.openxmlformats.org/officeDocument/2006/relationships/hyperlink" Target="../retrospective.md" TargetMode="External"/><Relationship Id="rId34" Type="http://schemas.openxmlformats.org/officeDocument/2006/relationships/hyperlink" Target="../topic-selection-history.md" TargetMode="External"/><Relationship Id="rId23" Type="http://schemas.openxmlformats.org/officeDocument/2006/relationships/hyperlink" Target="https://github.com/ryu980920/Share/blob/main/analysis/grid.csv" TargetMode="External"/><Relationship Id="rId22" Type="http://schemas.openxmlformats.org/officeDocument/2006/relationships/hyperlink" Target="https://github.com/ryu980920/Share/blob/main/baseline/README.md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../devlog.md" TargetMode="External"/><Relationship Id="rId24" Type="http://schemas.openxmlformats.org/officeDocument/2006/relationships/hyperlink" Target="../references.md" TargetMode="External"/><Relationship Id="rId35" Type="http://schemas.openxmlformats.org/officeDocument/2006/relationships/hyperlink" Target="../retrospective.md" TargetMode="External"/><Relationship Id="rId34" Type="http://schemas.openxmlformats.org/officeDocument/2006/relationships/hyperlink" Target="../topic-selection-history.md" TargetMode="External"/><Relationship Id="rId23" Type="http://schemas.openxmlformats.org/officeDocument/2006/relationships/hyperlink" Target="https://github.com/ryu980920/Share/blob/main/analysis/grid.csv" TargetMode="External"/><Relationship Id="rId22" Type="http://schemas.openxmlformats.org/officeDocument/2006/relationships/hyperlink" Target="https://github.com/ryu980920/Share/blob/main/baseline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2026-08-19T11:04:57Z</dcterms:created>
  <dcterms:modified xsi:type="dcterms:W3CDTF">2026-08-19T11:04:57Z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