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바른라운지 서비스 이용약관 (초안)</w:t>
      </w:r>
    </w:p>
    <w:p>
      <w:pPr>
        <w:spacing w:after="100" w:line="280"/>
      </w:pPr>
      <w:r>
        <w:rPr>
          <w:rFonts w:ascii="Malgun Gothic" w:cs="Malgun Gothic" w:eastAsia="Malgun Gothic" w:hAnsi="Malgun Gothic"/>
          <w:i/>
          <w:iCs/>
          <w:color w:val="7A5E12"/>
          <w:sz w:val="18"/>
          <w:szCs w:val="18"/>
        </w:rPr>
        <w:t xml:space="preserve">※ 법무 검토용 초안 (2026-07-08 작성 · 2026-07-13 갱신 — 법인명 (주)바른컴퍼니 확정 반영). 확정 전 검토 필요 사항: ① 제9조 ③항 계속거래 중도해지 위약금 요율(제휴 계약서 법무본은 법령 위임 방식 채택) ② 시행일자.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제1조 (목적)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약관은 (주)바른컴퍼니(이하 "회사")가 운영하는 바른라운지 서비스(이하 "서비스")를 통하여 판매되는 이용권의 구매, 사용, 환불 등에 관한 회사와 이용자 간의 권리·의무 및 책임사항을 정함을 목적으로 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제2조 (용어의 정의)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"서비스"란 회사가 운영하는 온라인 플랫폼에서 판매 업체(이하 "업체")의 상품·서비스에 대한 할인 이용권을 판매·중개하는 바른라운지 서비스를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"이용권"이란 이용자가 서비스에서 구매하여 업체의 지점에서 상품·서비스를 제공받을 수 있는 전자적 형태의 증표(모바일 쿠폰)를 말하며, 사용 방식에 따라 다음 각 호로 구분합니다. 1. 일반형: 1회 사용으로 소멸하는 이용권 2. 금액형: 표시된 액면금액 한도 내에서 사용한 금액만큼 차감되는 이용권 3. 횟수형: 표시된 총 회수 한도 내에서 사용한 회수만큼 차감되는 이용권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"딜"이란 판매가격, 할인율, 유효기간, 이용조건, 사용 가능 지점 등을 표시하여 서비스에 게재되는 이용권 판매 단위를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"사용처리"란 이용자가 이용권을 제시하고 업체가 상품·서비스를 제공한 후 회사가 정한 시스템을 통해 해당 이용권을 사용 완료(또는 차감) 상태로 처리하는 것을 말합니다.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"결제금액"이란 이용자가 이용권 구매 시 실제로 지급한 금액을 말하며, 환불·정산의 기준이 됩니다(액면금액·정상가 아님).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제3조 (약관의 게시와 개정)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이 약관을 이용자가 쉽게 확인할 수 있도록 서비스 화면에 게시합니다.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「전자상거래 등에서의 소비자보호에 관한 법률」, 「약관의 규제에 관한 법률」 등 관련 법령을 위배하지 않는 범위에서 이 약관을 개정할 수 있으며, 개정 시 적용일자 및 개정 사유를 명시하여 적용일 7일 전(이용자에게 불리한 변경은 30일 전)부터 공지합니다.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제4조 (회사의 지위 — 통신판매중개자)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「전자상거래 등에서의 소비자보호에 관한 법률」 제20조에 따른 통신판매중개자로서, 이용권이 표창하는 상품·서비스 거래의 당사자가 아닙니다. 상품·서비스의 제공, 품질, 하자에 관한 책임은 이를 판매한 업체에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제1항에도 불구하고 이용권 판매 대금의 수령, 환불(제8조·제9조)은 회사가 직접 처리합니다.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회사는 업체의 상호, 대표자, 사업자등록번호, 소재지, 연락처 등 신원정보를 관련 법령에 따라 딜 페이지에 제공합니다.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제5조 (이용권의 구매 및 발급)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이용자가 딜을 구매하고 결제를 완료하면 이용권(쿠폰번호)이 즉시 자동 발급되며, 이용자는 마이페이지에서 쿠폰번호와 잔액(잔여 회수), 유효기간을 확인할 수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발급된 이용권은 업체의 사용처리 시스템과 실시간으로 연동되어, 발급 즉시 지점에서 조회·사용할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제6조 (이용권의 사용)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이용자는 지점 방문 시 쿠폰번호 또는 본인 확인 정보(이름·연락처)를 제시하고 상품·서비스를 제공받습니다. 금액형은 사용한 금액만큼, 횟수형은 사용한 회수만큼 차감되며, 잔액 또는 잔여 회수가 0이 되면 소멸합니다.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이용권은 해당 이용권을 판매한 지점을 운영하는 사업자의 지점에서 사용할 수 있습니다. 동일 사업자가 2개 이상의 지점을 운영하는 경우(직영 계열) 그 지점 간 교차 사용이 가능하며, 가맹점에서 판매된 이용권은 해당 가맹점에서만 사용할 수 있습니다. 사용 가능 지점은 딜 페이지 및 이용권 상세에 표시됩니다.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사용처리·차감이 완료되면 이용자의 연락처로 사용 내역(사용 금액·잔액 등)이 통지됩니다.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사용처리된 부분은 취소·환불의 대상이 되지 않습니다. 다만 업체의 착오로 잘못 처리된 경우 회사 고객센터를 통해 정정을 요청할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제7조 (유효기간)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이용권의 유효기간은 각 딜에 표시된 기간으로 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유효기간 도래 30일 전까지 이용자에게 잔액(잔여 회수), 만료 예정일, 환불 방법을 통지합니다.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이용권의 유효기간은 연장되지 않습니다. 유효기간 내 사용이 어려운 경우 이용자는 제9조에 따라 환불을 신청할 수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유효기간이 경과한 이용권은 지점에서 사용할 수 없으며, 제9조 ④항에 따른 환급의 대상이 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 (청약철회)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이용자는 이용권 구매일(결제일)로부터 7일 이내에 미사용 이용권에 대하여 청약철회를 할 수 있으며, 이 경우 회사는 결제금액의 100%를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딜의 내용이 표시·광고 내용과 다르거나 계약 내용과 다르게 이행된 경우, 이용자는 그 사실을 안 날부터 30일 이내에 청약철회를 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제9조 (환불)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환불은 회사가 직접 처리하며, 결제수단 취소를 원칙으로 하되 취소가 불가능한 경우 이용자가 지정한 계좌로 지급합니다. 업체는 환불의 당사자가 아니며, 이용자는 업체에 환불을 청구하지 않습니다.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유효기간 내 미사용 이용권: 이용자의 요청 시 결제금액의 100%를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일부 사용한 이용권: 잔여분에 대하여 결제금액 × (잔여 액면금액 또는 잔여 회수 ÷ 총 액면금액 또는 총 회수)를 환불합니다. 금액형은 총 액면금액의 60%(결제금액 1만원 이하인 경우 80%) 이상 사용한 때부터 잔액 환불을 요청할 수 있습니다. 관련 법령(「방문판매 등에 관한 법률」상 계속거래의 중도해지 등)이 달리 정하는 경우 그에 따릅니다.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유효기간이 경과한 미사용분: 이용자는 구매일로부터 5년 이내에 환급을 청구할 수 있으며, 회사는 결제금액(일부 사용 시 잔여분 상당액)의 90%를 환급합니다.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업체의 귀책사유(휴·폐업, 정당한 사유 없는 사용 거부, 서비스 제공 불가 등)로 이용권을 사용할 수 없는 경우: 결제금액의 100%(일부 사용 시 잔여분 전액)를 환불합니다.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환불은 이용자의 청구에 의하여 처리되며, 회사는 제7조 ②항의 통지로써 환불 방법을 안내합니다.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제10조 (양도 및 부정사용의 금지)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이용권은 대가 없이 타인에게 양도할 수 있으나, 영리 목적의 재판매는 금지됩니다.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위·변조된 이용권, 부정한 방법으로 취득한 이용권의 사용은 거부될 수 있으며, 회사는 부정사용이 확인된 이용권을 무효화할 수 있습니다.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제11조 (개인정보의 보호 및 제공)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「개인정보 보호법」 등 관련 법령에 따라 이용자의 개인정보를 보호합니다.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회사는 이용권 사용처리에 필요한 최소한의 정보(이름, 연락처, 쿠폰번호)를 해당 업체에 제공하며, 업체는 이를 상품·서비스 제공 목적 외로 이용할 수 없습니다. 사용 전 이용권의 이용자 정보는 업체에 제공되지 않습니다.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제12조 (통지)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회사는 이용권의 발급, 사용, 잔액 변동, 유효기간 만료 예정, 환불 처리 결과 등을 이용자가 제공한 연락처(문자메시지·알림톡 등)로 통지합니다.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제13조 (책임 제한 및 손해배상)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회사는 천재지변, 통신 장애 등 불가항력으로 인한 서비스 제공 중단에 대하여 책임을 지지 않습니다.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상품·서비스의 하자로 인한 손해는 판매 업체가 배상 책임을 부담하며, 회사는 이용자 보호를 위하여 필요한 조치(환불, 업체 중재 등)를 성실히 수행합니다.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제14조 (분쟁의 해결 및 관할)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회사와 이용자 간 분쟁은 상호 협의로 해결하며, 협의가 이루어지지 않는 경우 이용자는 한국소비자원, 전자거래분쟁조정위원회 등에 조정을 신청할 수 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이 약관에서 정하지 아니한 사항은 관련 법령 및 공정거래위원회 신유형 상품권 표준약관에 따릅니다.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약관은 20    년    월    일부터 시행합니다.</w:t>
      </w:r>
    </w:p>
    <w:sectPr>
      <w:pgSz w:w="11906" w:h="16838" w:orient="portrait"/>
      <w:pgMar w:top="1440" w:right="1440" w:bottom="1440" w:left="1440" w:header="708" w:footer="708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2026-07-05T23:40:52.451Z</dcterms:created>
  <dcterms:modified xsi:type="dcterms:W3CDTF">2026-07-05T23:40:52.452Z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