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rs-0000-vision"/>
    <w:p>
      <w:pPr>
        <w:pStyle w:val="Heading1"/>
      </w:pPr>
      <w:r>
        <w:t xml:space="preserve">SRS-0000 Vision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SRS-0000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This document defines the vision of Japan Sourcing Platform (JSP).</w:t>
      </w:r>
    </w:p>
    <w:p>
      <w:pPr>
        <w:pStyle w:val="BodyText"/>
      </w:pPr>
      <w:r>
        <w:t xml:space="preserve">It serves as the highest-level guideline for all future business and software design decisions.</w:t>
      </w:r>
    </w:p>
    <w:p>
      <w:r>
        <w:pict>
          <v:rect style="width:0;height:1.5pt" o:hralign="center" o:hrstd="t" o:hr="t"/>
        </w:pict>
      </w:r>
    </w:p>
    <w:bookmarkEnd w:id="10"/>
    <w:bookmarkStart w:id="11" w:name="vision"/>
    <w:p>
      <w:pPr>
        <w:pStyle w:val="Heading1"/>
      </w:pPr>
      <w:r>
        <w:t xml:space="preserve">2 Vision</w:t>
      </w:r>
    </w:p>
    <w:p>
      <w:pPr>
        <w:pStyle w:val="FirstParagraph"/>
      </w:pPr>
      <w:r>
        <w:t xml:space="preserve">Help overseas customers continuously discover and source excellent Japanese products.</w:t>
      </w:r>
    </w:p>
    <w:p>
      <w:pPr>
        <w:pStyle w:val="BodyText"/>
      </w:pPr>
      <w:r>
        <w:t xml:space="preserve">JSP is not simply selling products.</w:t>
      </w:r>
    </w:p>
    <w:p>
      <w:pPr>
        <w:pStyle w:val="BodyText"/>
      </w:pPr>
      <w:r>
        <w:t xml:space="preserve">JSP provides the capability to discover valuable products in Japan.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3 Mission</w:t>
      </w:r>
    </w:p>
    <w:p>
      <w:pPr>
        <w:pStyle w:val="FirstParagraph"/>
      </w:pPr>
      <w:r>
        <w:t xml:space="preserve">Build a trusted sourcing platform connecting Japanese suppliers with overseas buyers.</w:t>
      </w:r>
    </w:p>
    <w:p>
      <w:pPr>
        <w:pStyle w:val="BodyText"/>
      </w:pPr>
      <w:r>
        <w:t xml:space="preserve">Reduce communication costs.</w:t>
      </w:r>
    </w:p>
    <w:p>
      <w:pPr>
        <w:pStyle w:val="BodyText"/>
      </w:pPr>
      <w:r>
        <w:t xml:space="preserve">Improve sourcing efficiency.</w:t>
      </w:r>
    </w:p>
    <w:p>
      <w:pPr>
        <w:pStyle w:val="BodyText"/>
      </w:pPr>
      <w:r>
        <w:t xml:space="preserve">Create long-term business relationships.</w:t>
      </w:r>
    </w:p>
    <w:p>
      <w:r>
        <w:pict>
          <v:rect style="width:0;height:1.5pt" o:hralign="center" o:hrstd="t" o:hr="t"/>
        </w:pict>
      </w:r>
    </w:p>
    <w:bookmarkEnd w:id="12"/>
    <w:bookmarkStart w:id="13" w:name="business-value"/>
    <w:p>
      <w:pPr>
        <w:pStyle w:val="Heading1"/>
      </w:pPr>
      <w:r>
        <w:t xml:space="preserve">4 Business Value</w:t>
      </w:r>
    </w:p>
    <w:p>
      <w:pPr>
        <w:pStyle w:val="FirstParagraph"/>
      </w:pPr>
      <w:r>
        <w:t xml:space="preserve">For Customers</w:t>
      </w:r>
    </w:p>
    <w:p>
      <w:pPr>
        <w:pStyle w:val="Compact"/>
        <w:numPr>
          <w:ilvl w:val="0"/>
          <w:numId w:val="1001"/>
        </w:numPr>
      </w:pPr>
      <w:r>
        <w:t xml:space="preserve">Discover new Japanese products</w:t>
      </w:r>
    </w:p>
    <w:p>
      <w:pPr>
        <w:pStyle w:val="Compact"/>
        <w:numPr>
          <w:ilvl w:val="0"/>
          <w:numId w:val="1001"/>
        </w:numPr>
      </w:pPr>
      <w:r>
        <w:t xml:space="preserve">Reduce sourcing costs</w:t>
      </w:r>
    </w:p>
    <w:p>
      <w:pPr>
        <w:pStyle w:val="Compact"/>
        <w:numPr>
          <w:ilvl w:val="0"/>
          <w:numId w:val="1001"/>
        </w:numPr>
      </w:pPr>
      <w:r>
        <w:t xml:space="preserve">Access trusted suppliers</w:t>
      </w:r>
    </w:p>
    <w:p>
      <w:pPr>
        <w:pStyle w:val="Compact"/>
        <w:numPr>
          <w:ilvl w:val="0"/>
          <w:numId w:val="1001"/>
        </w:numPr>
      </w:pPr>
      <w:r>
        <w:t xml:space="preserve">Receive professional sourcing support</w:t>
      </w:r>
    </w:p>
    <w:p>
      <w:pPr>
        <w:pStyle w:val="FirstParagraph"/>
      </w:pPr>
      <w:r>
        <w:t xml:space="preserve">For Suppliers</w:t>
      </w:r>
    </w:p>
    <w:p>
      <w:pPr>
        <w:pStyle w:val="Compact"/>
        <w:numPr>
          <w:ilvl w:val="0"/>
          <w:numId w:val="1002"/>
        </w:numPr>
      </w:pPr>
      <w:r>
        <w:t xml:space="preserve">Increase overseas exposure</w:t>
      </w:r>
    </w:p>
    <w:p>
      <w:pPr>
        <w:pStyle w:val="Compact"/>
        <w:numPr>
          <w:ilvl w:val="0"/>
          <w:numId w:val="1002"/>
        </w:numPr>
      </w:pPr>
      <w:r>
        <w:t xml:space="preserve">Expand export opportunities</w:t>
      </w:r>
    </w:p>
    <w:p>
      <w:pPr>
        <w:pStyle w:val="Compact"/>
        <w:numPr>
          <w:ilvl w:val="0"/>
          <w:numId w:val="1002"/>
        </w:numPr>
      </w:pPr>
      <w:r>
        <w:t xml:space="preserve">Receive qualified inquiries</w:t>
      </w:r>
    </w:p>
    <w:p>
      <w:pPr>
        <w:pStyle w:val="FirstParagraph"/>
      </w:pPr>
      <w:r>
        <w:t xml:space="preserve">For JSP</w:t>
      </w:r>
    </w:p>
    <w:p>
      <w:pPr>
        <w:pStyle w:val="Compact"/>
        <w:numPr>
          <w:ilvl w:val="0"/>
          <w:numId w:val="1003"/>
        </w:numPr>
      </w:pPr>
      <w:r>
        <w:t xml:space="preserve">Build long-term customer relationships</w:t>
      </w:r>
    </w:p>
    <w:p>
      <w:pPr>
        <w:pStyle w:val="Compact"/>
        <w:numPr>
          <w:ilvl w:val="0"/>
          <w:numId w:val="1003"/>
        </w:numPr>
      </w:pPr>
      <w:r>
        <w:t xml:space="preserve">Improve sourcing efficiency</w:t>
      </w:r>
    </w:p>
    <w:p>
      <w:pPr>
        <w:pStyle w:val="Compact"/>
        <w:numPr>
          <w:ilvl w:val="0"/>
          <w:numId w:val="1003"/>
        </w:numPr>
      </w:pPr>
      <w:r>
        <w:t xml:space="preserve">Create sustainable trading business</w:t>
      </w:r>
    </w:p>
    <w:p>
      <w:r>
        <w:pict>
          <v:rect style="width:0;height:1.5pt" o:hralign="center" o:hrstd="t" o:hr="t"/>
        </w:pict>
      </w:r>
    </w:p>
    <w:bookmarkEnd w:id="13"/>
    <w:bookmarkStart w:id="14" w:name="core-principles"/>
    <w:p>
      <w:pPr>
        <w:pStyle w:val="Heading1"/>
      </w:pPr>
      <w:r>
        <w:t xml:space="preserve">5 Core Principles</w:t>
      </w:r>
    </w:p>
    <w:p>
      <w:pPr>
        <w:pStyle w:val="FirstParagraph"/>
      </w:pPr>
      <w:r>
        <w:t xml:space="preserve">Customer First</w:t>
      </w:r>
    </w:p>
    <w:p>
      <w:pPr>
        <w:pStyle w:val="BodyText"/>
      </w:pPr>
      <w:r>
        <w:t xml:space="preserve">Professional Sourcing</w:t>
      </w:r>
    </w:p>
    <w:p>
      <w:pPr>
        <w:pStyle w:val="BodyText"/>
      </w:pPr>
      <w:r>
        <w:t xml:space="preserve">Long-term Cooperation</w:t>
      </w:r>
    </w:p>
    <w:p>
      <w:pPr>
        <w:pStyle w:val="BodyText"/>
      </w:pPr>
      <w:r>
        <w:t xml:space="preserve">Quality before Quantity</w:t>
      </w:r>
    </w:p>
    <w:p>
      <w:pPr>
        <w:pStyle w:val="BodyText"/>
      </w:pPr>
      <w:r>
        <w:t xml:space="preserve">Trust before Transaction</w:t>
      </w:r>
    </w:p>
    <w:p>
      <w:r>
        <w:pict>
          <v:rect style="width:0;height:1.5pt" o:hralign="center" o:hrstd="t" o:hr="t"/>
        </w:pict>
      </w:r>
    </w:p>
    <w:bookmarkEnd w:id="14"/>
    <w:bookmarkStart w:id="15" w:name="success-criteria"/>
    <w:p>
      <w:pPr>
        <w:pStyle w:val="Heading1"/>
      </w:pPr>
      <w:r>
        <w:t xml:space="preserve">6 Success Criteria</w:t>
      </w:r>
    </w:p>
    <w:p>
      <w:pPr>
        <w:pStyle w:val="FirstParagraph"/>
      </w:pPr>
      <w:r>
        <w:t xml:space="preserve">Continuous Lead Generation</w:t>
      </w:r>
    </w:p>
    <w:p>
      <w:pPr>
        <w:pStyle w:val="BodyText"/>
      </w:pPr>
      <w:r>
        <w:t xml:space="preserve">High Inquiry Conversion</w:t>
      </w:r>
    </w:p>
    <w:p>
      <w:pPr>
        <w:pStyle w:val="BodyText"/>
      </w:pPr>
      <w:r>
        <w:t xml:space="preserve">Stable Supplier Network</w:t>
      </w:r>
    </w:p>
    <w:p>
      <w:pPr>
        <w:pStyle w:val="BodyText"/>
      </w:pPr>
      <w:r>
        <w:t xml:space="preserve">Long-term Customer Retention</w:t>
      </w:r>
    </w:p>
    <w:p>
      <w:pPr>
        <w:pStyle w:val="BodyText"/>
      </w:pPr>
      <w:r>
        <w:t xml:space="preserve">Scalable Digital Platform</w:t>
      </w:r>
    </w:p>
    <w:p>
      <w:r>
        <w:pict>
          <v:rect style="width:0;height:1.5pt" o:hralign="center" o:hrstd="t" o:hr="t"/>
        </w:pict>
      </w:r>
    </w:p>
    <w:bookmarkEnd w:id="15"/>
    <w:bookmarkStart w:id="16" w:name="future-vision"/>
    <w:p>
      <w:pPr>
        <w:pStyle w:val="Heading1"/>
      </w:pPr>
      <w:r>
        <w:t xml:space="preserve">7 Future Vision</w:t>
      </w:r>
    </w:p>
    <w:p>
      <w:pPr>
        <w:pStyle w:val="FirstParagraph"/>
      </w:pPr>
      <w:r>
        <w:t xml:space="preserve">Become one of the most trusted Japan sourcing platforms serving overseas markets.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2026-06-26T23:31:56Z</dcterms:created>
  <dcterms:modified xsi:type="dcterms:W3CDTF">2026-06-26T23:31:56Z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