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Sprint 1 - Day 1</w:t>
      </w:r>
    </w:p>
    <w:p>
      <w:pPr>
        <w:pStyle w:val="BodyText"/>
      </w:pPr>
      <w:r>
        <w:t xml:space="preserve">Topic:</w:t>
      </w:r>
      <w:r>
        <w:t xml:space="preserve"> </w:t>
      </w:r>
      <w:r>
        <w:t xml:space="preserve">Supplier Business Object Design</w:t>
      </w:r>
    </w:p>
    <w:p>
      <w:pPr>
        <w:pStyle w:val="BodyText"/>
      </w:pPr>
      <w:r>
        <w:t xml:space="preserve">Completed:</w:t>
      </w:r>
      <w:r>
        <w:br/>
      </w:r>
      <w:r>
        <w:t xml:space="preserve">✓ Supplier business rules confirmed</w:t>
      </w:r>
      <w:r>
        <w:br/>
      </w:r>
      <w:r>
        <w:t xml:space="preserve">✓ Supplier lifecycle defined</w:t>
      </w:r>
      <w:r>
        <w:br/>
      </w:r>
      <w:r>
        <w:t xml:space="preserve">✓ Supplier relationship defined</w:t>
      </w:r>
      <w:r>
        <w:br/>
      </w:r>
      <w:r>
        <w:t xml:space="preserve">✓ Contact strategy confirmed</w:t>
      </w:r>
      <w:r>
        <w:br/>
      </w:r>
      <w:r>
        <w:t xml:space="preserve">✓ OEM/ODM support confirmed</w:t>
      </w:r>
      <w:r>
        <w:br/>
      </w:r>
      <w:r>
        <w:t xml:space="preserve">✓ Sample support confirmed</w:t>
      </w:r>
      <w:r>
        <w:t xml:space="preserve"> </w:t>
      </w:r>
      <w:r>
        <w:t xml:space="preserve">✓ Factory visit history confirmed</w:t>
      </w:r>
      <w:r>
        <w:br/>
      </w:r>
      <w:r>
        <w:t xml:space="preserve">✓ Geographic rule for China confirmed</w:t>
      </w:r>
      <w:r>
        <w:br/>
      </w:r>
      <w:r>
        <w:t xml:space="preserve">✓ OBJ-0001_Supplier.md V1.0 completed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OBJ-0002_Brand.md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