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사회복지공동모금회 사랑의열매 배분신청서 (프로포절)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기 관 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인천희망지역자활센터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사 업 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고령·취약계층 자활참여자의 심리정서 회복 및 근로유지 역량강화 「희망 리스타트」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사업 대상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관내 조건부수급자 및 차상위 자활참여자 중 정서위기군 30명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신청 금액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30,000,000원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사업의 필요성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장기 실직과 사회적 고립으로 인한 자활참여자의 만성 우울 및 자존감 저하 심각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단순 기능 교육을 넘어 심리 치유와 직무 스트레스 완화 복합 프로그램 절실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2. 사업 목적 및 목표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목적: 정서 치유 및 1:1 멘토링을 통한 자활 의지 고취 및 안정적 근로 정착 지원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성과목표 1: 자아존중감 척도(RSES) 사전 대비 25% 향상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성과목표 2: 프로그램 수료자의 자활근로 6개월 이상 유지율 85% 달성</w:t>
      </w:r>
    </w:p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3. 세부 프로그램 일정표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프로그램명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진행 시기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대상 인원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주요 내용</w:t>
            </w:r>
          </w:p>
        </w:tc>
        <w:tc>
          <w:tcPr>
            <w:tcW w:type="dxa" w:w="1728"/>
            <w:shd w:val="clear" w:color="auto" w:fill="E2E8F0"/>
          </w:tcPr>
          <w:p>
            <w:r>
              <w:rPr>
                <w:rFonts w:ascii="맑은 고딕" w:hAnsi="맑은 고딕"/>
                <w:b/>
                <w:sz w:val="19"/>
              </w:rPr>
              <w:t>담당자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마음챙김 테라피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3월~6월 (주1회)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30명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컬러·아로마·원예치료 집단상담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수석상담사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1:1 희망 멘토링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4월~10월 (월2회)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30명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선배 자활성공자와의 직무 멘토링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사례관리사</w:t>
            </w:r>
          </w:p>
        </w:tc>
      </w:tr>
      <w:tr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가족 힐링 캠프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9월 중 (1박2일)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40명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자연 치유 및 가족 유대감 강화 캠프</w:t>
            </w:r>
          </w:p>
        </w:tc>
        <w:tc>
          <w:tcPr>
            <w:tcW w:type="dxa" w:w="1728"/>
          </w:tcPr>
          <w:p>
            <w:r>
              <w:rPr>
                <w:rFonts w:ascii="맑은 고딕" w:hAnsi="맑은 고딕"/>
                <w:sz w:val="19"/>
              </w:rPr>
              <w:t>팀장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