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44"/>
          <w:shd w:fill="auto" w:val="clear"/>
        </w:rPr>
        <w:t xml:space="preserve">Российский государственный университет   нефти и газа им. И.М. Губкина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center" w:pos="46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center" w:pos="4677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F60000"/>
          <w:spacing w:val="0"/>
          <w:position w:val="0"/>
          <w:sz w:val="144"/>
          <w:shd w:fill="auto" w:val="clear"/>
        </w:rPr>
      </w:pPr>
      <w:r>
        <w:rPr>
          <w:rFonts w:ascii="Cambria" w:hAnsi="Cambria" w:cs="Cambria" w:eastAsia="Cambria"/>
          <w:b/>
          <w:color w:val="F60000"/>
          <w:spacing w:val="0"/>
          <w:position w:val="0"/>
          <w:sz w:val="144"/>
          <w:shd w:fill="auto" w:val="clear"/>
        </w:rPr>
        <w:t xml:space="preserve">О Т Ч Е Т</w:t>
      </w:r>
    </w:p>
    <w:p>
      <w:pPr>
        <w:spacing w:before="0" w:after="0" w:line="240"/>
        <w:ind w:right="0" w:left="0" w:firstLine="0"/>
        <w:jc w:val="center"/>
        <w:rPr>
          <w:rFonts w:ascii="Apple Chancery" w:hAnsi="Apple Chancery" w:cs="Apple Chancery" w:eastAsia="Apple Chancery"/>
          <w:color w:val="2F5496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36"/>
          <w:shd w:fill="auto" w:val="clear"/>
        </w:rPr>
        <w:t xml:space="preserve">По лабораторным работам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36"/>
          <w:shd w:fill="auto" w:val="clear"/>
        </w:rPr>
        <w:t xml:space="preserve">по курсу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2F5496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6"/>
          <w:shd w:fill="auto" w:val="clear"/>
        </w:rPr>
        <w:t xml:space="preserve">ИНФОРМАТИКА</w:t>
      </w: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выполнил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Корниенко Д. С.</w:t>
      </w:r>
    </w:p>
    <w:p>
      <w:pPr>
        <w:spacing w:before="0" w:after="0" w:line="360"/>
        <w:ind w:right="0" w:left="0" w:firstLine="0"/>
        <w:jc w:val="righ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принял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Меркурьева Е. Д.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0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Москва, 2023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