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フラクタルを活用した顔画像解析（仮題） フラクタルを活用した顔画像解析（論文タイトル案）</w:t>
      </w:r>
    </w:p>
    <w:p>
      <w:pPr>
        <w:jc w:val="center"/>
      </w:pPr>
      <w:r>
        <w:t>山田 太郎（神奈川工科大学）、佐藤 花子（共同研究者） 著者名（所属）</w:t>
      </w:r>
    </w:p>
    <w:p>
      <w:pPr>
        <w:jc w:val="center"/>
      </w:pPr>
      <w:r>
        <w:t>corresponding@example.com / ORCID: 0000-0000-0000-0000 対応著者メール / 住所 / ORCID</w:t>
      </w:r>
    </w:p>
    <w:p>
      <w:r>
        <w:br/>
      </w:r>
    </w:p>
    <w:p>
      <w:pPr>
        <w:pStyle w:val="Heading1"/>
      </w:pPr>
      <w:r>
        <w:t>Abstract</w:t>
      </w:r>
    </w:p>
    <w:p>
      <w:r>
        <w:t>背景: 皮膚テクスチャの解析にフラクタル次元を適用する。目的: 画像の粗さ・複雑性指標としてのFDの有効性を検証。方法: 箱数え法によりFDを推定し、従来特徴・簡易CNNと比較。結果: FDは特定条件で有意に性能向上。結論: フラクタル特徴は軽量で解釈可能な皮膚解析の基盤となり得る。</w:t>
      </w:r>
    </w:p>
    <w:p>
      <w:r>
        <w:t>Keywords: fractal dimension, skin analysis, texture, dermatology</w:t>
      </w:r>
    </w:p>
    <w:p>
      <w:pPr>
        <w:pStyle w:val="Heading1"/>
      </w:pPr>
      <w:r>
        <w:t>1. Introduction</w:t>
      </w:r>
    </w:p>
    <w:p>
      <w:r>
        <w:t>皮膚画像解析の臨床的意義、既存手法の課題、フラクタル次元の着眼点と本研究の貢献を簡潔に述べる。</w:t>
      </w:r>
    </w:p>
    <w:p>
      <w:r>
        <w:br/>
      </w:r>
    </w:p>
    <w:p>
      <w:pPr>
        <w:pStyle w:val="Heading1"/>
      </w:pPr>
      <w:r>
        <w:t>2. Related Work</w:t>
      </w:r>
    </w:p>
    <w:p>
      <w:r>
        <w:t>GLCM/LBP/Haralick等の古典的テクスチャ解析、転移学習CNNの代表的研究、医用画像へのフラクタル応用の流れを整理。</w:t>
      </w:r>
    </w:p>
    <w:p>
      <w:r>
        <w:br/>
      </w:r>
    </w:p>
    <w:p>
      <w:pPr>
        <w:pStyle w:val="Heading1"/>
      </w:pPr>
      <w:r>
        <w:t>3. Methods</w:t>
      </w:r>
    </w:p>
    <w:p>
      <w:pPr>
        <w:pStyle w:val="Heading2"/>
      </w:pPr>
      <w:r>
        <w:t>3.1 Dataset</w:t>
      </w:r>
    </w:p>
    <w:p>
      <w:r>
        <w:t>データ枚数、撮影条件、ラベル分布、匿名化・同意取得の整理。</w:t>
      </w:r>
    </w:p>
    <w:p>
      <w:r>
        <w:br/>
      </w:r>
    </w:p>
    <w:p>
      <w:pPr>
        <w:pStyle w:val="Heading2"/>
      </w:pPr>
      <w:r>
        <w:t>3.2 Preprocessing</w:t>
      </w:r>
    </w:p>
    <w:p>
      <w:r>
        <w:t>肌領域抽出（MediaPipe/OpenCV/dlib）、照明補正、解像度統一の手順。</w:t>
      </w:r>
    </w:p>
    <w:p>
      <w:r>
        <w:br/>
      </w:r>
    </w:p>
    <w:p>
      <w:pPr>
        <w:pStyle w:val="Heading2"/>
      </w:pPr>
      <w:r>
        <w:t>3.3 Fractal Feature Extraction</w:t>
      </w:r>
    </w:p>
    <w:p>
      <w:r>
        <w:t>離散スケール系列、二値化・形態処理、線形領域選定、R²の評価を記述。</w:t>
      </w:r>
    </w:p>
    <w:p>
      <w:r>
        <w:t>D = lim_{ε→0} log N(ε) / log(1/ε) を離散スケールに対して線形回帰で推定。</w:t>
      </w:r>
    </w:p>
    <w:p>
      <w:pPr>
        <w:pStyle w:val="Heading2"/>
      </w:pPr>
      <w:r>
        <w:t>3.4 Baselines</w:t>
      </w:r>
    </w:p>
    <w:p>
      <w:r>
        <w:t>GLCM/LBP/Haralickおよび簡易CNN（転移学習）を比較対象とする方針。</w:t>
      </w:r>
    </w:p>
    <w:p>
      <w:r>
        <w:br/>
      </w:r>
    </w:p>
    <w:p>
      <w:pPr>
        <w:pStyle w:val="Heading2"/>
      </w:pPr>
      <w:r>
        <w:t>3.5 Modeling</w:t>
      </w:r>
    </w:p>
    <w:p>
      <w:r>
        <w:t>分類（SVM/RandomForest）、回帰（Lasso/Ridge）などを検討。</w:t>
      </w:r>
    </w:p>
    <w:p>
      <w:r>
        <w:br/>
      </w:r>
    </w:p>
    <w:p>
      <w:pPr>
        <w:pStyle w:val="Heading1"/>
      </w:pPr>
      <w:r>
        <w:t>4. Experiments</w:t>
      </w:r>
    </w:p>
    <w:p>
      <w:r>
        <w:t>stratified k-fold、検証セット分離、ハイパラ選定、効果量・信頼区間、多重比較補正。</w:t>
      </w:r>
    </w:p>
    <w:p>
      <w:r>
        <w:br/>
      </w:r>
    </w:p>
    <w:p>
      <w:r>
        <w:t>Table 1: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Subset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</w:r>
    </w:p>
    <w:p>
      <w:pPr>
        <w:pStyle w:val="Heading1"/>
      </w:pPr>
      <w:r>
        <w:t>5. Results</w:t>
      </w:r>
    </w:p>
    <w:p>
      <w:r>
        <w:t>F1/ROC-AUC、MAE/RMSE、回帰線と残差プロット、ROC、箱ひげ図を提示。</w:t>
      </w:r>
    </w:p>
    <w:p>
      <w:pPr>
        <w:pStyle w:val="Heading1"/>
      </w:pPr>
      <w:r>
        <w:t>6. Discussion</w:t>
      </w:r>
    </w:p>
    <w:p>
      <w:r>
        <w:t>効く条件と限界、照明・解像度の影響、臨床解釈。</w:t>
      </w:r>
    </w:p>
    <w:p>
      <w:r>
        <w:br/>
      </w:r>
    </w:p>
    <w:p>
      <w:pPr>
        <w:pStyle w:val="Heading1"/>
      </w:pPr>
      <w:r>
        <w:t>7. Ethics</w:t>
      </w:r>
    </w:p>
    <w:p>
      <w:r>
        <w:t>匿名化、同意、バイアスの扱い。</w:t>
      </w:r>
    </w:p>
    <w:p>
      <w:r>
        <w:br/>
      </w:r>
    </w:p>
    <w:p>
      <w:pPr>
        <w:pStyle w:val="Heading1"/>
      </w:pPr>
      <w:r>
        <w:t>8. Reproducibility</w:t>
      </w:r>
    </w:p>
    <w:p>
      <w:r>
        <w:t>コード、設定、乱数種、関連ファイルの明記。</w:t>
      </w:r>
    </w:p>
    <w:p>
      <w:pPr>
        <w:pStyle w:val="Heading1"/>
      </w:pPr>
      <w:r>
        <w:t>9. Conclusion</w:t>
      </w:r>
    </w:p>
    <w:p>
      <w:r>
        <w:t>総括と今後の展望。</w:t>
      </w:r>
    </w:p>
    <w:p>
      <w:r>
        <w:br/>
      </w:r>
    </w:p>
    <w:p>
      <w:pPr>
        <w:pStyle w:val="Heading1"/>
      </w:pPr>
      <w:r>
        <w:t>Acknowledgments</w:t>
      </w:r>
    </w:p>
    <w:p>
      <w:r>
        <w:t>資金提供・共同研究者への謝辞。</w:t>
      </w:r>
    </w:p>
    <w:p>
      <w:r>
        <w:br/>
      </w:r>
    </w:p>
    <w:p>
      <w:pPr>
        <w:pStyle w:val="Heading1"/>
      </w:pPr>
      <w:r>
        <w:t>References</w:t>
      </w:r>
    </w:p>
    <w:p>
      <w:r>
        <w:t>採用スタイルに合わせた参考文献記載。</w:t>
      </w:r>
    </w:p>
    <w:p>
      <w:pPr>
        <w:pStyle w:val="Heading1"/>
      </w:pPr>
      <w:r>
        <w:t>Appendix</w:t>
      </w:r>
    </w:p>
    <w:p>
      <w:r>
        <w:t>追加図、ハイパラ、失敗例、感度分析。</w:t>
      </w:r>
    </w:p>
    <w:p>
      <w:r>
        <w:br/>
      </w:r>
    </w:p>
    <w:p>
      <w:r>
        <w:br/>
      </w:r>
    </w:p>
    <w:p>
      <w:r>
        <w:rPr>
          <w:i/>
        </w:rPr>
        <w:t>Note: このテンプレートはPDF骨子に基づく論文化用の初期雛形です。章・図表は必要に応じて調整してください。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