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Plus Jakarta Sans" w:hAnsi="Plus Jakarta Sans"/>
          <w:b/>
          <w:color w:val="262B4A"/>
          <w:sz w:val="44"/>
        </w:rPr>
        <w:t>📱 09 · Low-Fidelity &amp; High-Level (Hi-Fi) Interactive Prototypes</w:t>
      </w:r>
    </w:p>
    <w:p>
      <w:pPr>
        <w:spacing w:after="240"/>
      </w:pPr>
      <w:r>
        <w:rPr>
          <w:rFonts w:ascii="Plus Jakarta Sans" w:hAnsi="Plus Jakarta Sans"/>
          <w:b/>
          <w:color w:val="DE8BA8"/>
          <w:sz w:val="24"/>
        </w:rPr>
        <w:t>ReRouteHer — AI-Powered Skill Readiness &amp; Career Re-entry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0F4"/>
            <w:tcBorders>
              <w:left w:val="single" w:sz="32" w:space="0" w:color="DE8BA8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62B4A"/>
              </w:rPr>
              <w:t xml:space="preserve">Course / Team Code: </w:t>
            </w:r>
            <w:r>
              <w:t>5120-TM07</w:t>
              <w:br/>
            </w:r>
            <w:r>
              <w:rPr>
                <w:b/>
                <w:color w:val="262B4A"/>
              </w:rPr>
              <w:t xml:space="preserve">Figma Canvas: </w:t>
            </w:r>
            <w:r>
              <w:t>https://www.figma.com/design/wwl5kUAg2RJF8anRURdf1n/5120-TM07</w:t>
              <w:br/>
            </w:r>
            <w:r>
              <w:rPr>
                <w:b/>
                <w:color w:val="262B4A"/>
              </w:rPr>
              <w:t xml:space="preserve">Live Interactive Prototype: </w:t>
            </w:r>
            <w:r>
              <w:t>https://prototype.curl.my/</w:t>
              <w:br/>
            </w:r>
            <w:r>
              <w:rPr>
                <w:b/>
                <w:color w:val="262B4A"/>
              </w:rPr>
              <w:t xml:space="preserve">GitHub Repositories: </w:t>
            </w:r>
            <w:r>
              <w:t>ryus0006/rerouteher-ui &amp; ncm233/reroutehers-prototype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62B4A"/>
          <w:sz w:val="30"/>
        </w:rPr>
        <w:t>1. Executive Summary &amp; Prototyping Objectives</w:t>
      </w:r>
    </w:p>
    <w:p>
      <w:r>
        <w:t xml:space="preserve">Returning to formal employment after a prolonged caregiving career break is fraught with severe emotional and cognitive hurdles: returners frequently experience </w:t>
      </w:r>
      <w:r>
        <w:rPr>
          <w:b/>
        </w:rPr>
        <w:t>imposter syndrome</w:t>
      </w:r>
      <w:r>
        <w:t xml:space="preserve">, struggle to articulate their transferable capabilities, and encounter a </w:t>
      </w:r>
      <w:r>
        <w:rPr>
          <w:b/>
        </w:rPr>
        <w:t>"wall of 20+ overwhelming job requirements"</w:t>
      </w:r>
      <w:r>
        <w:t xml:space="preserve"> on traditional job boards.</w:t>
      </w:r>
    </w:p>
    <w:p>
      <w:r>
        <w:rPr>
          <w:b/>
          <w:color w:val="DE8BA8"/>
        </w:rPr>
        <w:t>ReRouteHer</w:t>
      </w:r>
      <w:r>
        <w:t xml:space="preserve"> addresses this gap through an empathy-led, data-backed career re-entry readiness engine. The prototyping phase followed an iterative double-diamond design lifecycle, progressing from conceptual low-fidelity (Lo-Fi) structural wireframes to a high-level, interactive high-fidelity (Hi-Fi) prototype.</w:t>
      </w:r>
    </w:p>
    <w:p>
      <w:pPr>
        <w:spacing w:before="320" w:after="120"/>
      </w:pPr>
      <w:r>
        <w:rPr>
          <w:b/>
          <w:color w:val="262B4A"/>
          <w:sz w:val="30"/>
        </w:rPr>
        <w:t>2. Low-Fidelity (Lo-Fi) Prototypes &amp; Wireframe Architecture</w:t>
      </w:r>
    </w:p>
    <w:p>
      <w:pPr>
        <w:spacing w:before="160" w:after="80"/>
      </w:pPr>
      <w:r>
        <w:rPr>
          <w:b/>
          <w:color w:val="3B4B7C"/>
          <w:sz w:val="25"/>
        </w:rPr>
        <w:t>2.1 Design Rationale &amp; Information Hierarchy</w:t>
      </w:r>
    </w:p>
    <w:p>
      <w:r>
        <w:t>The initial low-fidelity wireframes established the foundational four-step sequential journey, deliberately stripping away visual embellishments to validate three core design hypotheses:</w:t>
      </w:r>
    </w:p>
    <w:p>
      <w:pPr>
        <w:pStyle w:val="ListBullet"/>
        <w:spacing w:after="60"/>
      </w:pPr>
      <w:r>
        <w:rPr>
          <w:b/>
          <w:color w:val="262B4A"/>
        </w:rPr>
        <w:t xml:space="preserve">Zero-Friction Intake: </w:t>
      </w:r>
      <w:r>
        <w:t>Eliminating multi-page tedious questionnaires in favor of an automated 2-step input (CV document parsing + natural language career break description).</w:t>
      </w:r>
    </w:p>
    <w:p>
      <w:pPr>
        <w:pStyle w:val="ListBullet"/>
        <w:spacing w:after="60"/>
      </w:pPr>
      <w:r>
        <w:rPr>
          <w:b/>
          <w:color w:val="262B4A"/>
        </w:rPr>
        <w:t xml:space="preserve">Reflective vs. Exploratory Separation: </w:t>
      </w:r>
      <w:r>
        <w:t>Separating the historical baseline (Skill Snapshot — where she is coming from) from the aspirational target (Target Role &amp; Gap — where she wants to aim).</w:t>
      </w:r>
    </w:p>
    <w:p>
      <w:pPr>
        <w:pStyle w:val="ListBullet"/>
        <w:spacing w:after="60"/>
      </w:pPr>
      <w:r>
        <w:rPr>
          <w:b/>
          <w:color w:val="262B4A"/>
        </w:rPr>
        <w:t xml:space="preserve">Anti-Overwhelm Focus: </w:t>
      </w:r>
      <w:r>
        <w:t>Guaranteeing a strict maximum cap of 3 actionable focus areas, replacing demoralizing comprehensive requirement checklists.</w:t>
      </w:r>
    </w:p>
    <w:p>
      <w:pPr>
        <w:spacing w:before="160" w:after="80"/>
      </w:pPr>
      <w:r>
        <w:rPr>
          <w:b/>
          <w:color w:val="3B4B7C"/>
          <w:sz w:val="25"/>
        </w:rPr>
        <w:t>2.2 Screen-by-Screen Lo-Fi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2E0"/>
          <w:bottom w:val="single" w:sz="8" w:space="0" w:color="3B4B7C"/>
          <w:insideH w:val="single" w:sz="4" w:space="0" w:color="D6D2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Mar>
              <w:top w:w="90" w:type="dxa"/>
              <w:bottom w:w="90" w:type="dxa"/>
              <w:left w:w="110" w:type="dxa"/>
              <w:right w:w="11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10" w:type="dxa"/>
              <w:right w:w="11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Lo-Fi Screen Name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Functional Modules &amp; Layout Strategy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User Experience Intent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01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Landing Page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Minimalist top navigation with brand mark</w:t>
              <w:br/>
              <w:t>• Hero header with bold value proposition</w:t>
              <w:br/>
              <w:t>• Prominent primary CTA button ('Start Your Journey')</w:t>
              <w:br/>
              <w:t>• 3-column value cards (Break Experience, Weighted Score, Top 3 Focus)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Instills immediate confidence and sets clear expectations of zero manual friction.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02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Profile &amp; Experience Intake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Drag-and-drop CV upload dropzone (PDF/DOCX)</w:t>
              <w:br/>
              <w:t>• Duration selector (0.5 to 15 years)</w:t>
              <w:br/>
              <w:t>• Free-text multi-line textarea with example suggestion chips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Bypasses repetitive form fields, allowing returners to express real-world experiences in their own words.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03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Baseline Skill Snapshot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Non-locking 'Background Baseline' header</w:t>
              <w:br/>
              <w:t>• Two-column skill container: Extracted CV Skills vs. Reframed Break Skills</w:t>
              <w:br/>
              <w:t>• O*NET crosswalk indicator badge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Validates both professional achievements and caregiving competencies on an equal footing.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04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Target Role &amp; Gap Analysis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Interactive target role selector tabs</w:t>
              <w:br/>
              <w:t>• Semicircular readiness gauge displaying current baseline %</w:t>
              <w:br/>
              <w:t>• Capped Top 3 focus areas with projected readiness boost tags</w:t>
              <w:br/>
              <w:t>• 'Explore Upskilling Paths' CTA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Replaces failure anxiety with an actionable, bite-sized growth plan.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262B4A"/>
          <w:sz w:val="30"/>
        </w:rPr>
        <w:t>3. High-Fidelity (Hi-Fi) Interactive Prototype (Direct Prototype Captures)</w:t>
      </w:r>
    </w:p>
    <w:p>
      <w:r>
        <w:t>The high-fidelity prototype transforms the validated wireframes into a soothing, empowering, state-of-the-art interactive web application. Below are direct, unedited high-resolution captures of the live prototype implementation.</w:t>
      </w:r>
    </w:p>
    <w:p>
      <w:pPr>
        <w:spacing w:before="160" w:after="80"/>
      </w:pPr>
      <w:r>
        <w:rPr>
          <w:b/>
          <w:color w:val="3B4B7C"/>
          <w:sz w:val="25"/>
        </w:rPr>
        <w:t>3.1 Design System &amp; Visual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2E0"/>
          <w:bottom w:val="single" w:sz="8" w:space="0" w:color="3B4B7C"/>
          <w:insideH w:val="single" w:sz="4" w:space="0" w:color="D6D2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Tailwind / CSS Var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Semantics &amp; Psychological Function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Primary Blush Pink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#DE8BA8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--pink-500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Metamorphosis, empathy, primary gradient CTA button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Soft Lavender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#B4A2D4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--violet-400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Transmutation, cognitive calming, ethereal depth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Periwinkle Blue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#7E92CA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--blue-600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Trust, professional stability, technical skill tags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Mint Green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#337857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--mint-600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O*NET validated break achievements, high confidence badge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Amber Gold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#96540D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--amber-700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Priority focus area uplift badges (+% gain)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Midnight Ink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#262B4A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--ink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High-contrast primary typography &amp; UI structure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Frosted Canvas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#FCF8FA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--grad-soft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Multi-stop ethereal soft gradient page background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3B4B7C"/>
          <w:sz w:val="25"/>
        </w:rPr>
        <w:t>3.2 Direct Screen Captures &amp; Interactive Specifications</w:t>
      </w:r>
    </w:p>
    <w:p>
      <w:pPr>
        <w:spacing w:before="160" w:after="40"/>
      </w:pPr>
      <w:r>
        <w:rPr>
          <w:b/>
          <w:color w:val="3B4B7C"/>
          <w:sz w:val="22"/>
        </w:rPr>
        <w:t>Screen 1 · Landing Page (E1)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lus Jakarta Sans" w:hAnsi="Plus Jakarta Sans"/>
          <w:i/>
          <w:color w:val="5A6086"/>
          <w:sz w:val="18"/>
        </w:rPr>
        <w:t>Figure 1: Direct Capture — ReRouteHer Landing Page (E1) with Hero Butterfly Artwork &amp; 3-Step Journey Rail</w:t>
      </w:r>
    </w:p>
    <w:p>
      <w:pPr>
        <w:pStyle w:val="ListBullet"/>
      </w:pPr>
      <w:r>
        <w:rPr>
          <w:b/>
        </w:rPr>
        <w:t xml:space="preserve">Hero Artwork: </w:t>
      </w:r>
      <w:r>
        <w:t>Ethereal multi-layered butterfly oil painting with radial alpha-mask gradient blending (85% opacity).</w:t>
      </w:r>
    </w:p>
    <w:p>
      <w:pPr>
        <w:pStyle w:val="ListBullet"/>
      </w:pPr>
      <w:r>
        <w:rPr>
          <w:b/>
        </w:rPr>
        <w:t xml:space="preserve">Journey Rail: </w:t>
      </w:r>
      <w:r>
        <w:t>3-step interactive visual progress stepper (Upload CV ➔ Describe Break ➔ See Fit &amp; Top Gaps).</w:t>
      </w:r>
    </w:p>
    <w:p>
      <w:pPr>
        <w:pStyle w:val="ListBullet"/>
      </w:pPr>
      <w:r>
        <w:rPr>
          <w:b/>
        </w:rPr>
        <w:t xml:space="preserve">Parallax Dynamics: </w:t>
      </w:r>
      <w:r>
        <w:t>Smooth GSAP orbital physics and soft floating star highlights.</w:t>
      </w:r>
    </w:p>
    <w:p>
      <w:pPr>
        <w:spacing w:before="240" w:after="40"/>
      </w:pPr>
      <w:r>
        <w:rPr>
          <w:b/>
          <w:color w:val="3B4B7C"/>
          <w:sz w:val="22"/>
        </w:rPr>
        <w:t>Screen 2a · Step 1: Upload CV (E2a)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v_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lus Jakarta Sans" w:hAnsi="Plus Jakarta Sans"/>
          <w:i/>
          <w:color w:val="5A6086"/>
          <w:sz w:val="18"/>
        </w:rPr>
        <w:t>Figure 2: Direct Capture — Step 1: Upload CV (E2a) Drag-and-Drop Dropzone &amp; Sample Resumes</w:t>
      </w:r>
    </w:p>
    <w:p>
      <w:pPr>
        <w:pStyle w:val="ListBullet"/>
      </w:pPr>
      <w:r>
        <w:rPr>
          <w:b/>
        </w:rPr>
        <w:t xml:space="preserve">File Dropzone: </w:t>
      </w:r>
      <w:r>
        <w:t>Drag-and-drop file upload supporting .pdf and .docx (up to 10MB) with instant client-side verification.</w:t>
      </w:r>
    </w:p>
    <w:p>
      <w:pPr>
        <w:pStyle w:val="ListBullet"/>
      </w:pPr>
      <w:r>
        <w:rPr>
          <w:b/>
        </w:rPr>
        <w:t xml:space="preserve">1-Click Sample CV Loaders: </w:t>
      </w:r>
      <w:r>
        <w:t>Pre-configured analyst and designer sample resumes for immediate friction-free evaluation.</w:t>
      </w:r>
    </w:p>
    <w:p>
      <w:pPr>
        <w:spacing w:before="240" w:after="40"/>
      </w:pPr>
      <w:r>
        <w:rPr>
          <w:b/>
          <w:color w:val="3B4B7C"/>
          <w:sz w:val="22"/>
        </w:rPr>
        <w:t>Screen 2b · Step 2: Career Break Intake (E2b)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reer_brea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lus Jakarta Sans" w:hAnsi="Plus Jakarta Sans"/>
          <w:i/>
          <w:color w:val="5A6086"/>
          <w:sz w:val="18"/>
        </w:rPr>
        <w:t>Figure 3: Direct Capture — Step 2: Career Break Intake (E2b) Duration Slider &amp; Natural Language Textarea</w:t>
      </w:r>
    </w:p>
    <w:p>
      <w:pPr>
        <w:pStyle w:val="ListBullet"/>
      </w:pPr>
      <w:r>
        <w:rPr>
          <w:b/>
        </w:rPr>
        <w:t xml:space="preserve">Duration Slider: </w:t>
      </w:r>
      <w:r>
        <w:t>Intuitive range slider (0.5 to 15 years) with dynamic mint tag preview.</w:t>
      </w:r>
    </w:p>
    <w:p>
      <w:pPr>
        <w:pStyle w:val="ListBullet"/>
      </w:pPr>
      <w:r>
        <w:rPr>
          <w:b/>
        </w:rPr>
        <w:t xml:space="preserve">Natural Language Textarea: </w:t>
      </w:r>
      <w:r>
        <w:t>Free-text input capturing caregiving, budgeting, volunteering, and self-study, accompanied by 4 one-tap example tags (+Childcare, +Budgeting, +Volunteering, +Self-study).</w:t>
      </w:r>
    </w:p>
    <w:p>
      <w:pPr>
        <w:spacing w:before="240" w:after="40"/>
      </w:pPr>
      <w:r>
        <w:rPr>
          <w:b/>
          <w:color w:val="3B4B7C"/>
          <w:sz w:val="22"/>
        </w:rPr>
        <w:t>Screen 3 · Step 3: Skill Snapshot Baseline (E3)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kill_snap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lus Jakarta Sans" w:hAnsi="Plus Jakarta Sans"/>
          <w:i/>
          <w:color w:val="5A6086"/>
          <w:sz w:val="18"/>
        </w:rPr>
        <w:t>Figure 4: Direct Capture — Step 3: Skill Snapshot Baseline (E3) Occupation Baseline &amp; Two-Column Skill Inventory</w:t>
      </w:r>
    </w:p>
    <w:p>
      <w:pPr>
        <w:pStyle w:val="ListBullet"/>
      </w:pPr>
      <w:r>
        <w:rPr>
          <w:b/>
        </w:rPr>
        <w:t xml:space="preserve">Occupation Baseline Line: </w:t>
      </w:r>
      <w:r>
        <w:t>Features an explicit headline based on the backend reranker: 'Based on your story, you're closest to Operation Research Analyst' with a 'High confidence match' mint badge.</w:t>
      </w:r>
    </w:p>
    <w:p>
      <w:pPr>
        <w:pStyle w:val="ListBullet"/>
      </w:pPr>
      <w:r>
        <w:rPr>
          <w:b/>
        </w:rPr>
        <w:t xml:space="preserve">From your CV: </w:t>
      </w:r>
      <w:r>
        <w:t>Extracted career competencies rendered as compact pill chips ('SkillChip') with hover evidence tooltips and a 'Show all / Show fewer' collapse toggle.</w:t>
      </w:r>
    </w:p>
    <w:p>
      <w:pPr>
        <w:pStyle w:val="ListBullet"/>
      </w:pPr>
      <w:r>
        <w:rPr>
          <w:b/>
        </w:rPr>
        <w:t xml:space="preserve">From your career break: </w:t>
      </w:r>
      <w:r>
        <w:t>O*NET-reframed domestic and community skills (Active Listening, Social Perceptiveness, Time Management, Coordination, Management of Financial Resources).</w:t>
      </w:r>
    </w:p>
    <w:p>
      <w:pPr>
        <w:pStyle w:val="ListBullet"/>
      </w:pPr>
      <w:r>
        <w:rPr>
          <w:b/>
        </w:rPr>
        <w:t xml:space="preserve">O*NET Crosswalk Bridge: </w:t>
      </w:r>
      <w:r>
        <w:t>Informational banner illustrating automated NLP translation from everyday tasks to US Dept. of Labor taxonomies.</w:t>
      </w:r>
    </w:p>
    <w:p>
      <w:pPr>
        <w:spacing w:before="240" w:after="40"/>
      </w:pPr>
      <w:r>
        <w:rPr>
          <w:b/>
          <w:color w:val="3B4B7C"/>
          <w:sz w:val="22"/>
        </w:rPr>
        <w:t>Screen 4 · Step 4: Target Role &amp; Gap Analysis (E4)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rget_role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lus Jakarta Sans" w:hAnsi="Plus Jakarta Sans"/>
          <w:i/>
          <w:color w:val="5A6086"/>
          <w:sz w:val="18"/>
        </w:rPr>
        <w:t>Figure 5: Direct Capture — Step 4: Target Role &amp; Gap Analysis (E4) 62.6% Readiness Gauge &amp; Top 3 Priority Focus Areas</w:t>
      </w:r>
    </w:p>
    <w:p>
      <w:pPr>
        <w:pStyle w:val="ListBullet"/>
      </w:pPr>
      <w:r>
        <w:rPr>
          <w:b/>
        </w:rPr>
        <w:t xml:space="preserve">Interactive Role Selector Pills: </w:t>
      </w:r>
      <w:r>
        <w:t>Operation Research Analyst (Closest match — active), Data Analyst, Management Information Systems (MIS) Analyst.</w:t>
      </w:r>
    </w:p>
    <w:p>
      <w:pPr>
        <w:pStyle w:val="ListBullet"/>
      </w:pPr>
      <w:r>
        <w:rPr>
          <w:b/>
        </w:rPr>
        <w:t xml:space="preserve">210° Arc Readiness Gauge: </w:t>
      </w:r>
      <w:r>
        <w:t>Dynamic SVG sweep gauge indicating '62.6% READY TODAY' paired with a projected readiness card: '62.6% today → 84.3% after your focus areas'.</w:t>
      </w:r>
    </w:p>
    <w:p>
      <w:pPr>
        <w:pStyle w:val="ListBullet"/>
      </w:pPr>
      <w:r>
        <w:rPr>
          <w:b/>
        </w:rPr>
        <w:t xml:space="preserve">Missing for this role (Capped Top 3 Focus Areas): </w:t>
      </w:r>
      <w:r>
        <w:t>1. Mathematics (O*NET Skill) [+6.7%], 2. Use AI Assistants for Everyday Work Tasks [+7.5%], 3. Check and Verify AI Output [+7.5%].</w:t>
      </w:r>
    </w:p>
    <w:p>
      <w:pPr>
        <w:pStyle w:val="ListBullet"/>
      </w:pPr>
      <w:r>
        <w:rPr>
          <w:b/>
        </w:rPr>
        <w:t xml:space="preserve">Importance-Weighted Formula Card: </w:t>
      </w:r>
      <w:r>
        <w:t>Transparently explains the scoring mechanism to demystify readiness percentages.</w:t>
      </w:r>
    </w:p>
    <w:p>
      <w:pPr>
        <w:spacing w:before="240" w:after="40"/>
      </w:pPr>
      <w:r>
        <w:rPr>
          <w:b/>
          <w:color w:val="3B4B7C"/>
          <w:sz w:val="22"/>
        </w:rPr>
        <w:t>Screen 4 (Variant) · Target Role Switching (Data Analyst)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le_data_analy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lus Jakarta Sans" w:hAnsi="Plus Jakarta Sans"/>
          <w:i/>
          <w:color w:val="5A6086"/>
          <w:sz w:val="18"/>
        </w:rPr>
        <w:t>Figure 6: Direct Capture — Target Role Variant Switching to Data Analyst (71.4% Baseline ➔ 88.9% Target)</w:t>
      </w:r>
    </w:p>
    <w:p>
      <w:pPr>
        <w:pStyle w:val="ListBullet"/>
      </w:pPr>
      <w:r>
        <w:rPr>
          <w:b/>
        </w:rPr>
        <w:t xml:space="preserve">Dynamic Live Recalculation: </w:t>
      </w:r>
      <w:r>
        <w:t>Demonstrates instant recalculation when switching to Data Analyst (71.4% Baseline ➔ 88.9% Target) with tailored focus areas (SQL Optimization, AI Assistants, Tableau/Power BI).</w:t>
      </w:r>
    </w:p>
    <w:p>
      <w:pPr>
        <w:spacing w:after="120"/>
      </w:pPr>
    </w:p>
    <w:p>
      <w:pPr>
        <w:spacing w:before="320" w:after="120"/>
      </w:pPr>
      <w:r>
        <w:rPr>
          <w:b/>
          <w:color w:val="262B4A"/>
          <w:sz w:val="30"/>
        </w:rPr>
        <w:t>4. Usability Testing &amp; Iterative Design Refinement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2E0"/>
          <w:bottom w:val="single" w:sz="8" w:space="0" w:color="3B4B7C"/>
          <w:insideH w:val="single" w:sz="4" w:space="0" w:color="D6D2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Iteration Phase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Identified User Pain Point / Feedback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Implemented Design Solution in Hi-Fi Prototype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Lo-Fi Concept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Generic role selection felt restrictive and forced returners into boxes prematurely.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Introduced the Read-Only Skill Snapshot step as a reflective baseline before prompting role selection.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Initial Hi-Fi (v1.0)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AI literacy skills flooded the focus list, crowding out essential domain technical skills.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Engineered the pickFocusAreas algorithm: guarantees 1 AI-literacy slot and reserves remaining slots for core domain role skills.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User Feedback (v1.1)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Long CV skill lists created vertical scrolling clutter and cognitive fatigue.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Created compact pill chips ('SkillChip') with hover evidence tooltips and a 'Show all / Show fewer' collapse toggle.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Team Review (v2.0)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Perceived disconnect between raw skill count (e.g. 7 of 10) and percentage readiness (62.6%).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Added the Importance-Weighted Formula Card, clearly explaining weighting factors and O*NET skill benchmarks.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262B4A"/>
          <w:sz w:val="30"/>
        </w:rPr>
        <w:t>5. Deliverable Links &amp; Interactive Prototype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EF3E7"/>
            <w:tcBorders>
              <w:left w:val="single" w:sz="32" w:space="0" w:color="235C41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35C41"/>
              </w:rPr>
              <w:t xml:space="preserve">🌐 Live Deployed Prototype URL: </w:t>
            </w:r>
            <w:r>
              <w:t>https://prototype.curl.my/</w:t>
              <w:br/>
              <w:br/>
            </w:r>
            <w:r>
              <w:rPr>
                <w:b/>
                <w:color w:val="235C41"/>
              </w:rPr>
              <w:t xml:space="preserve">🎨 Figma Interactive Design Canvas: </w:t>
            </w:r>
            <w:r>
              <w:t>https://www.figma.com/design/wwl5kUAg2RJF8anRURdf1n/5120-TM07?node-id=0-1&amp;t=8vvvEvjkLIAUzMhL-1</w:t>
              <w:br/>
              <w:br/>
            </w:r>
            <w:r>
              <w:rPr>
                <w:b/>
                <w:color w:val="235C41"/>
              </w:rPr>
              <w:t>💻 Local Development &amp; Execution Commands:</w:t>
              <w:br/>
            </w:r>
            <w:r>
              <w:t>• Install dependencies: npm install</w:t>
              <w:br/>
              <w:t>• Start development server: npm run dev (http://localhost:5173)</w:t>
              <w:br/>
              <w:t>• Run unit test suite: npm run test:unit (26 passing tests)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Plus Jakarta Sans" w:hAnsi="Plus Jakarta Sans"/>
      <w:color w:val="262B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