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2F02" w14:textId="77777777" w:rsidR="00FB650E" w:rsidRDefault="00FB650E" w:rsidP="00FB650E">
      <w:pPr>
        <w:rPr>
          <w:rFonts w:ascii="Helvetica Neue" w:hAnsi="Helvetica Neue"/>
          <w:sz w:val="30"/>
          <w:szCs w:val="30"/>
        </w:rPr>
      </w:pPr>
    </w:p>
    <w:p w14:paraId="1254428F" w14:textId="77777777" w:rsidR="00FB650E" w:rsidRPr="00FB650E" w:rsidRDefault="00FB650E" w:rsidP="00FB650E">
      <w:pPr>
        <w:rPr>
          <w:rFonts w:ascii="Helvetica Neue" w:hAnsi="Helvetica Neue" w:hint="eastAsia"/>
          <w:sz w:val="20"/>
          <w:szCs w:val="20"/>
        </w:rPr>
      </w:pPr>
      <w:r>
        <w:rPr>
          <w:rFonts w:ascii="Helvetica Neue" w:hAnsi="Helvetica Neue" w:hint="eastAsia"/>
          <w:sz w:val="20"/>
          <w:szCs w:val="20"/>
        </w:rPr>
        <w:t>光集積回路の研究開発における、高速化、小型化、低コスト化、低消費電力化という課題の解決策として、シリコンフォトニクス</w:t>
      </w:r>
      <w:r>
        <w:rPr>
          <w:rFonts w:ascii="Helvetica Neue" w:hAnsi="Helvetica Neue"/>
          <w:sz w:val="20"/>
          <w:szCs w:val="20"/>
        </w:rPr>
        <w:t xml:space="preserve"> (Silicon Photonics</w:t>
      </w:r>
      <w:r>
        <w:rPr>
          <w:rFonts w:ascii="Helvetica Neue" w:hAnsi="Helvetica Neue" w:hint="eastAsia"/>
          <w:sz w:val="20"/>
          <w:szCs w:val="20"/>
        </w:rPr>
        <w:t>、</w:t>
      </w:r>
      <w:r>
        <w:rPr>
          <w:rFonts w:ascii="Helvetica Neue" w:hAnsi="Helvetica Neue"/>
          <w:sz w:val="20"/>
          <w:szCs w:val="20"/>
        </w:rPr>
        <w:t xml:space="preserve"> </w:t>
      </w:r>
      <w:r>
        <w:rPr>
          <w:rFonts w:ascii="Helvetica Neue" w:hAnsi="Helvetica Neue" w:hint="eastAsia"/>
          <w:sz w:val="20"/>
          <w:szCs w:val="20"/>
        </w:rPr>
        <w:t>以下、</w:t>
      </w:r>
      <w:proofErr w:type="spellStart"/>
      <w:r>
        <w:rPr>
          <w:rFonts w:ascii="Helvetica Neue" w:hAnsi="Helvetica Neue"/>
          <w:sz w:val="20"/>
          <w:szCs w:val="20"/>
        </w:rPr>
        <w:t>SiPh</w:t>
      </w:r>
      <w:proofErr w:type="spellEnd"/>
      <w:r>
        <w:rPr>
          <w:rFonts w:ascii="Helvetica Neue" w:hAnsi="Helvetica Neue"/>
          <w:sz w:val="20"/>
          <w:szCs w:val="20"/>
        </w:rPr>
        <w:t xml:space="preserve">) </w:t>
      </w:r>
      <w:r>
        <w:rPr>
          <w:rFonts w:ascii="Helvetica Neue" w:hAnsi="Helvetica Neue" w:hint="eastAsia"/>
          <w:sz w:val="20"/>
          <w:szCs w:val="20"/>
        </w:rPr>
        <w:t>集積回路が期待されてい</w:t>
      </w:r>
      <w:r>
        <w:rPr>
          <w:rFonts w:ascii="Helvetica Neue" w:hAnsi="Helvetica Neue" w:hint="eastAsia"/>
          <w:sz w:val="20"/>
          <w:szCs w:val="20"/>
        </w:rPr>
        <w:t>ます。</w:t>
      </w:r>
    </w:p>
    <w:p w14:paraId="458A31D4" w14:textId="77777777" w:rsidR="00FB650E" w:rsidRDefault="00FB650E" w:rsidP="00FB650E">
      <w:pPr>
        <w:rPr>
          <w:rFonts w:ascii="Helvetica Neue" w:hAnsi="Helvetica Neue" w:hint="eastAsia"/>
          <w:sz w:val="20"/>
          <w:szCs w:val="20"/>
        </w:rPr>
      </w:pPr>
    </w:p>
    <w:p w14:paraId="61A66F99" w14:textId="77777777" w:rsidR="00FB650E" w:rsidRDefault="00FB650E" w:rsidP="00FB650E">
      <w:r>
        <w:rPr>
          <w:rFonts w:ascii="Helvetica Neue" w:hAnsi="Helvetica Neue" w:hint="eastAsia"/>
          <w:sz w:val="20"/>
          <w:szCs w:val="20"/>
        </w:rPr>
        <w:t>光集積回路の製造に際して、</w:t>
      </w:r>
      <w:proofErr w:type="spellStart"/>
      <w:r>
        <w:rPr>
          <w:rFonts w:ascii="Helvetica Neue" w:hAnsi="Helvetica Neue"/>
          <w:sz w:val="20"/>
          <w:szCs w:val="20"/>
        </w:rPr>
        <w:t>SiPh</w:t>
      </w:r>
      <w:proofErr w:type="spellEnd"/>
      <w:r>
        <w:rPr>
          <w:rFonts w:ascii="Helvetica Neue" w:hAnsi="Helvetica Neue"/>
          <w:sz w:val="20"/>
          <w:szCs w:val="20"/>
        </w:rPr>
        <w:t xml:space="preserve"> </w:t>
      </w:r>
      <w:r>
        <w:rPr>
          <w:rFonts w:ascii="Helvetica Neue" w:hAnsi="Helvetica Neue" w:hint="eastAsia"/>
          <w:sz w:val="20"/>
          <w:szCs w:val="20"/>
        </w:rPr>
        <w:t>集積回路と光ファイバの光結合方法として採用されている、グレーティングカプラを用いた表面結合方式に注目して本研究をおこな</w:t>
      </w:r>
      <w:r>
        <w:rPr>
          <w:rFonts w:ascii="Helvetica Neue" w:hAnsi="Helvetica Neue" w:hint="eastAsia"/>
          <w:sz w:val="20"/>
          <w:szCs w:val="20"/>
        </w:rPr>
        <w:t>いました。</w:t>
      </w:r>
    </w:p>
    <w:p w14:paraId="49143BC4" w14:textId="77777777" w:rsidR="00FB650E" w:rsidRDefault="00FB650E" w:rsidP="00FB650E">
      <w:pPr>
        <w:rPr>
          <w:rFonts w:ascii="Helvetica Neue" w:hAnsi="Helvetica Neue"/>
          <w:sz w:val="20"/>
          <w:szCs w:val="20"/>
        </w:rPr>
      </w:pPr>
    </w:p>
    <w:p w14:paraId="2845995C" w14:textId="77777777" w:rsidR="00FB650E" w:rsidRDefault="00A0035C" w:rsidP="00FB650E">
      <w:pPr>
        <w:rPr>
          <w:rFonts w:ascii="Helvetica Neue" w:hAnsi="Helvetica Neue"/>
          <w:sz w:val="20"/>
          <w:szCs w:val="20"/>
        </w:rPr>
      </w:pPr>
      <w:r>
        <w:rPr>
          <w:rFonts w:ascii="Helvetica Neue" w:hAnsi="Helvetica Neue" w:hint="eastAsia"/>
          <w:sz w:val="20"/>
          <w:szCs w:val="20"/>
        </w:rPr>
        <w:t>右</w:t>
      </w:r>
      <w:r w:rsidR="00FB650E">
        <w:rPr>
          <w:rFonts w:ascii="Helvetica Neue" w:hAnsi="Helvetica Neue" w:hint="eastAsia"/>
          <w:sz w:val="20"/>
          <w:szCs w:val="20"/>
        </w:rPr>
        <w:t>下の図のように</w:t>
      </w:r>
    </w:p>
    <w:p w14:paraId="11191905" w14:textId="77777777" w:rsidR="00FB650E" w:rsidRDefault="00FB650E" w:rsidP="00FB650E">
      <w:pPr>
        <w:rPr>
          <w:rFonts w:ascii="Helvetica Neue" w:hAnsi="Helvetica Neue" w:hint="eastAsia"/>
          <w:sz w:val="20"/>
          <w:szCs w:val="20"/>
        </w:rPr>
      </w:pPr>
    </w:p>
    <w:p w14:paraId="0AE189F2" w14:textId="77777777" w:rsidR="00FB650E" w:rsidRDefault="00A0035C" w:rsidP="00FB650E">
      <w:r>
        <w:rPr>
          <w:rFonts w:ascii="Helvetica Neue" w:hAnsi="Helvetica Neue" w:hint="eastAsia"/>
          <w:sz w:val="20"/>
          <w:szCs w:val="20"/>
        </w:rPr>
        <w:t>決まった角度でしか光を透過しないため、</w:t>
      </w:r>
      <w:r w:rsidR="00FB650E">
        <w:rPr>
          <w:rFonts w:ascii="Helvetica Neue" w:hAnsi="Helvetica Neue" w:hint="eastAsia"/>
          <w:sz w:val="20"/>
          <w:szCs w:val="20"/>
        </w:rPr>
        <w:t>アライメント工程</w:t>
      </w:r>
      <w:r>
        <w:rPr>
          <w:rFonts w:ascii="Helvetica Neue" w:hAnsi="Helvetica Neue" w:hint="eastAsia"/>
          <w:sz w:val="20"/>
          <w:szCs w:val="20"/>
        </w:rPr>
        <w:t>に大きなコストがかかります。</w:t>
      </w:r>
    </w:p>
    <w:p w14:paraId="0975B414" w14:textId="77777777" w:rsidR="00FB650E" w:rsidRDefault="00FB650E" w:rsidP="00FB650E">
      <w:pPr>
        <w:rPr>
          <w:rFonts w:hint="eastAsia"/>
        </w:rPr>
      </w:pPr>
      <w:r>
        <w:rPr>
          <w:rFonts w:ascii="Helvetica Neue" w:hAnsi="Helvetica Neue" w:hint="eastAsia"/>
          <w:sz w:val="20"/>
          <w:szCs w:val="20"/>
        </w:rPr>
        <w:t>アライメントというのが、光入力に必要な光ファイバと、</w:t>
      </w:r>
      <w:proofErr w:type="spellStart"/>
      <w:r>
        <w:rPr>
          <w:rFonts w:ascii="Helvetica Neue" w:hAnsi="Helvetica Neue"/>
          <w:sz w:val="20"/>
          <w:szCs w:val="20"/>
        </w:rPr>
        <w:t>SiPh</w:t>
      </w:r>
      <w:proofErr w:type="spellEnd"/>
      <w:r>
        <w:rPr>
          <w:rFonts w:ascii="Helvetica Neue" w:hAnsi="Helvetica Neue"/>
          <w:sz w:val="20"/>
          <w:szCs w:val="20"/>
        </w:rPr>
        <w:t xml:space="preserve"> </w:t>
      </w:r>
      <w:r>
        <w:rPr>
          <w:rFonts w:ascii="Helvetica Neue" w:hAnsi="Helvetica Neue" w:hint="eastAsia"/>
          <w:sz w:val="20"/>
          <w:szCs w:val="20"/>
        </w:rPr>
        <w:t>集積回路を結合する際の位置決めである。</w:t>
      </w:r>
    </w:p>
    <w:p w14:paraId="038A085C" w14:textId="77777777" w:rsidR="00FB650E" w:rsidRDefault="00FB650E" w:rsidP="00FB650E">
      <w:pPr>
        <w:rPr>
          <w:rFonts w:ascii="Helvetica Neue" w:hAnsi="Helvetica Neue" w:hint="eastAsia"/>
          <w:sz w:val="20"/>
          <w:szCs w:val="20"/>
        </w:rPr>
      </w:pPr>
    </w:p>
    <w:p w14:paraId="616F6186" w14:textId="77777777" w:rsidR="00FB650E" w:rsidRDefault="00FB650E" w:rsidP="00FB650E">
      <w:r>
        <w:rPr>
          <w:rFonts w:ascii="Helvetica Neue" w:hAnsi="Helvetica Neue"/>
          <w:sz w:val="20"/>
          <w:szCs w:val="20"/>
        </w:rPr>
        <w:t xml:space="preserve">GC </w:t>
      </w:r>
      <w:r>
        <w:rPr>
          <w:rFonts w:ascii="Helvetica Neue" w:hAnsi="Helvetica Neue" w:hint="eastAsia"/>
          <w:sz w:val="20"/>
          <w:szCs w:val="20"/>
        </w:rPr>
        <w:t>を用いたアライメントは、初期の位置決めに加え、入射角度と偏波面の調整を必要とし、その自由度の多さから、アライメント工数の増大を招き、ひいてはコスト上昇の要因となっている。</w:t>
      </w:r>
    </w:p>
    <w:p w14:paraId="08FD430D" w14:textId="77777777" w:rsidR="00FB650E" w:rsidRDefault="00FB650E" w:rsidP="00FB650E">
      <w:pPr>
        <w:rPr>
          <w:rFonts w:ascii="Helvetica Neue" w:hAnsi="Helvetica Neue" w:hint="eastAsia"/>
          <w:sz w:val="20"/>
          <w:szCs w:val="20"/>
        </w:rPr>
      </w:pPr>
    </w:p>
    <w:p w14:paraId="7701F660" w14:textId="77777777" w:rsidR="006D27D4" w:rsidRDefault="00FB650E" w:rsidP="00FB650E">
      <w:pPr>
        <w:rPr>
          <w:rFonts w:ascii="Helvetica Neue" w:hAnsi="Helvetica Neue"/>
          <w:sz w:val="20"/>
          <w:szCs w:val="20"/>
        </w:rPr>
      </w:pPr>
      <w:r>
        <w:rPr>
          <w:rFonts w:ascii="Helvetica Neue" w:hAnsi="Helvetica Neue" w:hint="eastAsia"/>
          <w:sz w:val="20"/>
          <w:szCs w:val="20"/>
        </w:rPr>
        <w:t>本研究では、グレーティングカプラを用いた表面結合による光ファイバ実装時のアライメントの工程に注目し、アライメントに費やされる時間の短縮を検討することで、時間的なコストを大幅に下げることの可能性を示す。</w:t>
      </w:r>
    </w:p>
    <w:p w14:paraId="2155CAF8" w14:textId="77777777" w:rsidR="006D27D4" w:rsidRDefault="006D27D4" w:rsidP="00FB650E">
      <w:pPr>
        <w:rPr>
          <w:rFonts w:ascii="Helvetica Neue" w:hAnsi="Helvetica Neue"/>
          <w:sz w:val="20"/>
          <w:szCs w:val="20"/>
        </w:rPr>
      </w:pPr>
    </w:p>
    <w:p w14:paraId="73585CF0" w14:textId="77777777" w:rsidR="006D27D4" w:rsidRDefault="00A0035C" w:rsidP="00FB650E">
      <w:pPr>
        <w:rPr>
          <w:rFonts w:ascii="Helvetica Neue" w:hAnsi="Helvetica Neue"/>
          <w:sz w:val="20"/>
          <w:szCs w:val="20"/>
        </w:rPr>
      </w:pPr>
      <w:r>
        <w:rPr>
          <w:rFonts w:ascii="Helvetica Neue" w:hAnsi="Helvetica Neue" w:hint="eastAsia"/>
          <w:sz w:val="20"/>
          <w:szCs w:val="20"/>
        </w:rPr>
        <w:t>以上の課題を解決するために、</w:t>
      </w:r>
      <w:r w:rsidR="006D27D4">
        <w:rPr>
          <w:rFonts w:ascii="Helvetica Neue" w:hAnsi="Helvetica Neue" w:hint="eastAsia"/>
          <w:sz w:val="20"/>
          <w:szCs w:val="20"/>
        </w:rPr>
        <w:t>アライメントにホログラムを用いることを考えました。</w:t>
      </w:r>
    </w:p>
    <w:p w14:paraId="1FF26304" w14:textId="77777777" w:rsidR="006D27D4" w:rsidRDefault="006D27D4" w:rsidP="00FB650E">
      <w:pPr>
        <w:rPr>
          <w:rFonts w:ascii="Helvetica Neue" w:hAnsi="Helvetica Neue"/>
          <w:sz w:val="20"/>
          <w:szCs w:val="20"/>
        </w:rPr>
      </w:pPr>
      <w:r w:rsidRPr="006D27D4">
        <w:rPr>
          <w:rFonts w:ascii="Helvetica Neue" w:hAnsi="Helvetica Neue" w:hint="eastAsia"/>
          <w:sz w:val="20"/>
          <w:szCs w:val="20"/>
        </w:rPr>
        <w:t>電磁場シミュレーションで様々なパターンのホログラムから像を生成し、光ファイバの角度や位置のずれに</w:t>
      </w:r>
      <w:r>
        <w:rPr>
          <w:rFonts w:ascii="Helvetica Neue" w:hAnsi="Helvetica Neue" w:hint="eastAsia"/>
          <w:sz w:val="20"/>
          <w:szCs w:val="20"/>
        </w:rPr>
        <w:t>よって形状を変化</w:t>
      </w:r>
      <w:r w:rsidR="00A0035C">
        <w:rPr>
          <w:rFonts w:ascii="Helvetica Neue" w:hAnsi="Helvetica Neue" w:hint="eastAsia"/>
          <w:sz w:val="20"/>
          <w:szCs w:val="20"/>
        </w:rPr>
        <w:t>させ</w:t>
      </w:r>
      <w:r>
        <w:rPr>
          <w:rFonts w:ascii="Helvetica Neue" w:hAnsi="Helvetica Neue" w:hint="eastAsia"/>
          <w:sz w:val="20"/>
          <w:szCs w:val="20"/>
        </w:rPr>
        <w:t>、</w:t>
      </w:r>
      <w:r w:rsidR="00A0035C">
        <w:rPr>
          <w:rFonts w:ascii="Helvetica Neue" w:hAnsi="Helvetica Neue" w:hint="eastAsia"/>
          <w:sz w:val="20"/>
          <w:szCs w:val="20"/>
        </w:rPr>
        <w:t>画像認識を行うことで、</w:t>
      </w:r>
      <w:r>
        <w:rPr>
          <w:rFonts w:ascii="Helvetica Neue" w:hAnsi="Helvetica Neue" w:hint="eastAsia"/>
          <w:sz w:val="20"/>
          <w:szCs w:val="20"/>
        </w:rPr>
        <w:t>位置ずれの大きさや角度の検出を素早く行うことが出来れば、</w:t>
      </w:r>
      <w:r w:rsidR="00A0035C">
        <w:rPr>
          <w:rFonts w:ascii="Helvetica Neue" w:hAnsi="Helvetica Neue" w:hint="eastAsia"/>
          <w:sz w:val="20"/>
          <w:szCs w:val="20"/>
        </w:rPr>
        <w:t>アライメントの時間短縮につながると考えました。</w:t>
      </w:r>
    </w:p>
    <w:p w14:paraId="30CD65CC" w14:textId="77777777" w:rsidR="00A0035C" w:rsidRPr="006D27D4" w:rsidRDefault="00A0035C" w:rsidP="00FB650E">
      <w:pPr>
        <w:rPr>
          <w:rFonts w:hint="eastAsia"/>
        </w:rPr>
      </w:pPr>
    </w:p>
    <w:p w14:paraId="52C718AD" w14:textId="77777777" w:rsidR="00A0035C" w:rsidRDefault="00FB650E" w:rsidP="00FB650E">
      <w:pPr>
        <w:rPr>
          <w:rFonts w:ascii="Helvetica Neue" w:hAnsi="Helvetica Neue"/>
          <w:sz w:val="20"/>
          <w:szCs w:val="20"/>
        </w:rPr>
      </w:pPr>
      <w:r>
        <w:rPr>
          <w:rFonts w:ascii="Helvetica Neue" w:hAnsi="Helvetica Neue" w:hint="eastAsia"/>
          <w:sz w:val="20"/>
          <w:szCs w:val="20"/>
        </w:rPr>
        <w:t>本研究では前述のアライメント工程における、画像認識に有用なホログラムの結像パターンの検討を行</w:t>
      </w:r>
      <w:r w:rsidR="006D27D4">
        <w:rPr>
          <w:rFonts w:ascii="Helvetica Neue" w:hAnsi="Helvetica Neue" w:hint="eastAsia"/>
          <w:sz w:val="20"/>
          <w:szCs w:val="20"/>
        </w:rPr>
        <w:t>いました</w:t>
      </w:r>
      <w:r>
        <w:rPr>
          <w:rFonts w:ascii="Helvetica Neue" w:hAnsi="Helvetica Neue" w:hint="eastAsia"/>
          <w:sz w:val="20"/>
          <w:szCs w:val="20"/>
        </w:rPr>
        <w:t>。</w:t>
      </w:r>
    </w:p>
    <w:p w14:paraId="3B0A8F52" w14:textId="77777777" w:rsidR="00A0035C" w:rsidRDefault="00A0035C" w:rsidP="00FB650E">
      <w:pPr>
        <w:rPr>
          <w:rFonts w:ascii="Cambria Math" w:hAnsi="Cambria Math" w:cs="Cambria Math" w:hint="eastAsia"/>
          <w:sz w:val="20"/>
          <w:szCs w:val="20"/>
        </w:rPr>
      </w:pPr>
      <w:bookmarkStart w:id="0" w:name="_GoBack"/>
      <w:bookmarkEnd w:id="0"/>
    </w:p>
    <w:p w14:paraId="1F291AE7" w14:textId="77777777" w:rsidR="00A0035C" w:rsidRDefault="00A0035C" w:rsidP="00FB650E">
      <w:pPr>
        <w:rPr>
          <w:rFonts w:ascii="Cambria Math" w:hAnsi="Cambria Math" w:cs="Cambria Math"/>
          <w:sz w:val="20"/>
          <w:szCs w:val="20"/>
        </w:rPr>
      </w:pPr>
      <w:r w:rsidRPr="00A0035C">
        <w:rPr>
          <w:rFonts w:ascii="Helvetica Neue" w:hAnsi="Helvetica Neue"/>
          <w:sz w:val="20"/>
          <w:szCs w:val="20"/>
        </w:rPr>
        <w:t xml:space="preserve">1 </w:t>
      </w:r>
      <w:r w:rsidRPr="00A0035C">
        <w:rPr>
          <w:rFonts w:ascii="Helvetica Neue" w:hAnsi="Helvetica Neue"/>
          <w:sz w:val="20"/>
          <w:szCs w:val="20"/>
        </w:rPr>
        <w:t>光の向きに対して垂直方向に並べた反射型グレーティング</w:t>
      </w:r>
      <w:r w:rsidRPr="00A0035C">
        <w:rPr>
          <w:rFonts w:ascii="Helvetica Neue" w:hAnsi="Helvetica Neue"/>
          <w:sz w:val="20"/>
          <w:szCs w:val="20"/>
        </w:rPr>
        <w:t xml:space="preserve"> </w:t>
      </w:r>
    </w:p>
    <w:p w14:paraId="06F9C8CB" w14:textId="77777777" w:rsidR="00A0035C" w:rsidRDefault="00A0035C" w:rsidP="00FB650E">
      <w:pPr>
        <w:rPr>
          <w:rFonts w:ascii="Cambria Math" w:hAnsi="Cambria Math" w:cs="Cambria Math"/>
          <w:sz w:val="20"/>
          <w:szCs w:val="20"/>
        </w:rPr>
      </w:pPr>
      <w:r w:rsidRPr="00A0035C">
        <w:rPr>
          <w:rFonts w:ascii="Helvetica Neue" w:hAnsi="Helvetica Neue"/>
          <w:sz w:val="20"/>
          <w:szCs w:val="20"/>
        </w:rPr>
        <w:t xml:space="preserve">2 </w:t>
      </w:r>
      <w:r w:rsidRPr="00A0035C">
        <w:rPr>
          <w:rFonts w:ascii="Helvetica Neue" w:hAnsi="Helvetica Neue"/>
          <w:sz w:val="20"/>
          <w:szCs w:val="20"/>
        </w:rPr>
        <w:t>光の向きに対して平行に並べた反射型グレーティング</w:t>
      </w:r>
    </w:p>
    <w:p w14:paraId="3798C20D" w14:textId="77777777" w:rsidR="00A0035C" w:rsidRDefault="00A0035C" w:rsidP="00FB650E">
      <w:pPr>
        <w:rPr>
          <w:rFonts w:ascii="Cambria Math" w:hAnsi="Cambria Math" w:cs="Cambria Math"/>
          <w:sz w:val="20"/>
          <w:szCs w:val="20"/>
        </w:rPr>
      </w:pPr>
      <w:r w:rsidRPr="00A0035C">
        <w:rPr>
          <w:rFonts w:ascii="Helvetica Neue" w:hAnsi="Helvetica Neue"/>
          <w:sz w:val="20"/>
          <w:szCs w:val="20"/>
        </w:rPr>
        <w:t xml:space="preserve">3 </w:t>
      </w:r>
      <w:r>
        <w:rPr>
          <w:rFonts w:ascii="Cambria Math" w:hAnsi="Cambria Math" w:cs="Cambria Math" w:hint="eastAsia"/>
          <w:sz w:val="20"/>
          <w:szCs w:val="20"/>
        </w:rPr>
        <w:t xml:space="preserve">　</w:t>
      </w:r>
      <w:r w:rsidRPr="00A0035C">
        <w:rPr>
          <w:rFonts w:ascii="Helvetica Neue" w:hAnsi="Helvetica Neue"/>
          <w:sz w:val="20"/>
          <w:szCs w:val="20"/>
        </w:rPr>
        <w:t xml:space="preserve">1 </w:t>
      </w:r>
      <w:r w:rsidRPr="00A0035C">
        <w:rPr>
          <w:rFonts w:ascii="Helvetica Neue" w:hAnsi="Helvetica Neue"/>
          <w:sz w:val="20"/>
          <w:szCs w:val="20"/>
        </w:rPr>
        <w:t>を</w:t>
      </w:r>
      <w:r w:rsidRPr="00A0035C">
        <w:rPr>
          <w:rFonts w:ascii="Helvetica Neue" w:hAnsi="Helvetica Neue"/>
          <w:sz w:val="20"/>
          <w:szCs w:val="20"/>
        </w:rPr>
        <w:t xml:space="preserve"> 45 </w:t>
      </w:r>
      <w:r w:rsidRPr="00A0035C">
        <w:rPr>
          <w:rFonts w:ascii="Helvetica Neue" w:hAnsi="Helvetica Neue"/>
          <w:sz w:val="20"/>
          <w:szCs w:val="20"/>
        </w:rPr>
        <w:t>度回転させたグレーティング</w:t>
      </w:r>
      <w:r w:rsidRPr="00A0035C">
        <w:rPr>
          <w:rFonts w:ascii="Helvetica Neue" w:hAnsi="Helvetica Neue"/>
          <w:sz w:val="20"/>
          <w:szCs w:val="20"/>
        </w:rPr>
        <w:t xml:space="preserve"> </w:t>
      </w:r>
    </w:p>
    <w:p w14:paraId="7A59504D" w14:textId="77777777" w:rsidR="00A0035C" w:rsidRDefault="00A0035C" w:rsidP="00FB650E">
      <w:pPr>
        <w:rPr>
          <w:rFonts w:ascii="Helvetica Neue" w:hAnsi="Helvetica Neue"/>
          <w:sz w:val="20"/>
          <w:szCs w:val="20"/>
        </w:rPr>
      </w:pPr>
      <w:r w:rsidRPr="00A0035C">
        <w:rPr>
          <w:rFonts w:ascii="Helvetica Neue" w:hAnsi="Helvetica Neue"/>
          <w:sz w:val="20"/>
          <w:szCs w:val="20"/>
        </w:rPr>
        <w:t xml:space="preserve">4 </w:t>
      </w:r>
      <w:r>
        <w:rPr>
          <w:rFonts w:ascii="Helvetica Neue" w:hAnsi="Helvetica Neue" w:hint="eastAsia"/>
          <w:sz w:val="20"/>
          <w:szCs w:val="20"/>
        </w:rPr>
        <w:t xml:space="preserve">　</w:t>
      </w:r>
      <w:r w:rsidRPr="00A0035C">
        <w:rPr>
          <w:rFonts w:ascii="Helvetica Neue" w:hAnsi="Helvetica Neue"/>
          <w:sz w:val="20"/>
          <w:szCs w:val="20"/>
        </w:rPr>
        <w:t xml:space="preserve">1 </w:t>
      </w:r>
      <w:r w:rsidRPr="00A0035C">
        <w:rPr>
          <w:rFonts w:ascii="Helvetica Neue" w:hAnsi="Helvetica Neue"/>
          <w:sz w:val="20"/>
          <w:szCs w:val="20"/>
        </w:rPr>
        <w:t>を</w:t>
      </w:r>
      <w:r w:rsidRPr="00A0035C">
        <w:rPr>
          <w:rFonts w:ascii="Helvetica Neue" w:hAnsi="Helvetica Neue"/>
          <w:sz w:val="20"/>
          <w:szCs w:val="20"/>
        </w:rPr>
        <w:t xml:space="preserve"> 60 </w:t>
      </w:r>
      <w:r w:rsidRPr="00A0035C">
        <w:rPr>
          <w:rFonts w:ascii="Helvetica Neue" w:hAnsi="Helvetica Neue"/>
          <w:sz w:val="20"/>
          <w:szCs w:val="20"/>
        </w:rPr>
        <w:t>度回転させたグレーティング</w:t>
      </w:r>
      <w:r w:rsidRPr="00A0035C">
        <w:rPr>
          <w:rFonts w:ascii="Helvetica Neue" w:hAnsi="Helvetica Neue"/>
          <w:sz w:val="20"/>
          <w:szCs w:val="20"/>
        </w:rPr>
        <w:t xml:space="preserve"> </w:t>
      </w:r>
    </w:p>
    <w:p w14:paraId="4F6A832C" w14:textId="77777777" w:rsidR="00A0035C" w:rsidRDefault="00A0035C" w:rsidP="00FB650E">
      <w:pPr>
        <w:rPr>
          <w:rFonts w:ascii="Helvetica Neue" w:hAnsi="Helvetica Neue"/>
          <w:sz w:val="20"/>
          <w:szCs w:val="20"/>
        </w:rPr>
      </w:pPr>
      <w:r w:rsidRPr="00A0035C">
        <w:rPr>
          <w:rFonts w:ascii="Helvetica Neue" w:hAnsi="Helvetica Neue"/>
          <w:sz w:val="20"/>
          <w:szCs w:val="20"/>
        </w:rPr>
        <w:t xml:space="preserve">5 1 </w:t>
      </w:r>
      <w:r w:rsidRPr="00A0035C">
        <w:rPr>
          <w:rFonts w:ascii="Helvetica Neue" w:hAnsi="Helvetica Neue"/>
          <w:sz w:val="20"/>
          <w:szCs w:val="20"/>
        </w:rPr>
        <w:t>と</w:t>
      </w:r>
      <w:r w:rsidRPr="00A0035C">
        <w:rPr>
          <w:rFonts w:ascii="Helvetica Neue" w:hAnsi="Helvetica Neue"/>
          <w:sz w:val="20"/>
          <w:szCs w:val="20"/>
        </w:rPr>
        <w:t xml:space="preserve">2 </w:t>
      </w:r>
      <w:r w:rsidRPr="00A0035C">
        <w:rPr>
          <w:rFonts w:ascii="Helvetica Neue" w:hAnsi="Helvetica Neue"/>
          <w:sz w:val="20"/>
          <w:szCs w:val="20"/>
        </w:rPr>
        <w:t>を交差させたもの</w:t>
      </w:r>
      <w:r w:rsidRPr="00A0035C">
        <w:rPr>
          <w:rFonts w:ascii="Helvetica Neue" w:hAnsi="Helvetica Neue"/>
          <w:sz w:val="20"/>
          <w:szCs w:val="20"/>
        </w:rPr>
        <w:t xml:space="preserve"> </w:t>
      </w:r>
    </w:p>
    <w:p w14:paraId="443709B9" w14:textId="77777777" w:rsidR="00A0035C" w:rsidRDefault="00A0035C" w:rsidP="00FB650E">
      <w:pPr>
        <w:rPr>
          <w:rFonts w:ascii="Helvetica Neue" w:hAnsi="Helvetica Neue"/>
          <w:sz w:val="20"/>
          <w:szCs w:val="20"/>
        </w:rPr>
      </w:pPr>
      <w:r w:rsidRPr="00A0035C">
        <w:rPr>
          <w:rFonts w:ascii="Helvetica Neue" w:hAnsi="Helvetica Neue"/>
          <w:sz w:val="20"/>
          <w:szCs w:val="20"/>
        </w:rPr>
        <w:t xml:space="preserve">6 3 </w:t>
      </w:r>
      <w:r w:rsidRPr="00A0035C">
        <w:rPr>
          <w:rFonts w:ascii="Helvetica Neue" w:hAnsi="Helvetica Neue"/>
          <w:sz w:val="20"/>
          <w:szCs w:val="20"/>
        </w:rPr>
        <w:t>と</w:t>
      </w:r>
      <w:r w:rsidRPr="00A0035C">
        <w:rPr>
          <w:rFonts w:ascii="Helvetica Neue" w:hAnsi="Helvetica Neue"/>
          <w:sz w:val="20"/>
          <w:szCs w:val="20"/>
        </w:rPr>
        <w:t xml:space="preserve">1 </w:t>
      </w:r>
      <w:r w:rsidRPr="00A0035C">
        <w:rPr>
          <w:rFonts w:ascii="Helvetica Neue" w:hAnsi="Helvetica Neue"/>
          <w:sz w:val="20"/>
          <w:szCs w:val="20"/>
        </w:rPr>
        <w:t>を</w:t>
      </w:r>
      <w:r w:rsidRPr="00A0035C">
        <w:rPr>
          <w:rFonts w:ascii="Helvetica Neue" w:hAnsi="Helvetica Neue"/>
          <w:sz w:val="20"/>
          <w:szCs w:val="20"/>
        </w:rPr>
        <w:t xml:space="preserve"> 135 </w:t>
      </w:r>
      <w:r w:rsidRPr="00A0035C">
        <w:rPr>
          <w:rFonts w:ascii="Helvetica Neue" w:hAnsi="Helvetica Neue"/>
          <w:sz w:val="20"/>
          <w:szCs w:val="20"/>
        </w:rPr>
        <w:t>度回転させたグレーティングを交差させたもの</w:t>
      </w:r>
      <w:r w:rsidRPr="00A0035C">
        <w:rPr>
          <w:rFonts w:ascii="Helvetica Neue" w:hAnsi="Helvetica Neue"/>
          <w:sz w:val="20"/>
          <w:szCs w:val="20"/>
        </w:rPr>
        <w:t xml:space="preserve"> </w:t>
      </w:r>
    </w:p>
    <w:p w14:paraId="0E7CD6C7" w14:textId="77777777" w:rsidR="00A0035C" w:rsidRDefault="00A0035C" w:rsidP="00FB650E">
      <w:pPr>
        <w:rPr>
          <w:rFonts w:ascii="Helvetica Neue" w:hAnsi="Helvetica Neue"/>
          <w:sz w:val="20"/>
          <w:szCs w:val="20"/>
        </w:rPr>
      </w:pPr>
      <w:r w:rsidRPr="00A0035C">
        <w:rPr>
          <w:rFonts w:ascii="Helvetica Neue" w:hAnsi="Helvetica Neue"/>
          <w:sz w:val="20"/>
          <w:szCs w:val="20"/>
        </w:rPr>
        <w:t xml:space="preserve">7 4 </w:t>
      </w:r>
      <w:r w:rsidRPr="00A0035C">
        <w:rPr>
          <w:rFonts w:ascii="Helvetica Neue" w:hAnsi="Helvetica Neue"/>
          <w:sz w:val="20"/>
          <w:szCs w:val="20"/>
        </w:rPr>
        <w:t>と</w:t>
      </w:r>
      <w:r w:rsidRPr="00A0035C">
        <w:rPr>
          <w:rFonts w:ascii="Helvetica Neue" w:hAnsi="Helvetica Neue"/>
          <w:sz w:val="20"/>
          <w:szCs w:val="20"/>
        </w:rPr>
        <w:t xml:space="preserve">1 </w:t>
      </w:r>
      <w:r w:rsidRPr="00A0035C">
        <w:rPr>
          <w:rFonts w:ascii="Helvetica Neue" w:hAnsi="Helvetica Neue"/>
          <w:sz w:val="20"/>
          <w:szCs w:val="20"/>
        </w:rPr>
        <w:t>を</w:t>
      </w:r>
      <w:r w:rsidRPr="00A0035C">
        <w:rPr>
          <w:rFonts w:ascii="Helvetica Neue" w:hAnsi="Helvetica Neue"/>
          <w:sz w:val="20"/>
          <w:szCs w:val="20"/>
        </w:rPr>
        <w:t xml:space="preserve"> 120 </w:t>
      </w:r>
      <w:r w:rsidRPr="00A0035C">
        <w:rPr>
          <w:rFonts w:ascii="Helvetica Neue" w:hAnsi="Helvetica Neue"/>
          <w:sz w:val="20"/>
          <w:szCs w:val="20"/>
        </w:rPr>
        <w:t>度回転させたグレーティングを交差させたもの</w:t>
      </w:r>
      <w:r w:rsidRPr="00A0035C">
        <w:rPr>
          <w:rFonts w:ascii="Helvetica Neue" w:hAnsi="Helvetica Neue"/>
          <w:sz w:val="20"/>
          <w:szCs w:val="20"/>
        </w:rPr>
        <w:t xml:space="preserve"> </w:t>
      </w:r>
    </w:p>
    <w:p w14:paraId="6648383A" w14:textId="77777777" w:rsidR="00A0035C" w:rsidRDefault="00A0035C" w:rsidP="00FB650E">
      <w:pPr>
        <w:rPr>
          <w:rFonts w:ascii="Helvetica Neue" w:hAnsi="Helvetica Neue"/>
          <w:sz w:val="20"/>
          <w:szCs w:val="20"/>
        </w:rPr>
      </w:pPr>
      <w:r w:rsidRPr="00A0035C">
        <w:rPr>
          <w:rFonts w:ascii="Helvetica Neue" w:hAnsi="Helvetica Neue"/>
          <w:sz w:val="20"/>
          <w:szCs w:val="20"/>
        </w:rPr>
        <w:t xml:space="preserve">8 1 </w:t>
      </w:r>
      <w:r w:rsidRPr="00A0035C">
        <w:rPr>
          <w:rFonts w:ascii="Helvetica Neue" w:hAnsi="Helvetica Neue"/>
          <w:sz w:val="20"/>
          <w:szCs w:val="20"/>
        </w:rPr>
        <w:t>を</w:t>
      </w:r>
      <w:r w:rsidRPr="00A0035C">
        <w:rPr>
          <w:rFonts w:ascii="Helvetica Neue" w:hAnsi="Helvetica Neue"/>
          <w:sz w:val="20"/>
          <w:szCs w:val="20"/>
        </w:rPr>
        <w:t xml:space="preserve"> 10 </w:t>
      </w:r>
      <w:r w:rsidRPr="00A0035C">
        <w:rPr>
          <w:rFonts w:ascii="Helvetica Neue" w:hAnsi="Helvetica Neue"/>
          <w:sz w:val="20"/>
          <w:szCs w:val="20"/>
        </w:rPr>
        <w:t>度回転させたグレーティングと</w:t>
      </w:r>
      <w:r w:rsidRPr="00A0035C">
        <w:rPr>
          <w:rFonts w:ascii="Helvetica Neue" w:hAnsi="Helvetica Neue"/>
          <w:sz w:val="20"/>
          <w:szCs w:val="20"/>
        </w:rPr>
        <w:t xml:space="preserve"> 170 </w:t>
      </w:r>
      <w:r w:rsidRPr="00A0035C">
        <w:rPr>
          <w:rFonts w:ascii="Helvetica Neue" w:hAnsi="Helvetica Neue"/>
          <w:sz w:val="20"/>
          <w:szCs w:val="20"/>
        </w:rPr>
        <w:t>度回転させたグレーティングを交差させたもの</w:t>
      </w:r>
      <w:r w:rsidRPr="00A0035C">
        <w:rPr>
          <w:rFonts w:ascii="Helvetica Neue" w:hAnsi="Helvetica Neue"/>
          <w:sz w:val="20"/>
          <w:szCs w:val="20"/>
        </w:rPr>
        <w:t xml:space="preserve"> </w:t>
      </w:r>
    </w:p>
    <w:p w14:paraId="7BA20227" w14:textId="77777777" w:rsidR="00A0035C" w:rsidRDefault="00A0035C" w:rsidP="00FB650E">
      <w:pPr>
        <w:rPr>
          <w:rFonts w:ascii="Cambria Math" w:hAnsi="Cambria Math" w:cs="Cambria Math"/>
          <w:sz w:val="20"/>
          <w:szCs w:val="20"/>
        </w:rPr>
      </w:pPr>
      <w:r w:rsidRPr="00A0035C">
        <w:rPr>
          <w:rFonts w:ascii="Helvetica Neue" w:hAnsi="Helvetica Neue"/>
          <w:sz w:val="20"/>
          <w:szCs w:val="20"/>
        </w:rPr>
        <w:lastRenderedPageBreak/>
        <w:t xml:space="preserve">9 1 </w:t>
      </w:r>
      <w:r w:rsidRPr="00A0035C">
        <w:rPr>
          <w:rFonts w:ascii="Helvetica Neue" w:hAnsi="Helvetica Neue"/>
          <w:sz w:val="20"/>
          <w:szCs w:val="20"/>
        </w:rPr>
        <w:t>と</w:t>
      </w:r>
      <w:r w:rsidRPr="00A0035C">
        <w:rPr>
          <w:rFonts w:ascii="Helvetica Neue" w:hAnsi="Helvetica Neue"/>
          <w:sz w:val="20"/>
          <w:szCs w:val="20"/>
        </w:rPr>
        <w:t xml:space="preserve">7 </w:t>
      </w:r>
      <w:r w:rsidRPr="00A0035C">
        <w:rPr>
          <w:rFonts w:ascii="Helvetica Neue" w:hAnsi="Helvetica Neue"/>
          <w:sz w:val="20"/>
          <w:szCs w:val="20"/>
        </w:rPr>
        <w:t>を組み合わせたもの</w:t>
      </w:r>
      <w:r w:rsidRPr="00A0035C">
        <w:rPr>
          <w:rFonts w:ascii="Helvetica Neue" w:hAnsi="Helvetica Neue"/>
          <w:sz w:val="20"/>
          <w:szCs w:val="20"/>
        </w:rPr>
        <w:t xml:space="preserve"> </w:t>
      </w:r>
    </w:p>
    <w:p w14:paraId="11398064" w14:textId="77777777" w:rsidR="00D21EB5" w:rsidRPr="00A0035C" w:rsidRDefault="00A0035C" w:rsidP="00FB650E">
      <w:pPr>
        <w:rPr>
          <w:rFonts w:ascii="Cambria Math" w:hAnsi="Cambria Math" w:cs="Cambria Math"/>
          <w:sz w:val="20"/>
          <w:szCs w:val="20"/>
        </w:rPr>
      </w:pPr>
      <w:r w:rsidRPr="00A0035C">
        <w:rPr>
          <w:rFonts w:ascii="Helvetica Neue" w:hAnsi="Helvetica Neue"/>
          <w:sz w:val="20"/>
          <w:szCs w:val="20"/>
        </w:rPr>
        <w:t xml:space="preserve">10 </w:t>
      </w:r>
      <w:r w:rsidRPr="00A0035C">
        <w:rPr>
          <w:rFonts w:ascii="Helvetica Neue" w:hAnsi="Helvetica Neue"/>
          <w:sz w:val="20"/>
          <w:szCs w:val="20"/>
        </w:rPr>
        <w:t>フレネルレンズの理論を応用したグレーティング</w:t>
      </w:r>
    </w:p>
    <w:p w14:paraId="65FF374B" w14:textId="77777777" w:rsidR="00D21EB5" w:rsidRDefault="00D21EB5" w:rsidP="00FB650E"/>
    <w:p w14:paraId="0AF93694" w14:textId="77777777" w:rsidR="00D21EB5" w:rsidRDefault="00D21EB5" w:rsidP="00FB650E"/>
    <w:p w14:paraId="15AF88AF" w14:textId="77777777" w:rsidR="00A0035C" w:rsidRDefault="00A0035C" w:rsidP="00FB650E"/>
    <w:p w14:paraId="0A1B6EE7" w14:textId="77777777" w:rsidR="00A0035C" w:rsidRDefault="00A0035C" w:rsidP="00FB650E"/>
    <w:p w14:paraId="597A58C7" w14:textId="77777777" w:rsidR="00A0035C" w:rsidRDefault="00A0035C" w:rsidP="00FB650E">
      <w:pPr>
        <w:rPr>
          <w:rFonts w:hint="eastAsia"/>
        </w:rPr>
      </w:pPr>
    </w:p>
    <w:p w14:paraId="45ACA15C" w14:textId="77777777" w:rsidR="00D21EB5" w:rsidRDefault="00D21EB5" w:rsidP="00FB650E">
      <w:r>
        <w:rPr>
          <w:rFonts w:hint="eastAsia"/>
        </w:rPr>
        <w:t>結論として、本研究で検討を行った結像パターンでは正確な画像認識は難しいと考えました。</w:t>
      </w:r>
    </w:p>
    <w:p w14:paraId="0AB722D0" w14:textId="77777777" w:rsidR="006D27D4" w:rsidRDefault="00D21EB5" w:rsidP="00FB650E">
      <w:pPr>
        <w:rPr>
          <w:rFonts w:ascii="Helvetica Neue" w:hAnsi="Helvetica Neue"/>
          <w:sz w:val="20"/>
          <w:szCs w:val="20"/>
        </w:rPr>
      </w:pPr>
      <w:r>
        <w:rPr>
          <w:rFonts w:ascii="Helvetica Neue" w:hAnsi="Helvetica Neue" w:hint="eastAsia"/>
          <w:sz w:val="20"/>
          <w:szCs w:val="20"/>
        </w:rPr>
        <w:t>ですが、さらなる検討を行い、像に明瞭さを与えることで画像認識に足る</w:t>
      </w:r>
      <w:r w:rsidR="006D27D4">
        <w:rPr>
          <w:rFonts w:ascii="Helvetica Neue" w:hAnsi="Helvetica Neue" w:hint="eastAsia"/>
          <w:sz w:val="20"/>
          <w:szCs w:val="20"/>
        </w:rPr>
        <w:t>結像パターンを得ることが出来ると考えられます。</w:t>
      </w:r>
    </w:p>
    <w:p w14:paraId="2EBF379E" w14:textId="77777777" w:rsidR="00D21EB5" w:rsidRPr="00D21EB5" w:rsidRDefault="006D27D4" w:rsidP="00FB650E">
      <w:pPr>
        <w:rPr>
          <w:rFonts w:ascii="Helvetica Neue" w:hAnsi="Helvetica Neue" w:hint="eastAsia"/>
          <w:sz w:val="20"/>
          <w:szCs w:val="20"/>
        </w:rPr>
      </w:pPr>
      <w:r>
        <w:rPr>
          <w:rFonts w:ascii="Helvetica Neue" w:hAnsi="Helvetica Neue" w:hint="eastAsia"/>
          <w:sz w:val="20"/>
          <w:szCs w:val="20"/>
        </w:rPr>
        <w:t>そのための基礎データの取得としては価値のある検討を行えたと思います。</w:t>
      </w:r>
    </w:p>
    <w:p w14:paraId="78C568C2" w14:textId="77777777" w:rsidR="00FB650E" w:rsidRDefault="00FB650E" w:rsidP="00FB650E">
      <w:pPr>
        <w:rPr>
          <w:rFonts w:ascii="Helvetica Neue" w:hAnsi="Helvetica Neue"/>
          <w:sz w:val="20"/>
          <w:szCs w:val="20"/>
        </w:rPr>
      </w:pPr>
    </w:p>
    <w:p w14:paraId="4850DBCD" w14:textId="77777777" w:rsidR="006D27D4" w:rsidRPr="00D21EB5" w:rsidRDefault="006D27D4" w:rsidP="00FB650E">
      <w:pPr>
        <w:rPr>
          <w:rFonts w:ascii="Helvetica Neue" w:hAnsi="Helvetica Neue" w:hint="eastAsia"/>
          <w:sz w:val="20"/>
          <w:szCs w:val="20"/>
        </w:rPr>
      </w:pPr>
      <w:r>
        <w:rPr>
          <w:rFonts w:ascii="Helvetica Neue" w:hAnsi="Helvetica Neue" w:hint="eastAsia"/>
          <w:sz w:val="20"/>
          <w:szCs w:val="20"/>
        </w:rPr>
        <w:t>また、実際にアライメントの作業行っていないことから、アライメントの時間短縮の可能性の検討としては不十分であると考えられ、さらなる検討が必要であると考えられます。</w:t>
      </w:r>
    </w:p>
    <w:p w14:paraId="610D3517" w14:textId="77777777" w:rsidR="00413D90" w:rsidRDefault="00413D90"/>
    <w:p w14:paraId="52BAA997" w14:textId="77777777" w:rsidR="00FB650E" w:rsidRPr="00FB650E" w:rsidRDefault="00FB650E" w:rsidP="00FB650E">
      <w:pPr>
        <w:rPr>
          <w:rFonts w:ascii="Helvetica Neue" w:hAnsi="Helvetica Neue"/>
          <w:sz w:val="20"/>
          <w:szCs w:val="20"/>
        </w:rPr>
      </w:pPr>
      <w:r w:rsidRPr="00FB650E">
        <w:rPr>
          <w:rFonts w:ascii="Helvetica Neue" w:hAnsi="Helvetica Neue" w:hint="eastAsia"/>
          <w:sz w:val="20"/>
          <w:szCs w:val="20"/>
        </w:rPr>
        <w:t>電子回路と光回路の融合には、大きな課題がある。まず、その寸法が大きく異なる。最先端の電子回路デバイスは</w:t>
      </w:r>
      <w:r w:rsidRPr="00FB650E">
        <w:rPr>
          <w:rFonts w:ascii="Helvetica Neue" w:hAnsi="Helvetica Neue" w:hint="eastAsia"/>
          <w:sz w:val="20"/>
          <w:szCs w:val="20"/>
        </w:rPr>
        <w:t>10</w:t>
      </w:r>
      <w:r w:rsidRPr="00FB650E">
        <w:rPr>
          <w:rFonts w:ascii="Helvetica Neue" w:hAnsi="Helvetica Neue"/>
          <w:sz w:val="20"/>
          <w:szCs w:val="20"/>
          <w:vertAlign w:val="superscript"/>
        </w:rPr>
        <w:t xml:space="preserve">-8 </w:t>
      </w:r>
      <w:r w:rsidRPr="00FB650E">
        <w:rPr>
          <w:rFonts w:ascii="Helvetica Neue" w:hAnsi="Helvetica Neue" w:hint="eastAsia"/>
          <w:sz w:val="20"/>
          <w:szCs w:val="20"/>
        </w:rPr>
        <w:t>m</w:t>
      </w:r>
      <w:r w:rsidRPr="00FB650E">
        <w:rPr>
          <w:rFonts w:ascii="Helvetica Neue" w:hAnsi="Helvetica Neue" w:hint="eastAsia"/>
          <w:sz w:val="20"/>
          <w:szCs w:val="20"/>
        </w:rPr>
        <w:t>程度であるのに対し、典型的な光デバイスである石英系光導波路の最小寸法は</w:t>
      </w:r>
      <w:r w:rsidRPr="00FB650E">
        <w:rPr>
          <w:rFonts w:ascii="Helvetica Neue" w:hAnsi="Helvetica Neue" w:hint="eastAsia"/>
          <w:sz w:val="20"/>
          <w:szCs w:val="20"/>
        </w:rPr>
        <w:t>10</w:t>
      </w:r>
      <w:r w:rsidRPr="00FB650E">
        <w:rPr>
          <w:rFonts w:ascii="Helvetica Neue" w:hAnsi="Helvetica Neue"/>
          <w:sz w:val="20"/>
          <w:szCs w:val="20"/>
          <w:vertAlign w:val="superscript"/>
        </w:rPr>
        <w:t>-5</w:t>
      </w:r>
      <w:r w:rsidRPr="00FB650E">
        <w:rPr>
          <w:rFonts w:ascii="Helvetica Neue" w:hAnsi="Helvetica Neue"/>
          <w:sz w:val="20"/>
          <w:szCs w:val="20"/>
        </w:rPr>
        <w:t xml:space="preserve"> m</w:t>
      </w:r>
      <w:r w:rsidRPr="00FB650E">
        <w:rPr>
          <w:rFonts w:ascii="Helvetica Neue" w:hAnsi="Helvetica Neue" w:hint="eastAsia"/>
          <w:sz w:val="20"/>
          <w:szCs w:val="20"/>
        </w:rPr>
        <w:t>程度と、</w:t>
      </w:r>
      <w:r w:rsidRPr="00FB650E">
        <w:rPr>
          <w:rFonts w:ascii="Helvetica Neue" w:hAnsi="Helvetica Neue" w:hint="eastAsia"/>
          <w:sz w:val="20"/>
          <w:szCs w:val="20"/>
        </w:rPr>
        <w:t>1000</w:t>
      </w:r>
      <w:r w:rsidRPr="00FB650E">
        <w:rPr>
          <w:rFonts w:ascii="Helvetica Neue" w:hAnsi="Helvetica Neue" w:hint="eastAsia"/>
          <w:sz w:val="20"/>
          <w:szCs w:val="20"/>
        </w:rPr>
        <w:t>倍程度の違いがある。これまで電子デバイスは低価格化、低電力化のために小型化を進めてきたが、コアとクラッドの屈折率差で光閉じ込めを実現している光デバイスは、原理的にこれ以上の小型化が困難で、石英系光導波路ベースの光デバイスでは抜本的な小型化は難しい。</w:t>
      </w:r>
    </w:p>
    <w:p w14:paraId="5E08F7D2" w14:textId="77777777" w:rsidR="00FB650E" w:rsidRPr="00FB650E" w:rsidRDefault="00FB650E" w:rsidP="00FB650E">
      <w:pPr>
        <w:rPr>
          <w:rFonts w:ascii="Helvetica Neue" w:hAnsi="Helvetica Neue"/>
          <w:sz w:val="20"/>
          <w:szCs w:val="20"/>
        </w:rPr>
      </w:pPr>
      <w:r w:rsidRPr="00FB650E">
        <w:rPr>
          <w:rFonts w:ascii="Helvetica Neue" w:hAnsi="Helvetica Neue" w:hint="eastAsia"/>
          <w:sz w:val="20"/>
          <w:szCs w:val="20"/>
        </w:rPr>
        <w:t>寸法差は融合デバイスとして電子部品と光部品のアンバランスとなるばかりでなく、デバイス製造にも深刻な影響を及ぼす。加工寸法が</w:t>
      </w:r>
      <w:r w:rsidRPr="00FB650E">
        <w:rPr>
          <w:rFonts w:ascii="Helvetica Neue" w:hAnsi="Helvetica Neue" w:hint="eastAsia"/>
          <w:sz w:val="20"/>
          <w:szCs w:val="20"/>
        </w:rPr>
        <w:t>1000</w:t>
      </w:r>
      <w:r w:rsidRPr="00FB650E">
        <w:rPr>
          <w:rFonts w:ascii="Helvetica Neue" w:hAnsi="Helvetica Neue" w:hint="eastAsia"/>
          <w:sz w:val="20"/>
          <w:szCs w:val="20"/>
        </w:rPr>
        <w:t>倍異なるデバイスを同一プロセスで製造することはできず、電子デバイスと光デバイスは別々の工程で作製される。電気実装と光実装の</w:t>
      </w:r>
      <w:r w:rsidRPr="00FB650E">
        <w:rPr>
          <w:rFonts w:ascii="Helvetica Neue" w:hAnsi="Helvetica Neue" w:hint="eastAsia"/>
          <w:sz w:val="20"/>
          <w:szCs w:val="20"/>
        </w:rPr>
        <w:t>2</w:t>
      </w:r>
      <w:r w:rsidRPr="00FB650E">
        <w:rPr>
          <w:rFonts w:ascii="Helvetica Neue" w:hAnsi="Helvetica Neue" w:hint="eastAsia"/>
          <w:sz w:val="20"/>
          <w:szCs w:val="20"/>
        </w:rPr>
        <w:t>種類の実装組立工程が必要で、コスト削減に大きな障壁となりうる。</w:t>
      </w:r>
    </w:p>
    <w:p w14:paraId="191817B2" w14:textId="77777777" w:rsidR="00FB650E" w:rsidRPr="00FB650E" w:rsidRDefault="00FB650E" w:rsidP="00FB650E">
      <w:pPr>
        <w:rPr>
          <w:rFonts w:ascii="Helvetica Neue" w:hAnsi="Helvetica Neue"/>
          <w:sz w:val="20"/>
          <w:szCs w:val="20"/>
        </w:rPr>
      </w:pPr>
      <w:r w:rsidRPr="00FB650E">
        <w:rPr>
          <w:rFonts w:ascii="Helvetica Neue" w:hAnsi="Helvetica Neue" w:hint="eastAsia"/>
          <w:sz w:val="20"/>
          <w:szCs w:val="20"/>
        </w:rPr>
        <w:t>これら、寸法と製造工程の課題を解決する光デバイスとして、シリコンフォトニクス</w:t>
      </w:r>
      <w:r w:rsidRPr="00FB650E">
        <w:rPr>
          <w:rFonts w:ascii="Helvetica Neue" w:hAnsi="Helvetica Neue" w:hint="eastAsia"/>
          <w:sz w:val="20"/>
          <w:szCs w:val="20"/>
        </w:rPr>
        <w:t>(</w:t>
      </w:r>
      <w:r w:rsidRPr="00FB650E">
        <w:rPr>
          <w:rFonts w:ascii="Helvetica Neue" w:hAnsi="Helvetica Neue" w:hint="eastAsia"/>
          <w:sz w:val="20"/>
          <w:szCs w:val="20"/>
        </w:rPr>
        <w:t>以下、</w:t>
      </w:r>
      <w:proofErr w:type="spellStart"/>
      <w:r w:rsidRPr="00FB650E">
        <w:rPr>
          <w:rFonts w:ascii="Helvetica Neue" w:hAnsi="Helvetica Neue" w:hint="eastAsia"/>
          <w:sz w:val="20"/>
          <w:szCs w:val="20"/>
        </w:rPr>
        <w:t>SiP</w:t>
      </w:r>
      <w:r w:rsidRPr="00FB650E">
        <w:rPr>
          <w:rFonts w:ascii="Helvetica Neue" w:hAnsi="Helvetica Neue"/>
          <w:sz w:val="20"/>
          <w:szCs w:val="20"/>
        </w:rPr>
        <w:t>h</w:t>
      </w:r>
      <w:proofErr w:type="spellEnd"/>
      <w:r w:rsidRPr="00FB650E">
        <w:rPr>
          <w:rFonts w:ascii="Helvetica Neue" w:hAnsi="Helvetica Neue" w:hint="eastAsia"/>
          <w:sz w:val="20"/>
          <w:szCs w:val="20"/>
        </w:rPr>
        <w:t>)</w:t>
      </w:r>
      <w:r w:rsidRPr="00FB650E">
        <w:rPr>
          <w:rFonts w:ascii="Helvetica Neue" w:hAnsi="Helvetica Neue" w:hint="eastAsia"/>
          <w:sz w:val="20"/>
          <w:szCs w:val="20"/>
        </w:rPr>
        <w:t>が注目されている。</w:t>
      </w:r>
      <w:proofErr w:type="spellStart"/>
      <w:r w:rsidRPr="00FB650E">
        <w:rPr>
          <w:rFonts w:ascii="Helvetica Neue" w:hAnsi="Helvetica Neue" w:hint="eastAsia"/>
          <w:sz w:val="20"/>
          <w:szCs w:val="20"/>
        </w:rPr>
        <w:t>SiPh</w:t>
      </w:r>
      <w:proofErr w:type="spellEnd"/>
      <w:r w:rsidRPr="00FB650E">
        <w:rPr>
          <w:rFonts w:ascii="Helvetica Neue" w:hAnsi="Helvetica Neue" w:hint="eastAsia"/>
          <w:sz w:val="20"/>
          <w:szCs w:val="20"/>
        </w:rPr>
        <w:t>集積回路は、光回路ではあるものの、そのクラッド</w:t>
      </w:r>
      <w:r w:rsidRPr="00FB650E">
        <w:rPr>
          <w:rFonts w:ascii="Helvetica Neue" w:hAnsi="Helvetica Neue" w:hint="eastAsia"/>
          <w:sz w:val="20"/>
          <w:szCs w:val="20"/>
        </w:rPr>
        <w:t>(</w:t>
      </w:r>
      <w:r w:rsidRPr="00FB650E">
        <w:rPr>
          <w:rFonts w:ascii="Helvetica Neue" w:hAnsi="Helvetica Neue" w:hint="eastAsia"/>
          <w:sz w:val="20"/>
          <w:szCs w:val="20"/>
        </w:rPr>
        <w:t>酸化シリコン</w:t>
      </w:r>
      <w:r w:rsidRPr="00FB650E">
        <w:rPr>
          <w:rFonts w:ascii="Helvetica Neue" w:hAnsi="Helvetica Neue" w:hint="eastAsia"/>
          <w:sz w:val="20"/>
          <w:szCs w:val="20"/>
        </w:rPr>
        <w:t>)</w:t>
      </w:r>
      <w:r w:rsidRPr="00FB650E">
        <w:rPr>
          <w:rFonts w:ascii="Helvetica Neue" w:hAnsi="Helvetica Neue" w:hint="eastAsia"/>
          <w:sz w:val="20"/>
          <w:szCs w:val="20"/>
        </w:rPr>
        <w:t>とコア</w:t>
      </w:r>
      <w:r w:rsidRPr="00FB650E">
        <w:rPr>
          <w:rFonts w:ascii="Helvetica Neue" w:hAnsi="Helvetica Neue" w:hint="eastAsia"/>
          <w:sz w:val="20"/>
          <w:szCs w:val="20"/>
        </w:rPr>
        <w:t>(</w:t>
      </w:r>
      <w:r w:rsidRPr="00FB650E">
        <w:rPr>
          <w:rFonts w:ascii="Helvetica Neue" w:hAnsi="Helvetica Neue" w:hint="eastAsia"/>
          <w:sz w:val="20"/>
          <w:szCs w:val="20"/>
        </w:rPr>
        <w:t>シリコン</w:t>
      </w:r>
      <w:r w:rsidRPr="00FB650E">
        <w:rPr>
          <w:rFonts w:ascii="Helvetica Neue" w:hAnsi="Helvetica Neue" w:hint="eastAsia"/>
          <w:sz w:val="20"/>
          <w:szCs w:val="20"/>
        </w:rPr>
        <w:t>)</w:t>
      </w:r>
      <w:r w:rsidRPr="00FB650E">
        <w:rPr>
          <w:rFonts w:ascii="Helvetica Neue" w:hAnsi="Helvetica Neue" w:hint="eastAsia"/>
          <w:sz w:val="20"/>
          <w:szCs w:val="20"/>
        </w:rPr>
        <w:t>の屈折率差が極めて大きく、結果として最小寸法を</w:t>
      </w:r>
      <w:r w:rsidRPr="00FB650E">
        <w:rPr>
          <w:rFonts w:ascii="Helvetica Neue" w:hAnsi="Helvetica Neue" w:hint="eastAsia"/>
          <w:sz w:val="20"/>
          <w:szCs w:val="20"/>
        </w:rPr>
        <w:t>10</w:t>
      </w:r>
      <w:r w:rsidRPr="00FB650E">
        <w:rPr>
          <w:rFonts w:ascii="Helvetica Neue" w:hAnsi="Helvetica Neue"/>
          <w:sz w:val="20"/>
          <w:szCs w:val="20"/>
          <w:vertAlign w:val="superscript"/>
        </w:rPr>
        <w:t xml:space="preserve">-7 </w:t>
      </w:r>
      <w:r w:rsidRPr="00FB650E">
        <w:rPr>
          <w:rFonts w:ascii="Helvetica Neue" w:hAnsi="Helvetica Neue" w:hint="eastAsia"/>
          <w:sz w:val="20"/>
          <w:szCs w:val="20"/>
        </w:rPr>
        <w:t>ｍまで小さくすることが可能である。電子デバイスと同程度の寸法にすることが可能であることに加え、主な材料がシリコンと酸化シリコンであることから、従来の</w:t>
      </w:r>
      <w:r w:rsidRPr="00FB650E">
        <w:rPr>
          <w:rFonts w:ascii="Helvetica Neue" w:hAnsi="Helvetica Neue" w:hint="eastAsia"/>
          <w:sz w:val="20"/>
          <w:szCs w:val="20"/>
        </w:rPr>
        <w:t>CMOS</w:t>
      </w:r>
      <w:r w:rsidRPr="00FB650E">
        <w:rPr>
          <w:rFonts w:ascii="Helvetica Neue" w:hAnsi="Helvetica Neue"/>
          <w:sz w:val="20"/>
          <w:szCs w:val="20"/>
        </w:rPr>
        <w:t>-LSI (Complementary</w:t>
      </w:r>
      <w:r w:rsidRPr="00FB650E">
        <w:rPr>
          <w:rFonts w:ascii="Helvetica Neue" w:hAnsi="Helvetica Neue" w:hint="eastAsia"/>
          <w:sz w:val="20"/>
          <w:szCs w:val="20"/>
        </w:rPr>
        <w:t xml:space="preserve"> </w:t>
      </w:r>
      <w:r w:rsidRPr="00FB650E">
        <w:rPr>
          <w:rFonts w:ascii="Helvetica Neue" w:hAnsi="Helvetica Neue"/>
          <w:sz w:val="20"/>
          <w:szCs w:val="20"/>
        </w:rPr>
        <w:t>Metal-Oxide Semiconductor Large-Scale Integration)</w:t>
      </w:r>
      <w:r w:rsidRPr="00FB650E">
        <w:rPr>
          <w:rFonts w:ascii="Helvetica Neue" w:hAnsi="Helvetica Neue" w:hint="eastAsia"/>
          <w:sz w:val="20"/>
          <w:szCs w:val="20"/>
        </w:rPr>
        <w:t>工場で製造できる可能性があり、製造工程の面でも可能性を秘めている。</w:t>
      </w:r>
    </w:p>
    <w:p w14:paraId="4C51CA6D" w14:textId="77777777" w:rsidR="00FB650E" w:rsidRPr="00FB650E" w:rsidRDefault="00FB650E">
      <w:pPr>
        <w:rPr>
          <w:rFonts w:hint="eastAsia"/>
        </w:rPr>
      </w:pPr>
    </w:p>
    <w:sectPr w:rsidR="00FB650E" w:rsidRPr="00FB65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elvetica 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0E"/>
    <w:rsid w:val="00413D90"/>
    <w:rsid w:val="006D27D4"/>
    <w:rsid w:val="00A0035C"/>
    <w:rsid w:val="00D21EB5"/>
    <w:rsid w:val="00FB6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F956F9"/>
  <w15:chartTrackingRefBased/>
  <w15:docId w15:val="{7FA192C1-0CDF-484A-A02B-92DCB22E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50E"/>
    <w:rPr>
      <w:rFonts w:ascii="ＭＳ Ｐゴシック" w:eastAsia="ＭＳ Ｐゴシック" w:hAnsi="ＭＳ Ｐゴシック" w:cs="ＭＳ Ｐゴシック"/>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B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60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ED656AC040CFE4FAC55C3A5F9CCE136" ma:contentTypeVersion="9" ma:contentTypeDescription="新しいドキュメントを作成します。" ma:contentTypeScope="" ma:versionID="c08fde9ae8a29e75c168830a00f569db">
  <xsd:schema xmlns:xsd="http://www.w3.org/2001/XMLSchema" xmlns:xs="http://www.w3.org/2001/XMLSchema" xmlns:p="http://schemas.microsoft.com/office/2006/metadata/properties" xmlns:ns3="85dbe952-9519-4b7c-a806-ae1a2e5116f7" targetNamespace="http://schemas.microsoft.com/office/2006/metadata/properties" ma:root="true" ma:fieldsID="d2dae8f8b5dee7f71ad89f760cc103da" ns3:_="">
    <xsd:import namespace="85dbe952-9519-4b7c-a806-ae1a2e5116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dbe952-9519-4b7c-a806-ae1a2e511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C09402-7D9E-4BCE-8CBA-38C0E387A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dbe952-9519-4b7c-a806-ae1a2e5116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91A570-036C-4203-A6B5-1A2883F2A1B8}">
  <ds:schemaRefs>
    <ds:schemaRef ds:uri="http://schemas.microsoft.com/sharepoint/v3/contenttype/forms"/>
  </ds:schemaRefs>
</ds:datastoreItem>
</file>

<file path=customXml/itemProps3.xml><?xml version="1.0" encoding="utf-8"?>
<ds:datastoreItem xmlns:ds="http://schemas.openxmlformats.org/officeDocument/2006/customXml" ds:itemID="{9F1193F1-ED27-4649-9081-B287CD074EF7}">
  <ds:schemaRefs>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85dbe952-9519-4b7c-a806-ae1a2e5116f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285</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b2181220　b2181220</dc:creator>
  <cp:keywords/>
  <dc:description/>
  <cp:lastModifiedBy>b2181220　b2181220</cp:lastModifiedBy>
  <cp:revision>1</cp:revision>
  <dcterms:created xsi:type="dcterms:W3CDTF">2022-02-09T09:40:00Z</dcterms:created>
  <dcterms:modified xsi:type="dcterms:W3CDTF">2022-02-09T10:19:00Z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0x010100AED656AC040CFE4FAC55C3A5F9CCE136</vt:lpwstr>
  </property>
</Properties>
</file>