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08D6" w14:textId="55DBE6D9" w:rsidR="00A735BE" w:rsidRDefault="00A735BE" w:rsidP="00A735BE">
      <w:pPr>
        <w:rPr>
          <w:rFonts w:ascii="Lucida Fax" w:hAnsi="Lucida Fax"/>
          <w:sz w:val="32"/>
          <w:szCs w:val="32"/>
        </w:rPr>
      </w:pPr>
      <w:r>
        <w:rPr>
          <w:rFonts w:ascii="Lucida Fax" w:hAnsi="Lucida Fax"/>
          <w:sz w:val="32"/>
          <w:szCs w:val="32"/>
        </w:rPr>
        <w:t>Project Report</w:t>
      </w:r>
    </w:p>
    <w:p w14:paraId="2221E44B" w14:textId="77777777" w:rsidR="00A735BE" w:rsidRDefault="00A735BE" w:rsidP="00A735BE">
      <w:pPr>
        <w:rPr>
          <w:rFonts w:ascii="Lucida Fax" w:hAnsi="Lucida Fax"/>
          <w:i/>
          <w:iCs/>
          <w:sz w:val="32"/>
          <w:szCs w:val="32"/>
        </w:rPr>
      </w:pPr>
      <w:r>
        <w:rPr>
          <w:rFonts w:ascii="Lucida Fax" w:hAnsi="Lucida Fax"/>
          <w:i/>
          <w:iCs/>
          <w:sz w:val="32"/>
          <w:szCs w:val="32"/>
        </w:rPr>
        <w:t>Istanbul Stock Exchange Data</w:t>
      </w:r>
    </w:p>
    <w:p w14:paraId="093FD01D" w14:textId="77777777" w:rsidR="00A735BE" w:rsidRDefault="00A735BE" w:rsidP="00A735BE">
      <w:pPr>
        <w:rPr>
          <w:rFonts w:ascii="Lucida Fax" w:hAnsi="Lucida Fax"/>
          <w:sz w:val="32"/>
          <w:szCs w:val="32"/>
        </w:rPr>
      </w:pPr>
      <w:r>
        <w:rPr>
          <w:rFonts w:ascii="Lucida Fax" w:hAnsi="Lucida Fax"/>
          <w:sz w:val="32"/>
          <w:szCs w:val="32"/>
        </w:rPr>
        <w:t>Ryan Edwards</w:t>
      </w:r>
    </w:p>
    <w:p w14:paraId="701FAB38" w14:textId="77777777" w:rsidR="00A735BE" w:rsidRDefault="00A735BE" w:rsidP="00A735BE">
      <w:pPr>
        <w:rPr>
          <w:sz w:val="24"/>
          <w:szCs w:val="24"/>
        </w:rPr>
      </w:pPr>
    </w:p>
    <w:p w14:paraId="2818190C" w14:textId="5905E971" w:rsidR="00A735BE" w:rsidRPr="00E275F4" w:rsidRDefault="00A735BE" w:rsidP="00A735BE">
      <w:pPr>
        <w:rPr>
          <w:rFonts w:cstheme="minorHAnsi"/>
          <w:b/>
          <w:bCs/>
          <w:i/>
          <w:iCs/>
          <w:sz w:val="28"/>
          <w:szCs w:val="28"/>
        </w:rPr>
      </w:pPr>
      <w:r w:rsidRPr="00E275F4">
        <w:rPr>
          <w:rFonts w:cstheme="minorHAnsi"/>
          <w:b/>
          <w:bCs/>
          <w:i/>
          <w:iCs/>
          <w:sz w:val="28"/>
          <w:szCs w:val="28"/>
        </w:rPr>
        <w:t>Introduction</w:t>
      </w:r>
    </w:p>
    <w:p w14:paraId="52D9766E" w14:textId="136F7A48" w:rsidR="00A735BE" w:rsidRDefault="00A735BE" w:rsidP="00A735BE">
      <w:pPr>
        <w:rPr>
          <w:rFonts w:cstheme="minorHAnsi"/>
          <w:sz w:val="28"/>
          <w:szCs w:val="28"/>
        </w:rPr>
      </w:pPr>
      <w:r>
        <w:rPr>
          <w:rFonts w:cstheme="minorHAnsi"/>
          <w:sz w:val="28"/>
          <w:szCs w:val="28"/>
        </w:rPr>
        <w:tab/>
        <w:t xml:space="preserve">Is there a relationship between </w:t>
      </w:r>
      <w:r w:rsidR="008C752F">
        <w:rPr>
          <w:rFonts w:cstheme="minorHAnsi"/>
          <w:sz w:val="28"/>
          <w:szCs w:val="28"/>
        </w:rPr>
        <w:t>days that are positive or negative in the stock market? Can we find patterns in the market to determine an optimal time to place a purchase order? Figuring out the answer to these questions is what can help people make the most of their money. If there are patterns that signal positive or negative days, this can be used to find optimal buy and sell points, thus maximizing the return of any investor or trader. It can even be used for retail investors who are purchasing stock in their retirement accounts. Small 1-2% fluctuations in a purchase point, ripple out into massive amounts over long periods of time. An investor looking to maximize their retirement would want the best price point.</w:t>
      </w:r>
      <w:r w:rsidR="0014013F">
        <w:rPr>
          <w:rFonts w:cstheme="minorHAnsi"/>
          <w:sz w:val="28"/>
          <w:szCs w:val="28"/>
        </w:rPr>
        <w:t xml:space="preserve"> By analyzing this stock data, we can see if there are any predictions we can make with the data for the future.</w:t>
      </w:r>
    </w:p>
    <w:p w14:paraId="0930494D" w14:textId="017355BD" w:rsidR="0014013F" w:rsidRPr="00E275F4" w:rsidRDefault="0014013F" w:rsidP="00A735BE">
      <w:pPr>
        <w:rPr>
          <w:rFonts w:cstheme="minorHAnsi"/>
          <w:b/>
          <w:bCs/>
          <w:i/>
          <w:iCs/>
          <w:sz w:val="28"/>
          <w:szCs w:val="28"/>
        </w:rPr>
      </w:pPr>
      <w:r w:rsidRPr="00E275F4">
        <w:rPr>
          <w:rFonts w:cstheme="minorHAnsi"/>
          <w:b/>
          <w:bCs/>
          <w:i/>
          <w:iCs/>
          <w:sz w:val="28"/>
          <w:szCs w:val="28"/>
        </w:rPr>
        <w:t>Data</w:t>
      </w:r>
    </w:p>
    <w:p w14:paraId="0C0A4CED" w14:textId="5ED74C56" w:rsidR="0014013F" w:rsidRDefault="0014013F" w:rsidP="00A735BE">
      <w:pPr>
        <w:rPr>
          <w:rFonts w:cstheme="minorHAnsi"/>
          <w:sz w:val="28"/>
          <w:szCs w:val="28"/>
        </w:rPr>
      </w:pPr>
      <w:r>
        <w:rPr>
          <w:noProof/>
          <w:sz w:val="24"/>
          <w:szCs w:val="24"/>
        </w:rPr>
        <w:drawing>
          <wp:anchor distT="0" distB="0" distL="114300" distR="114300" simplePos="0" relativeHeight="251658240" behindDoc="1" locked="0" layoutInCell="1" allowOverlap="1" wp14:anchorId="59BFD277" wp14:editId="373D8F9D">
            <wp:simplePos x="0" y="0"/>
            <wp:positionH relativeFrom="column">
              <wp:posOffset>1228725</wp:posOffset>
            </wp:positionH>
            <wp:positionV relativeFrom="paragraph">
              <wp:posOffset>699770</wp:posOffset>
            </wp:positionV>
            <wp:extent cx="3409950" cy="2841625"/>
            <wp:effectExtent l="0" t="0" r="0" b="0"/>
            <wp:wrapTight wrapText="bothSides">
              <wp:wrapPolygon edited="0">
                <wp:start x="0" y="0"/>
                <wp:lineTo x="0" y="21431"/>
                <wp:lineTo x="21479" y="21431"/>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0" cy="2841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8"/>
          <w:szCs w:val="28"/>
        </w:rPr>
        <w:tab/>
        <w:t>This section will be going over the data included in the Istanbul Stock Exchange Data. First, we will show a subset of the data and explain what is going on:</w:t>
      </w:r>
    </w:p>
    <w:p w14:paraId="3C7853CE" w14:textId="36CCA92F" w:rsidR="0014013F" w:rsidRPr="0014013F" w:rsidRDefault="0014013F" w:rsidP="00A735BE">
      <w:pPr>
        <w:rPr>
          <w:rFonts w:cstheme="minorHAnsi"/>
          <w:sz w:val="28"/>
          <w:szCs w:val="28"/>
        </w:rPr>
      </w:pPr>
    </w:p>
    <w:p w14:paraId="68104350" w14:textId="04985F14" w:rsidR="008D0BEE" w:rsidRDefault="00FA1BAD" w:rsidP="00A735BE"/>
    <w:p w14:paraId="648441F4" w14:textId="010CC1F7" w:rsidR="0014013F" w:rsidRDefault="0014013F" w:rsidP="00A735BE"/>
    <w:p w14:paraId="6179D7A7" w14:textId="1A5300FB" w:rsidR="0014013F" w:rsidRDefault="0014013F" w:rsidP="00A735BE"/>
    <w:p w14:paraId="7D595DEB" w14:textId="6874FE2C" w:rsidR="0014013F" w:rsidRDefault="0014013F" w:rsidP="00A735BE"/>
    <w:p w14:paraId="6B47DD49" w14:textId="3F012AA9" w:rsidR="0014013F" w:rsidRDefault="0014013F" w:rsidP="00A735BE"/>
    <w:p w14:paraId="2ACE7A06" w14:textId="4E2C0FD8" w:rsidR="0014013F" w:rsidRDefault="0014013F" w:rsidP="00A735BE"/>
    <w:p w14:paraId="0B68BF3E" w14:textId="4C7D64F8" w:rsidR="0014013F" w:rsidRDefault="0014013F" w:rsidP="00A735BE"/>
    <w:p w14:paraId="019767D2" w14:textId="2876A215" w:rsidR="0014013F" w:rsidRDefault="0014013F" w:rsidP="00A735BE"/>
    <w:p w14:paraId="6A34BB58" w14:textId="5ADADA8B" w:rsidR="0014013F" w:rsidRDefault="0014013F" w:rsidP="00566494">
      <w:pPr>
        <w:ind w:firstLine="720"/>
        <w:rPr>
          <w:sz w:val="28"/>
          <w:szCs w:val="28"/>
        </w:rPr>
      </w:pPr>
      <w:r w:rsidRPr="0014013F">
        <w:rPr>
          <w:sz w:val="28"/>
          <w:szCs w:val="28"/>
        </w:rPr>
        <w:lastRenderedPageBreak/>
        <w:t>The</w:t>
      </w:r>
      <w:r>
        <w:rPr>
          <w:sz w:val="28"/>
          <w:szCs w:val="28"/>
        </w:rPr>
        <w:t xml:space="preserve"> dataset provided is a subset of the full dataset. The total set of data</w:t>
      </w:r>
      <w:r w:rsidR="00C72294">
        <w:rPr>
          <w:sz w:val="28"/>
          <w:szCs w:val="28"/>
        </w:rPr>
        <w:t xml:space="preserve"> provides stock data from January 2009 to February 2011. This was a period where the economy was in recovery after the 2008 financial crisis. We will take note of this because this does affect how we analyze the data. During a market recovery, the trend is generally in an upward direction. </w:t>
      </w:r>
      <w:r w:rsidR="00B1058D">
        <w:rPr>
          <w:sz w:val="28"/>
          <w:szCs w:val="28"/>
        </w:rPr>
        <w:t>This is going to make whatever analysis we do</w:t>
      </w:r>
      <w:r w:rsidR="00566494">
        <w:rPr>
          <w:sz w:val="28"/>
          <w:szCs w:val="28"/>
        </w:rPr>
        <w:t xml:space="preserve"> skew in the positive direction. </w:t>
      </w:r>
    </w:p>
    <w:p w14:paraId="11DBBB69" w14:textId="71DA6112" w:rsidR="006A20A7" w:rsidRDefault="00566494" w:rsidP="006A20A7">
      <w:pPr>
        <w:ind w:firstLine="720"/>
        <w:rPr>
          <w:sz w:val="28"/>
          <w:szCs w:val="28"/>
        </w:rPr>
      </w:pPr>
      <w:r>
        <w:rPr>
          <w:sz w:val="28"/>
          <w:szCs w:val="28"/>
        </w:rPr>
        <w:t>Each column, aside from the date column, represents the amount of percentage points that specific market moved.</w:t>
      </w:r>
      <w:r w:rsidR="00116BBE">
        <w:rPr>
          <w:sz w:val="28"/>
          <w:szCs w:val="28"/>
        </w:rPr>
        <w:t xml:space="preserve"> The date column is the day of movement that was recorded.</w:t>
      </w:r>
      <w:r>
        <w:rPr>
          <w:sz w:val="28"/>
          <w:szCs w:val="28"/>
        </w:rPr>
        <w:t xml:space="preserve"> For example, if we go to 26-Jan-09 for the NIKKEI column, we see that it moved -0.00818 or -0.818%. For ISE (Istanbul Stock Exchange), we will be using the USD BASED numbers, since the other indices track </w:t>
      </w:r>
      <w:r w:rsidR="006A20A7">
        <w:rPr>
          <w:sz w:val="28"/>
          <w:szCs w:val="28"/>
        </w:rPr>
        <w:t xml:space="preserve">use the USD as their reference. </w:t>
      </w:r>
      <w:r w:rsidR="00F61F4E">
        <w:rPr>
          <w:sz w:val="28"/>
          <w:szCs w:val="28"/>
        </w:rPr>
        <w:t xml:space="preserve">Each index comprises all the stocks that trade in that market. There are stocks that trade in some markets, and do not trade in others. We </w:t>
      </w:r>
      <w:r w:rsidR="00116BBE">
        <w:rPr>
          <w:sz w:val="28"/>
          <w:szCs w:val="28"/>
        </w:rPr>
        <w:t>do not</w:t>
      </w:r>
      <w:r w:rsidR="00F61F4E">
        <w:rPr>
          <w:sz w:val="28"/>
          <w:szCs w:val="28"/>
        </w:rPr>
        <w:t xml:space="preserve"> have that specific data here, but the impact on our </w:t>
      </w:r>
      <w:r w:rsidR="009B5530">
        <w:rPr>
          <w:sz w:val="28"/>
          <w:szCs w:val="28"/>
        </w:rPr>
        <w:t>results</w:t>
      </w:r>
      <w:r w:rsidR="00F61F4E">
        <w:rPr>
          <w:sz w:val="28"/>
          <w:szCs w:val="28"/>
        </w:rPr>
        <w:t xml:space="preserve"> would be minimal; there are thousands of stocks in each of the indices. </w:t>
      </w:r>
      <w:r w:rsidR="009B5530">
        <w:rPr>
          <w:sz w:val="28"/>
          <w:szCs w:val="28"/>
        </w:rPr>
        <w:t>Overall, the data provided in this set gives us a good foundation to work with. We can make good inferences and predictions based on this data, but we must not forget that this data will most likely be skewed in a positive direction due to the conditions of the world when this data was recorded.</w:t>
      </w:r>
    </w:p>
    <w:p w14:paraId="61CAF62F" w14:textId="74F87711" w:rsidR="00E275F4" w:rsidRDefault="00E275F4" w:rsidP="00E275F4">
      <w:pPr>
        <w:rPr>
          <w:rFonts w:cstheme="minorHAnsi"/>
          <w:b/>
          <w:bCs/>
          <w:i/>
          <w:iCs/>
          <w:sz w:val="28"/>
          <w:szCs w:val="28"/>
        </w:rPr>
      </w:pPr>
      <w:r w:rsidRPr="00E275F4">
        <w:rPr>
          <w:rFonts w:cstheme="minorHAnsi"/>
          <w:b/>
          <w:bCs/>
          <w:i/>
          <w:iCs/>
          <w:sz w:val="28"/>
          <w:szCs w:val="28"/>
        </w:rPr>
        <w:t>Exploratory Data Analysis</w:t>
      </w:r>
    </w:p>
    <w:p w14:paraId="2F9DE9A5" w14:textId="7F4FA784" w:rsidR="00EA723B" w:rsidRPr="00EA723B" w:rsidRDefault="00E275F4" w:rsidP="00EA723B">
      <w:pPr>
        <w:rPr>
          <w:rFonts w:cstheme="minorHAnsi"/>
          <w:sz w:val="28"/>
          <w:szCs w:val="28"/>
        </w:rPr>
      </w:pPr>
      <w:r>
        <w:rPr>
          <w:rFonts w:cstheme="minorHAnsi"/>
          <w:sz w:val="28"/>
          <w:szCs w:val="28"/>
        </w:rPr>
        <w:tab/>
        <w:t xml:space="preserve">We will begin </w:t>
      </w:r>
      <w:r w:rsidR="00AD38AD">
        <w:rPr>
          <w:rFonts w:cstheme="minorHAnsi"/>
          <w:sz w:val="28"/>
          <w:szCs w:val="28"/>
        </w:rPr>
        <w:t>looking at the data</w:t>
      </w:r>
      <w:r w:rsidR="009E0672">
        <w:rPr>
          <w:rFonts w:cstheme="minorHAnsi"/>
          <w:sz w:val="28"/>
          <w:szCs w:val="28"/>
        </w:rPr>
        <w:t xml:space="preserve"> by figuring out the average returns over the period recorded for each of the indices. </w:t>
      </w:r>
      <w:r w:rsidR="00EA723B">
        <w:rPr>
          <w:rFonts w:cstheme="minorHAnsi"/>
          <w:sz w:val="28"/>
          <w:szCs w:val="28"/>
        </w:rPr>
        <w:t xml:space="preserve">For each index, we get the following values: </w:t>
      </w:r>
    </w:p>
    <w:p w14:paraId="586D1CA9" w14:textId="36A31453" w:rsidR="00EA723B" w:rsidRDefault="00EA723B" w:rsidP="00E275F4">
      <w:pPr>
        <w:rPr>
          <w:rFonts w:cstheme="minorHAnsi"/>
          <w:sz w:val="28"/>
          <w:szCs w:val="28"/>
        </w:rPr>
      </w:pPr>
      <w:r>
        <w:rPr>
          <w:rFonts w:cstheme="minorHAnsi"/>
          <w:sz w:val="28"/>
          <w:szCs w:val="28"/>
        </w:rPr>
        <w:tab/>
        <w:t>Istanbul Stock Exchange (ISE): 0.16% average daily return (ADR)</w:t>
      </w:r>
    </w:p>
    <w:p w14:paraId="2F4FE4FD" w14:textId="7F26391C" w:rsidR="00EA723B" w:rsidRDefault="00EA723B" w:rsidP="00E275F4">
      <w:pPr>
        <w:rPr>
          <w:rFonts w:cstheme="minorHAnsi"/>
          <w:sz w:val="28"/>
          <w:szCs w:val="28"/>
        </w:rPr>
      </w:pPr>
      <w:r>
        <w:rPr>
          <w:rFonts w:cstheme="minorHAnsi"/>
          <w:sz w:val="28"/>
          <w:szCs w:val="28"/>
        </w:rPr>
        <w:tab/>
        <w:t>Deutscher Aktienindex (DAX): 0.07% ADR</w:t>
      </w:r>
    </w:p>
    <w:p w14:paraId="7869EC8B" w14:textId="6492CCC5" w:rsidR="00EA723B" w:rsidRDefault="00EA723B" w:rsidP="00E275F4">
      <w:pPr>
        <w:rPr>
          <w:rFonts w:cstheme="minorHAnsi"/>
          <w:sz w:val="28"/>
          <w:szCs w:val="28"/>
        </w:rPr>
      </w:pPr>
      <w:r>
        <w:rPr>
          <w:rFonts w:cstheme="minorHAnsi"/>
          <w:sz w:val="28"/>
          <w:szCs w:val="28"/>
        </w:rPr>
        <w:tab/>
        <w:t>Standard &amp; Poor’s (SP): 0.06% ADR</w:t>
      </w:r>
    </w:p>
    <w:p w14:paraId="6EC69182" w14:textId="7699EAAD" w:rsidR="00EA723B" w:rsidRDefault="00EA723B" w:rsidP="00E275F4">
      <w:pPr>
        <w:rPr>
          <w:rFonts w:cstheme="minorHAnsi"/>
          <w:sz w:val="28"/>
          <w:szCs w:val="28"/>
        </w:rPr>
      </w:pPr>
      <w:r>
        <w:rPr>
          <w:rFonts w:cstheme="minorHAnsi"/>
          <w:sz w:val="28"/>
          <w:szCs w:val="28"/>
        </w:rPr>
        <w:tab/>
        <w:t>Financial Times Stock Exchange (FTSE): 0.05% ADR</w:t>
      </w:r>
    </w:p>
    <w:p w14:paraId="09CCF007" w14:textId="7E3F4655" w:rsidR="00EA723B" w:rsidRDefault="00EA723B" w:rsidP="00E275F4">
      <w:pPr>
        <w:rPr>
          <w:rFonts w:cstheme="minorHAnsi"/>
          <w:sz w:val="28"/>
          <w:szCs w:val="28"/>
        </w:rPr>
      </w:pPr>
      <w:r>
        <w:rPr>
          <w:rFonts w:cstheme="minorHAnsi"/>
          <w:sz w:val="28"/>
          <w:szCs w:val="28"/>
        </w:rPr>
        <w:tab/>
        <w:t>Nikkei heikin kabuka (NIKKEI): 0.03% ADR</w:t>
      </w:r>
    </w:p>
    <w:p w14:paraId="5C7A30A0" w14:textId="7B7F16FD" w:rsidR="00EA723B" w:rsidRDefault="00EA723B" w:rsidP="00E275F4">
      <w:pPr>
        <w:rPr>
          <w:rFonts w:cstheme="minorHAnsi"/>
          <w:sz w:val="28"/>
          <w:szCs w:val="28"/>
        </w:rPr>
      </w:pPr>
      <w:r>
        <w:rPr>
          <w:rFonts w:cstheme="minorHAnsi"/>
          <w:sz w:val="28"/>
          <w:szCs w:val="28"/>
        </w:rPr>
        <w:tab/>
        <w:t>Bovespa Index (BOVESPA): 0.09% ADR</w:t>
      </w:r>
    </w:p>
    <w:p w14:paraId="55A1E770" w14:textId="0F894AF1" w:rsidR="00EA723B" w:rsidRDefault="00EA723B" w:rsidP="00E275F4">
      <w:pPr>
        <w:rPr>
          <w:rFonts w:cstheme="minorHAnsi"/>
          <w:sz w:val="28"/>
          <w:szCs w:val="28"/>
        </w:rPr>
      </w:pPr>
      <w:r>
        <w:rPr>
          <w:rFonts w:cstheme="minorHAnsi"/>
          <w:sz w:val="28"/>
          <w:szCs w:val="28"/>
        </w:rPr>
        <w:tab/>
      </w:r>
      <w:r w:rsidR="00F72D16">
        <w:rPr>
          <w:rFonts w:cstheme="minorHAnsi"/>
          <w:sz w:val="28"/>
          <w:szCs w:val="28"/>
        </w:rPr>
        <w:t>(EU): 0.047% ADR</w:t>
      </w:r>
    </w:p>
    <w:p w14:paraId="210CC563" w14:textId="18EF0E1C" w:rsidR="00F72D16" w:rsidRDefault="00F72D16" w:rsidP="00E275F4">
      <w:pPr>
        <w:rPr>
          <w:rFonts w:cstheme="minorHAnsi"/>
          <w:sz w:val="28"/>
          <w:szCs w:val="28"/>
        </w:rPr>
      </w:pPr>
      <w:r>
        <w:rPr>
          <w:rFonts w:cstheme="minorHAnsi"/>
          <w:sz w:val="28"/>
          <w:szCs w:val="28"/>
        </w:rPr>
        <w:lastRenderedPageBreak/>
        <w:tab/>
        <w:t>Emerging Markets (EM): 0.09% ADR</w:t>
      </w:r>
    </w:p>
    <w:p w14:paraId="25FD0E4F" w14:textId="638B0C64" w:rsidR="00C26904" w:rsidRDefault="00C26904" w:rsidP="00FC6E4A">
      <w:pPr>
        <w:ind w:firstLine="720"/>
        <w:rPr>
          <w:rFonts w:cstheme="minorHAnsi"/>
          <w:sz w:val="28"/>
          <w:szCs w:val="28"/>
        </w:rPr>
      </w:pPr>
      <w:r>
        <w:rPr>
          <w:rFonts w:cstheme="minorHAnsi"/>
          <w:sz w:val="28"/>
          <w:szCs w:val="28"/>
        </w:rPr>
        <w:t xml:space="preserve">We see that the Istanbul Stock Exchange returned a daily average of 0.16% per day. Somebody investing would have made the most money over the period recorded by investing in this index. We can also </w:t>
      </w:r>
      <w:r w:rsidR="004D5B26">
        <w:rPr>
          <w:rFonts w:cstheme="minorHAnsi"/>
          <w:sz w:val="28"/>
          <w:szCs w:val="28"/>
        </w:rPr>
        <w:t>look</w:t>
      </w:r>
      <w:r>
        <w:rPr>
          <w:rFonts w:cstheme="minorHAnsi"/>
          <w:sz w:val="28"/>
          <w:szCs w:val="28"/>
        </w:rPr>
        <w:t xml:space="preserve"> at the total return of these indices over the same period</w:t>
      </w:r>
      <w:r w:rsidR="004D5B26">
        <w:rPr>
          <w:rFonts w:cstheme="minorHAnsi"/>
          <w:sz w:val="28"/>
          <w:szCs w:val="28"/>
        </w:rPr>
        <w:t>. The ISE returned 83.1%, DAX 38.6%, SP 34.4%, FTSE 27.35%, NIKKEI 16.4%, BOVESPA 50.13%, EU 25.2%, and finally EM 50.1%. As we can see here, the ISE ended up being our best performer over this period, with the closest second and third being BOVESPA and EM. This makes sense, considering Emerging Markets include Turkey and Brazil, thus they inflated the EM number.</w:t>
      </w:r>
      <w:r w:rsidR="002A2BFB">
        <w:rPr>
          <w:rFonts w:cstheme="minorHAnsi"/>
          <w:sz w:val="28"/>
          <w:szCs w:val="28"/>
        </w:rPr>
        <w:t xml:space="preserve"> To put the amount gained in perspective, investing $10,000 into the ISE at the first date, the investor would have an amount roughly $18,300. </w:t>
      </w:r>
    </w:p>
    <w:p w14:paraId="68675754" w14:textId="5062A142" w:rsidR="00FC6E4A" w:rsidRDefault="00FC6E4A" w:rsidP="00E275F4">
      <w:pPr>
        <w:rPr>
          <w:rFonts w:cstheme="minorHAnsi"/>
          <w:sz w:val="28"/>
          <w:szCs w:val="28"/>
        </w:rPr>
      </w:pPr>
      <w:r>
        <w:rPr>
          <w:rFonts w:cstheme="minorHAnsi"/>
          <w:sz w:val="28"/>
          <w:szCs w:val="28"/>
        </w:rPr>
        <w:tab/>
        <w:t xml:space="preserve">To look at the data further, we can see the number of days that ended up being positive versus negative for </w:t>
      </w:r>
      <w:r w:rsidR="00F40D48">
        <w:rPr>
          <w:rFonts w:cstheme="minorHAnsi"/>
          <w:sz w:val="28"/>
          <w:szCs w:val="28"/>
        </w:rPr>
        <w:t xml:space="preserve">this period. We </w:t>
      </w:r>
      <w:r w:rsidR="00F02F0B">
        <w:rPr>
          <w:rFonts w:cstheme="minorHAnsi"/>
          <w:sz w:val="28"/>
          <w:szCs w:val="28"/>
        </w:rPr>
        <w:t>come to 2</w:t>
      </w:r>
      <w:r w:rsidR="000B5DF0">
        <w:rPr>
          <w:rFonts w:cstheme="minorHAnsi"/>
          <w:sz w:val="28"/>
          <w:szCs w:val="28"/>
        </w:rPr>
        <w:t>259</w:t>
      </w:r>
      <w:r w:rsidR="00F02F0B">
        <w:rPr>
          <w:rFonts w:cstheme="minorHAnsi"/>
          <w:sz w:val="28"/>
          <w:szCs w:val="28"/>
        </w:rPr>
        <w:t xml:space="preserve"> positive days, and </w:t>
      </w:r>
      <w:r w:rsidR="000B5DF0">
        <w:rPr>
          <w:rFonts w:cstheme="minorHAnsi"/>
          <w:sz w:val="28"/>
          <w:szCs w:val="28"/>
        </w:rPr>
        <w:t>1919</w:t>
      </w:r>
      <w:r w:rsidR="00F02F0B">
        <w:rPr>
          <w:rFonts w:cstheme="minorHAnsi"/>
          <w:sz w:val="28"/>
          <w:szCs w:val="28"/>
        </w:rPr>
        <w:t xml:space="preserve"> negative days. This is expected during a recovery; generally, things are positive.</w:t>
      </w:r>
    </w:p>
    <w:p w14:paraId="519D63AF" w14:textId="578A0BD6" w:rsidR="00F02F0B" w:rsidRDefault="00F02F0B" w:rsidP="00E275F4">
      <w:pPr>
        <w:rPr>
          <w:rFonts w:cstheme="minorHAnsi"/>
          <w:b/>
          <w:bCs/>
          <w:i/>
          <w:iCs/>
          <w:sz w:val="28"/>
          <w:szCs w:val="28"/>
        </w:rPr>
      </w:pPr>
      <w:r>
        <w:rPr>
          <w:rFonts w:cstheme="minorHAnsi"/>
          <w:b/>
          <w:bCs/>
          <w:i/>
          <w:iCs/>
          <w:sz w:val="28"/>
          <w:szCs w:val="28"/>
        </w:rPr>
        <w:t>Inference</w:t>
      </w:r>
    </w:p>
    <w:p w14:paraId="65F4FEBD" w14:textId="6CC68B63" w:rsidR="00F02F0B" w:rsidRDefault="00F02F0B" w:rsidP="00E275F4">
      <w:pPr>
        <w:rPr>
          <w:rFonts w:cstheme="minorHAnsi"/>
          <w:sz w:val="28"/>
          <w:szCs w:val="28"/>
        </w:rPr>
      </w:pPr>
      <w:r>
        <w:rPr>
          <w:rFonts w:cstheme="minorHAnsi"/>
          <w:sz w:val="28"/>
          <w:szCs w:val="28"/>
        </w:rPr>
        <w:tab/>
        <w:t>Let us check the conditions of the data to ensure is normal.</w:t>
      </w:r>
    </w:p>
    <w:p w14:paraId="17DE58FE" w14:textId="3489C405" w:rsidR="00F02F0B" w:rsidRDefault="00F02F0B" w:rsidP="00F02F0B">
      <w:pPr>
        <w:pStyle w:val="ListParagraph"/>
        <w:numPr>
          <w:ilvl w:val="0"/>
          <w:numId w:val="3"/>
        </w:numPr>
        <w:rPr>
          <w:rFonts w:cstheme="minorHAnsi"/>
          <w:sz w:val="28"/>
          <w:szCs w:val="28"/>
        </w:rPr>
      </w:pPr>
      <w:r>
        <w:rPr>
          <w:rFonts w:cstheme="minorHAnsi"/>
          <w:sz w:val="28"/>
          <w:szCs w:val="28"/>
        </w:rPr>
        <w:t xml:space="preserve">Independence: This data </w:t>
      </w:r>
      <w:r w:rsidR="00DD1FE8">
        <w:rPr>
          <w:rFonts w:cstheme="minorHAnsi"/>
          <w:sz w:val="28"/>
          <w:szCs w:val="28"/>
        </w:rPr>
        <w:t xml:space="preserve">is not </w:t>
      </w:r>
      <w:r w:rsidR="000B5DF0">
        <w:rPr>
          <w:rFonts w:cstheme="minorHAnsi"/>
          <w:sz w:val="28"/>
          <w:szCs w:val="28"/>
        </w:rPr>
        <w:t>random but</w:t>
      </w:r>
      <w:r w:rsidR="00DD64DC">
        <w:rPr>
          <w:rFonts w:cstheme="minorHAnsi"/>
          <w:sz w:val="28"/>
          <w:szCs w:val="28"/>
        </w:rPr>
        <w:t xml:space="preserve"> could be considered random.</w:t>
      </w:r>
      <w:r w:rsidR="00DD1FE8">
        <w:rPr>
          <w:rFonts w:cstheme="minorHAnsi"/>
          <w:sz w:val="28"/>
          <w:szCs w:val="28"/>
        </w:rPr>
        <w:t xml:space="preserve"> </w:t>
      </w:r>
      <w:r w:rsidR="00DD64DC">
        <w:rPr>
          <w:rFonts w:cstheme="minorHAnsi"/>
          <w:sz w:val="28"/>
          <w:szCs w:val="28"/>
        </w:rPr>
        <w:t>T</w:t>
      </w:r>
      <w:r w:rsidR="00DD1FE8">
        <w:rPr>
          <w:rFonts w:cstheme="minorHAnsi"/>
          <w:sz w:val="28"/>
          <w:szCs w:val="28"/>
        </w:rPr>
        <w:t>here are 4178 pieces of data</w:t>
      </w:r>
      <w:r w:rsidR="000B5DF0">
        <w:rPr>
          <w:rFonts w:cstheme="minorHAnsi"/>
          <w:sz w:val="28"/>
          <w:szCs w:val="28"/>
        </w:rPr>
        <w:t xml:space="preserve"> being analyzed which is less than 10% of the total days the stock markets have been active.</w:t>
      </w:r>
    </w:p>
    <w:p w14:paraId="4D9AE732" w14:textId="4DB6FA7D" w:rsidR="00DD1FE8" w:rsidRDefault="00DD1FE8" w:rsidP="00F02F0B">
      <w:pPr>
        <w:pStyle w:val="ListParagraph"/>
        <w:numPr>
          <w:ilvl w:val="0"/>
          <w:numId w:val="3"/>
        </w:numPr>
        <w:rPr>
          <w:rFonts w:cstheme="minorHAnsi"/>
          <w:sz w:val="28"/>
          <w:szCs w:val="28"/>
        </w:rPr>
      </w:pPr>
      <w:r>
        <w:rPr>
          <w:rFonts w:cstheme="minorHAnsi"/>
          <w:sz w:val="28"/>
          <w:szCs w:val="28"/>
        </w:rPr>
        <w:t>Success (positive days)-Failure(negative days):</w:t>
      </w:r>
    </w:p>
    <w:p w14:paraId="7FB475EE" w14:textId="43C60C71" w:rsidR="00DD1FE8" w:rsidRDefault="00DD1FE8" w:rsidP="00DD1FE8">
      <w:pPr>
        <w:pStyle w:val="ListParagraph"/>
        <w:numPr>
          <w:ilvl w:val="1"/>
          <w:numId w:val="3"/>
        </w:numPr>
        <w:rPr>
          <w:rFonts w:cstheme="minorHAnsi"/>
          <w:sz w:val="28"/>
          <w:szCs w:val="28"/>
        </w:rPr>
      </w:pPr>
      <w:r>
        <w:rPr>
          <w:rFonts w:cstheme="minorHAnsi"/>
          <w:sz w:val="28"/>
          <w:szCs w:val="28"/>
        </w:rPr>
        <w:t xml:space="preserve">Success: </w:t>
      </w:r>
      <w:r w:rsidR="000B5DF0">
        <w:rPr>
          <w:rFonts w:cstheme="minorHAnsi"/>
          <w:sz w:val="28"/>
          <w:szCs w:val="28"/>
        </w:rPr>
        <w:t>4178(0.5406)</w:t>
      </w:r>
      <w:r>
        <w:rPr>
          <w:rFonts w:cstheme="minorHAnsi"/>
          <w:sz w:val="28"/>
          <w:szCs w:val="28"/>
        </w:rPr>
        <w:t xml:space="preserve"> &gt; 10</w:t>
      </w:r>
    </w:p>
    <w:p w14:paraId="15B39E1F" w14:textId="26424645" w:rsidR="00DD1FE8" w:rsidRDefault="00DD1FE8" w:rsidP="00DD1FE8">
      <w:pPr>
        <w:pStyle w:val="ListParagraph"/>
        <w:numPr>
          <w:ilvl w:val="1"/>
          <w:numId w:val="3"/>
        </w:numPr>
        <w:rPr>
          <w:rFonts w:cstheme="minorHAnsi"/>
          <w:sz w:val="28"/>
          <w:szCs w:val="28"/>
        </w:rPr>
      </w:pPr>
      <w:r>
        <w:rPr>
          <w:rFonts w:cstheme="minorHAnsi"/>
          <w:sz w:val="28"/>
          <w:szCs w:val="28"/>
        </w:rPr>
        <w:t xml:space="preserve">Failure: </w:t>
      </w:r>
      <w:r w:rsidR="000B5DF0">
        <w:rPr>
          <w:rFonts w:cstheme="minorHAnsi"/>
          <w:sz w:val="28"/>
          <w:szCs w:val="28"/>
        </w:rPr>
        <w:t>1919(0.4593)</w:t>
      </w:r>
      <w:r w:rsidR="00DD64DC">
        <w:rPr>
          <w:rFonts w:cstheme="minorHAnsi"/>
          <w:sz w:val="28"/>
          <w:szCs w:val="28"/>
        </w:rPr>
        <w:t xml:space="preserve"> &gt; 10</w:t>
      </w:r>
    </w:p>
    <w:p w14:paraId="17CA8B50" w14:textId="3BE822B9" w:rsidR="00DD64DC" w:rsidRPr="00DD64DC" w:rsidRDefault="00DD64DC" w:rsidP="00DD64DC">
      <w:pPr>
        <w:pStyle w:val="Default"/>
        <w:numPr>
          <w:ilvl w:val="0"/>
          <w:numId w:val="3"/>
        </w:numPr>
      </w:pPr>
      <w:r>
        <w:rPr>
          <w:rFonts w:cstheme="minorHAnsi"/>
          <w:sz w:val="28"/>
          <w:szCs w:val="28"/>
        </w:rPr>
        <w:t xml:space="preserve">Checks are passed, </w:t>
      </w:r>
      <w:r>
        <w:rPr>
          <w:sz w:val="28"/>
          <w:szCs w:val="28"/>
        </w:rPr>
        <w:t xml:space="preserve">p̂ is approximately normal. </w:t>
      </w:r>
    </w:p>
    <w:p w14:paraId="5388E4E1" w14:textId="5AD2777A" w:rsidR="00DD64DC" w:rsidRDefault="00DD64DC" w:rsidP="00DD64DC">
      <w:pPr>
        <w:pStyle w:val="Default"/>
        <w:ind w:left="720"/>
        <w:rPr>
          <w:sz w:val="28"/>
          <w:szCs w:val="28"/>
        </w:rPr>
      </w:pPr>
      <w:r>
        <w:rPr>
          <w:sz w:val="28"/>
          <w:szCs w:val="28"/>
        </w:rPr>
        <w:t xml:space="preserve">Since our normality checks pass, we can run some other tests on this. </w:t>
      </w:r>
      <w:r w:rsidR="000B5DF0">
        <w:rPr>
          <w:sz w:val="28"/>
          <w:szCs w:val="28"/>
        </w:rPr>
        <w:t>Let us</w:t>
      </w:r>
      <w:r>
        <w:rPr>
          <w:sz w:val="28"/>
          <w:szCs w:val="28"/>
        </w:rPr>
        <w:t xml:space="preserve"> run a </w:t>
      </w:r>
      <w:r w:rsidR="000B5DF0">
        <w:rPr>
          <w:sz w:val="28"/>
          <w:szCs w:val="28"/>
        </w:rPr>
        <w:t>hypothesis test to prove that the positive days outweigh the negative days.</w:t>
      </w:r>
    </w:p>
    <w:p w14:paraId="52845551" w14:textId="39C9DE0A" w:rsidR="00DD64DC" w:rsidRDefault="00DD64DC" w:rsidP="00DD64DC">
      <w:pPr>
        <w:pStyle w:val="Default"/>
        <w:ind w:left="720"/>
        <w:rPr>
          <w:sz w:val="28"/>
          <w:szCs w:val="28"/>
        </w:rPr>
      </w:pPr>
    </w:p>
    <w:p w14:paraId="3D2D9A1B" w14:textId="77777777" w:rsidR="00DD64DC" w:rsidRPr="00DD64DC" w:rsidRDefault="00DD64DC" w:rsidP="00DD64DC">
      <w:pPr>
        <w:autoSpaceDE w:val="0"/>
        <w:autoSpaceDN w:val="0"/>
        <w:adjustRightInd w:val="0"/>
        <w:spacing w:after="0" w:line="240" w:lineRule="auto"/>
        <w:rPr>
          <w:rFonts w:ascii="Calibri" w:hAnsi="Calibri" w:cs="Calibri"/>
          <w:color w:val="000000"/>
          <w:sz w:val="24"/>
          <w:szCs w:val="24"/>
        </w:rPr>
      </w:pPr>
    </w:p>
    <w:p w14:paraId="197DE13E" w14:textId="304284E1" w:rsidR="00DD64DC" w:rsidRPr="00DD64DC" w:rsidRDefault="00DD64DC" w:rsidP="00DD64DC">
      <w:pPr>
        <w:autoSpaceDE w:val="0"/>
        <w:autoSpaceDN w:val="0"/>
        <w:adjustRightInd w:val="0"/>
        <w:spacing w:after="0" w:line="240" w:lineRule="auto"/>
        <w:rPr>
          <w:rFonts w:ascii="Calibri" w:hAnsi="Calibri" w:cs="Calibri"/>
          <w:color w:val="000000"/>
          <w:sz w:val="28"/>
          <w:szCs w:val="28"/>
        </w:rPr>
      </w:pPr>
      <w:r w:rsidRPr="00DD64DC">
        <w:rPr>
          <w:rFonts w:ascii="Calibri" w:hAnsi="Calibri" w:cs="Calibri"/>
          <w:color w:val="000000"/>
          <w:sz w:val="24"/>
          <w:szCs w:val="24"/>
        </w:rPr>
        <w:t xml:space="preserve"> </w:t>
      </w:r>
      <w:r>
        <w:rPr>
          <w:rFonts w:ascii="Calibri" w:hAnsi="Calibri" w:cs="Calibri"/>
          <w:color w:val="000000"/>
          <w:sz w:val="24"/>
          <w:szCs w:val="24"/>
        </w:rPr>
        <w:tab/>
      </w:r>
      <w:r w:rsidRPr="00DD64DC">
        <w:rPr>
          <w:rFonts w:ascii="Calibri" w:hAnsi="Calibri" w:cs="Calibri"/>
          <w:color w:val="000000"/>
          <w:sz w:val="28"/>
          <w:szCs w:val="28"/>
        </w:rPr>
        <w:t>H</w:t>
      </w:r>
      <w:r w:rsidRPr="00DD64DC">
        <w:rPr>
          <w:rFonts w:ascii="Calibri" w:hAnsi="Calibri" w:cs="Calibri"/>
          <w:color w:val="000000"/>
          <w:sz w:val="18"/>
          <w:szCs w:val="18"/>
        </w:rPr>
        <w:t>0</w:t>
      </w:r>
      <w:r w:rsidRPr="00DD64DC">
        <w:rPr>
          <w:rFonts w:ascii="Calibri" w:hAnsi="Calibri" w:cs="Calibri"/>
          <w:color w:val="000000"/>
          <w:sz w:val="28"/>
          <w:szCs w:val="28"/>
        </w:rPr>
        <w:t xml:space="preserve">: </w:t>
      </w:r>
      <w:r>
        <w:rPr>
          <w:rFonts w:ascii="Calibri" w:hAnsi="Calibri" w:cs="Calibri"/>
          <w:color w:val="000000"/>
          <w:sz w:val="28"/>
          <w:szCs w:val="28"/>
        </w:rPr>
        <w:t>p = 0.5 (The proportion of positive days over the specified period is equal to 50%</w:t>
      </w:r>
      <w:r w:rsidRPr="00DD64DC">
        <w:rPr>
          <w:rFonts w:ascii="Calibri" w:hAnsi="Calibri" w:cs="Calibri"/>
          <w:color w:val="000000"/>
          <w:sz w:val="28"/>
          <w:szCs w:val="28"/>
        </w:rPr>
        <w:t>)</w:t>
      </w:r>
    </w:p>
    <w:p w14:paraId="105808C4" w14:textId="0B0C6AA2" w:rsidR="00DD64DC" w:rsidRDefault="00DD64DC" w:rsidP="00DD64DC">
      <w:pPr>
        <w:pStyle w:val="Default"/>
        <w:ind w:firstLine="720"/>
        <w:rPr>
          <w:sz w:val="28"/>
          <w:szCs w:val="28"/>
        </w:rPr>
      </w:pPr>
      <w:r w:rsidRPr="00DD64DC">
        <w:rPr>
          <w:sz w:val="28"/>
          <w:szCs w:val="28"/>
        </w:rPr>
        <w:lastRenderedPageBreak/>
        <w:t xml:space="preserve">HA: p ≠ </w:t>
      </w:r>
      <w:r>
        <w:rPr>
          <w:sz w:val="28"/>
          <w:szCs w:val="28"/>
        </w:rPr>
        <w:t>0.5</w:t>
      </w:r>
      <w:r w:rsidRPr="00DD64DC">
        <w:rPr>
          <w:sz w:val="28"/>
          <w:szCs w:val="28"/>
        </w:rPr>
        <w:t xml:space="preserve"> (The p</w:t>
      </w:r>
      <w:r>
        <w:rPr>
          <w:sz w:val="28"/>
          <w:szCs w:val="28"/>
        </w:rPr>
        <w:t>roportion of positive days over the specified period is not equal to 50%)</w:t>
      </w:r>
    </w:p>
    <w:p w14:paraId="76638085" w14:textId="62466CF2" w:rsidR="000B5DF0" w:rsidRDefault="000B5DF0" w:rsidP="00DD64DC">
      <w:pPr>
        <w:pStyle w:val="Default"/>
        <w:ind w:firstLine="720"/>
        <w:rPr>
          <w:sz w:val="28"/>
          <w:szCs w:val="28"/>
        </w:rPr>
      </w:pPr>
    </w:p>
    <w:p w14:paraId="70769E5B" w14:textId="77777777" w:rsidR="00E53E7A" w:rsidRDefault="000B5DF0" w:rsidP="00E53E7A">
      <w:pPr>
        <w:pStyle w:val="Default"/>
        <w:ind w:firstLine="720"/>
        <w:rPr>
          <w:sz w:val="28"/>
          <w:szCs w:val="28"/>
        </w:rPr>
      </w:pPr>
      <w:r>
        <w:rPr>
          <w:sz w:val="28"/>
          <w:szCs w:val="28"/>
        </w:rPr>
        <w:t>Since we have checked the conditions already, we know that the data is roughly normal. So we begin finding the test statistic</w:t>
      </w:r>
      <w:r w:rsidR="00E53E7A">
        <w:rPr>
          <w:sz w:val="28"/>
          <w:szCs w:val="28"/>
        </w:rPr>
        <w:t>:</w:t>
      </w:r>
    </w:p>
    <w:p w14:paraId="77FD7D9B" w14:textId="504A3C37" w:rsidR="00E53E7A" w:rsidRPr="00E53E7A" w:rsidRDefault="00E53E7A" w:rsidP="00E53E7A">
      <w:pPr>
        <w:pStyle w:val="Default"/>
        <w:ind w:firstLine="720"/>
        <w:rPr>
          <w:rFonts w:eastAsiaTheme="minorEastAsia"/>
          <w:sz w:val="28"/>
          <w:szCs w:val="28"/>
        </w:rPr>
      </w:pPr>
      <m:oMathPara>
        <m:oMath>
          <m:r>
            <w:rPr>
              <w:rFonts w:ascii="Cambria Math" w:hAnsi="Cambria Math"/>
              <w:sz w:val="28"/>
              <w:szCs w:val="28"/>
            </w:rPr>
            <m:t>Z=</m:t>
          </m:r>
          <m:f>
            <m:fPr>
              <m:ctrlPr>
                <w:rPr>
                  <w:rFonts w:ascii="Cambria Math" w:hAnsi="Cambria Math" w:cstheme="minorHAnsi"/>
                  <w:sz w:val="28"/>
                  <w:szCs w:val="28"/>
                </w:rPr>
              </m:ctrlPr>
            </m:fPr>
            <m:num>
              <m:d>
                <m:dPr>
                  <m:ctrlPr>
                    <w:rPr>
                      <w:rFonts w:ascii="Cambria Math" w:hAnsi="Cambria Math"/>
                      <w:i/>
                      <w:sz w:val="28"/>
                      <w:szCs w:val="28"/>
                    </w:rPr>
                  </m:ctrlPr>
                </m:dPr>
                <m:e>
                  <m:acc>
                    <m:accPr>
                      <m:ctrlPr>
                        <w:rPr>
                          <w:rFonts w:ascii="Cambria Math" w:hAnsi="Cambria Math" w:cstheme="minorHAnsi"/>
                          <w:sz w:val="28"/>
                          <w:szCs w:val="28"/>
                        </w:rPr>
                      </m:ctrlPr>
                    </m:accPr>
                    <m:e>
                      <m:r>
                        <m:rPr>
                          <m:sty m:val="p"/>
                        </m:rPr>
                        <w:rPr>
                          <w:rFonts w:ascii="Cambria Math" w:hAnsi="Cambria Math"/>
                          <w:sz w:val="28"/>
                          <w:szCs w:val="28"/>
                        </w:rPr>
                        <m:t>p</m:t>
                      </m:r>
                      <m:ctrlPr>
                        <w:rPr>
                          <w:rFonts w:ascii="Cambria Math" w:hAnsi="Cambria Math"/>
                          <w:sz w:val="28"/>
                          <w:szCs w:val="28"/>
                        </w:rPr>
                      </m:ctrlPr>
                    </m:e>
                  </m:acc>
                  <m:r>
                    <m:rPr>
                      <m:sty m:val="p"/>
                    </m:rPr>
                    <w:rPr>
                      <w:rFonts w:ascii="Cambria Math" w:hAnsi="Cambria Math" w:cstheme="minorHAnsi"/>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p</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sz w:val="28"/>
                      <w:szCs w:val="28"/>
                    </w:rPr>
                  </m:ctrlPr>
                </m:e>
              </m:d>
              <m:ctrlPr>
                <w:rPr>
                  <w:rFonts w:ascii="Cambria Math" w:hAnsi="Cambria Math" w:cstheme="minorHAnsi"/>
                  <w:i/>
                  <w:sz w:val="28"/>
                  <w:szCs w:val="28"/>
                </w:rPr>
              </m:ctrlPr>
            </m:num>
            <m:den>
              <m:rad>
                <m:radPr>
                  <m:degHide m:val="1"/>
                  <m:ctrlPr>
                    <w:rPr>
                      <w:rFonts w:ascii="Cambria Math" w:hAnsi="Cambria Math" w:cstheme="minorHAnsi"/>
                      <w:sz w:val="28"/>
                      <w:szCs w:val="28"/>
                    </w:rPr>
                  </m:ctrlPr>
                </m:radPr>
                <m:deg>
                  <m:ctrlPr>
                    <w:rPr>
                      <w:rFonts w:ascii="Cambria Math" w:hAnsi="Cambria Math" w:cstheme="minorHAnsi"/>
                      <w:i/>
                      <w:sz w:val="28"/>
                      <w:szCs w:val="28"/>
                    </w:rPr>
                  </m:ctrlPr>
                </m:deg>
                <m:e>
                  <m:f>
                    <m:fPr>
                      <m:ctrlPr>
                        <w:rPr>
                          <w:rFonts w:ascii="Cambria Math" w:hAnsi="Cambria Math"/>
                          <w:i/>
                          <w:sz w:val="28"/>
                          <w:szCs w:val="28"/>
                          <w:vertAlign w:val="subscript"/>
                        </w:rPr>
                      </m:ctrlPr>
                    </m:fPr>
                    <m:num>
                      <m:sSub>
                        <m:sSubPr>
                          <m:ctrlPr>
                            <w:rPr>
                              <w:rFonts w:ascii="Cambria Math" w:hAnsi="Cambria Math"/>
                              <w:sz w:val="28"/>
                              <w:szCs w:val="28"/>
                              <w:vertAlign w:val="subscript"/>
                            </w:rPr>
                          </m:ctrlPr>
                        </m:sSubPr>
                        <m:e>
                          <m:r>
                            <m:rPr>
                              <m:sty m:val="p"/>
                            </m:rPr>
                            <w:rPr>
                              <w:rFonts w:ascii="Cambria Math" w:hAnsi="Cambria Math"/>
                              <w:sz w:val="28"/>
                              <w:szCs w:val="28"/>
                            </w:rPr>
                            <m:t>p</m:t>
                          </m:r>
                          <m:ctrlPr>
                            <w:rPr>
                              <w:rFonts w:ascii="Cambria Math" w:hAnsi="Cambria Math" w:cstheme="minorHAnsi"/>
                              <w:sz w:val="28"/>
                              <w:szCs w:val="28"/>
                            </w:rPr>
                          </m:ctrlPr>
                        </m:e>
                        <m:sub>
                          <m:r>
                            <w:rPr>
                              <w:rFonts w:ascii="Cambria Math" w:hAnsi="Cambria Math" w:cstheme="minorHAnsi"/>
                              <w:sz w:val="28"/>
                              <w:szCs w:val="28"/>
                            </w:rPr>
                            <m:t>0</m:t>
                          </m:r>
                        </m:sub>
                      </m:sSub>
                      <m:d>
                        <m:dPr>
                          <m:ctrlPr>
                            <w:rPr>
                              <w:rFonts w:ascii="Cambria Math" w:hAnsi="Cambria Math"/>
                              <w:i/>
                              <w:sz w:val="28"/>
                              <w:szCs w:val="28"/>
                              <w:vertAlign w:val="subscript"/>
                            </w:rPr>
                          </m:ctrlPr>
                        </m:dPr>
                        <m:e>
                          <m:r>
                            <w:rPr>
                              <w:rFonts w:ascii="Cambria Math" w:hAnsi="Cambria Math"/>
                              <w:sz w:val="28"/>
                              <w:szCs w:val="28"/>
                              <w:vertAlign w:val="subscript"/>
                            </w:rPr>
                            <m:t>1-</m:t>
                          </m:r>
                          <m:sSub>
                            <m:sSubPr>
                              <m:ctrlPr>
                                <w:rPr>
                                  <w:rFonts w:ascii="Cambria Math" w:hAnsi="Cambria Math"/>
                                  <w:sz w:val="28"/>
                                  <w:szCs w:val="28"/>
                                  <w:vertAlign w:val="subscript"/>
                                </w:rPr>
                              </m:ctrlPr>
                            </m:sSubPr>
                            <m:e>
                              <m:r>
                                <m:rPr>
                                  <m:sty m:val="p"/>
                                </m:rPr>
                                <w:rPr>
                                  <w:rFonts w:ascii="Cambria Math" w:hAnsi="Cambria Math"/>
                                  <w:sz w:val="28"/>
                                  <w:szCs w:val="28"/>
                                </w:rPr>
                                <m:t>p</m:t>
                              </m:r>
                              <m:ctrlPr>
                                <w:rPr>
                                  <w:rFonts w:ascii="Cambria Math" w:hAnsi="Cambria Math" w:cstheme="minorHAnsi"/>
                                  <w:sz w:val="28"/>
                                  <w:szCs w:val="28"/>
                                </w:rPr>
                              </m:ctrlPr>
                            </m:e>
                            <m:sub>
                              <m:r>
                                <w:rPr>
                                  <w:rFonts w:ascii="Cambria Math" w:hAnsi="Cambria Math" w:cstheme="minorHAnsi"/>
                                  <w:sz w:val="28"/>
                                  <w:szCs w:val="28"/>
                                </w:rPr>
                                <m:t>0</m:t>
                              </m:r>
                            </m:sub>
                          </m:sSub>
                        </m:e>
                      </m:d>
                      <m:ctrlPr>
                        <w:rPr>
                          <w:rFonts w:ascii="Cambria Math" w:hAnsi="Cambria Math" w:cstheme="minorHAnsi"/>
                          <w:i/>
                          <w:sz w:val="28"/>
                          <w:szCs w:val="28"/>
                        </w:rPr>
                      </m:ctrlPr>
                    </m:num>
                    <m:den>
                      <m:r>
                        <w:rPr>
                          <w:rFonts w:ascii="Cambria Math" w:hAnsi="Cambria Math" w:cstheme="minorHAnsi"/>
                          <w:sz w:val="28"/>
                          <w:szCs w:val="28"/>
                        </w:rPr>
                        <m:t>n</m:t>
                      </m:r>
                    </m:den>
                  </m:f>
                </m:e>
              </m:rad>
            </m:den>
          </m:f>
          <m:r>
            <w:rPr>
              <w:rFonts w:ascii="Cambria Math" w:hAnsi="Cambria Math" w:cstheme="minorHAnsi"/>
              <w:sz w:val="28"/>
              <w:szCs w:val="28"/>
            </w:rPr>
            <m:t xml:space="preserve">= </m:t>
          </m:r>
          <m:f>
            <m:fPr>
              <m:ctrlPr>
                <w:rPr>
                  <w:rFonts w:ascii="Cambria Math" w:hAnsi="Cambria Math" w:cstheme="minorHAnsi"/>
                  <w:sz w:val="28"/>
                  <w:szCs w:val="28"/>
                </w:rPr>
              </m:ctrlPr>
            </m:fPr>
            <m:num>
              <m:d>
                <m:dPr>
                  <m:ctrlPr>
                    <w:rPr>
                      <w:rFonts w:ascii="Cambria Math" w:hAnsi="Cambria Math"/>
                      <w:i/>
                      <w:sz w:val="28"/>
                      <w:szCs w:val="28"/>
                    </w:rPr>
                  </m:ctrlPr>
                </m:dPr>
                <m:e>
                  <m:r>
                    <m:rPr>
                      <m:sty m:val="p"/>
                    </m:rPr>
                    <w:rPr>
                      <w:rFonts w:ascii="Cambria Math" w:hAnsi="Cambria Math" w:cstheme="minorHAnsi"/>
                      <w:sz w:val="28"/>
                      <w:szCs w:val="28"/>
                    </w:rPr>
                    <m:t>0.5406</m:t>
                  </m:r>
                  <m:r>
                    <m:rPr>
                      <m:sty m:val="p"/>
                    </m:rPr>
                    <w:rPr>
                      <w:rFonts w:ascii="Cambria Math" w:hAnsi="Cambria Math" w:cstheme="minorHAnsi"/>
                      <w:sz w:val="28"/>
                      <w:szCs w:val="28"/>
                    </w:rPr>
                    <m:t xml:space="preserve">- </m:t>
                  </m:r>
                  <m:r>
                    <m:rPr>
                      <m:sty m:val="p"/>
                    </m:rPr>
                    <w:rPr>
                      <w:rFonts w:ascii="Cambria Math" w:hAnsi="Cambria Math"/>
                      <w:sz w:val="28"/>
                      <w:szCs w:val="28"/>
                      <w:vertAlign w:val="subscript"/>
                    </w:rPr>
                    <m:t>0.5</m:t>
                  </m:r>
                  <m:ctrlPr>
                    <w:rPr>
                      <w:rFonts w:ascii="Cambria Math" w:hAnsi="Cambria Math" w:cstheme="minorHAnsi"/>
                      <w:sz w:val="28"/>
                      <w:szCs w:val="28"/>
                    </w:rPr>
                  </m:ctrlPr>
                </m:e>
              </m:d>
              <m:ctrlPr>
                <w:rPr>
                  <w:rFonts w:ascii="Cambria Math" w:hAnsi="Cambria Math" w:cstheme="minorHAnsi"/>
                  <w:i/>
                  <w:sz w:val="28"/>
                  <w:szCs w:val="28"/>
                </w:rPr>
              </m:ctrlPr>
            </m:num>
            <m:den>
              <m:rad>
                <m:radPr>
                  <m:degHide m:val="1"/>
                  <m:ctrlPr>
                    <w:rPr>
                      <w:rFonts w:ascii="Cambria Math" w:hAnsi="Cambria Math" w:cstheme="minorHAnsi"/>
                      <w:sz w:val="28"/>
                      <w:szCs w:val="28"/>
                    </w:rPr>
                  </m:ctrlPr>
                </m:radPr>
                <m:deg>
                  <m:ctrlPr>
                    <w:rPr>
                      <w:rFonts w:ascii="Cambria Math" w:hAnsi="Cambria Math" w:cstheme="minorHAnsi"/>
                      <w:i/>
                      <w:sz w:val="28"/>
                      <w:szCs w:val="28"/>
                    </w:rPr>
                  </m:ctrlPr>
                </m:deg>
                <m:e>
                  <m:f>
                    <m:fPr>
                      <m:ctrlPr>
                        <w:rPr>
                          <w:rFonts w:ascii="Cambria Math" w:hAnsi="Cambria Math"/>
                          <w:i/>
                          <w:sz w:val="28"/>
                          <w:szCs w:val="28"/>
                          <w:vertAlign w:val="subscript"/>
                        </w:rPr>
                      </m:ctrlPr>
                    </m:fPr>
                    <m:num>
                      <m:r>
                        <m:rPr>
                          <m:sty m:val="p"/>
                        </m:rPr>
                        <w:rPr>
                          <w:rFonts w:ascii="Cambria Math" w:hAnsi="Cambria Math"/>
                          <w:sz w:val="28"/>
                          <w:szCs w:val="28"/>
                          <w:vertAlign w:val="subscript"/>
                        </w:rPr>
                        <m:t>0.5</m:t>
                      </m:r>
                      <m:d>
                        <m:dPr>
                          <m:ctrlPr>
                            <w:rPr>
                              <w:rFonts w:ascii="Cambria Math" w:hAnsi="Cambria Math"/>
                              <w:i/>
                              <w:sz w:val="28"/>
                              <w:szCs w:val="28"/>
                              <w:vertAlign w:val="subscript"/>
                            </w:rPr>
                          </m:ctrlPr>
                        </m:dPr>
                        <m:e>
                          <m:r>
                            <w:rPr>
                              <w:rFonts w:ascii="Cambria Math" w:hAnsi="Cambria Math"/>
                              <w:sz w:val="28"/>
                              <w:szCs w:val="28"/>
                              <w:vertAlign w:val="subscript"/>
                            </w:rPr>
                            <m:t>1-</m:t>
                          </m:r>
                          <m:r>
                            <m:rPr>
                              <m:sty m:val="p"/>
                            </m:rPr>
                            <w:rPr>
                              <w:rFonts w:ascii="Cambria Math" w:hAnsi="Cambria Math"/>
                              <w:sz w:val="28"/>
                              <w:szCs w:val="28"/>
                              <w:vertAlign w:val="subscript"/>
                            </w:rPr>
                            <m:t>0.5</m:t>
                          </m:r>
                        </m:e>
                      </m:d>
                      <m:ctrlPr>
                        <w:rPr>
                          <w:rFonts w:ascii="Cambria Math" w:hAnsi="Cambria Math" w:cstheme="minorHAnsi"/>
                          <w:i/>
                          <w:sz w:val="28"/>
                          <w:szCs w:val="28"/>
                        </w:rPr>
                      </m:ctrlPr>
                    </m:num>
                    <m:den>
                      <m:r>
                        <w:rPr>
                          <w:rFonts w:ascii="Cambria Math" w:hAnsi="Cambria Math" w:cstheme="minorHAnsi"/>
                          <w:sz w:val="28"/>
                          <w:szCs w:val="28"/>
                        </w:rPr>
                        <m:t>4178</m:t>
                      </m:r>
                    </m:den>
                  </m:f>
                </m:e>
              </m:rad>
            </m:den>
          </m:f>
          <m:r>
            <w:rPr>
              <w:rFonts w:ascii="Cambria Math" w:hAnsi="Cambria Math" w:cstheme="minorHAnsi"/>
              <w:sz w:val="28"/>
              <w:szCs w:val="28"/>
            </w:rPr>
            <m:t xml:space="preserve">= </m:t>
          </m:r>
          <m:f>
            <m:fPr>
              <m:ctrlPr>
                <w:rPr>
                  <w:rFonts w:ascii="Cambria Math" w:hAnsi="Cambria Math" w:cstheme="minorHAnsi"/>
                  <w:sz w:val="28"/>
                  <w:szCs w:val="28"/>
                </w:rPr>
              </m:ctrlPr>
            </m:fPr>
            <m:num>
              <m:d>
                <m:dPr>
                  <m:ctrlPr>
                    <w:rPr>
                      <w:rFonts w:ascii="Cambria Math" w:hAnsi="Cambria Math"/>
                      <w:i/>
                      <w:sz w:val="28"/>
                      <w:szCs w:val="28"/>
                    </w:rPr>
                  </m:ctrlPr>
                </m:dPr>
                <m:e>
                  <m:r>
                    <m:rPr>
                      <m:sty m:val="p"/>
                    </m:rPr>
                    <w:rPr>
                      <w:rFonts w:ascii="Cambria Math" w:hAnsi="Cambria Math" w:cstheme="minorHAnsi"/>
                      <w:sz w:val="28"/>
                      <w:szCs w:val="28"/>
                    </w:rPr>
                    <m:t>0</m:t>
                  </m:r>
                  <m:r>
                    <m:rPr>
                      <m:sty m:val="p"/>
                    </m:rPr>
                    <w:rPr>
                      <w:rFonts w:ascii="Cambria Math" w:hAnsi="Cambria Math" w:cstheme="minorHAnsi"/>
                      <w:sz w:val="28"/>
                      <w:szCs w:val="28"/>
                    </w:rPr>
                    <m:t>.0406</m:t>
                  </m:r>
                  <m:ctrlPr>
                    <w:rPr>
                      <w:rFonts w:ascii="Cambria Math" w:hAnsi="Cambria Math" w:cstheme="minorHAnsi"/>
                      <w:sz w:val="28"/>
                      <w:szCs w:val="28"/>
                    </w:rPr>
                  </m:ctrlPr>
                </m:e>
              </m:d>
              <m:ctrlPr>
                <w:rPr>
                  <w:rFonts w:ascii="Cambria Math" w:hAnsi="Cambria Math" w:cstheme="minorHAnsi"/>
                  <w:i/>
                  <w:sz w:val="28"/>
                  <w:szCs w:val="28"/>
                </w:rPr>
              </m:ctrlPr>
            </m:num>
            <m:den>
              <m:rad>
                <m:radPr>
                  <m:degHide m:val="1"/>
                  <m:ctrlPr>
                    <w:rPr>
                      <w:rFonts w:ascii="Cambria Math" w:hAnsi="Cambria Math" w:cstheme="minorHAnsi"/>
                      <w:sz w:val="28"/>
                      <w:szCs w:val="28"/>
                    </w:rPr>
                  </m:ctrlPr>
                </m:radPr>
                <m:deg>
                  <m:ctrlPr>
                    <w:rPr>
                      <w:rFonts w:ascii="Cambria Math" w:hAnsi="Cambria Math" w:cstheme="minorHAnsi"/>
                      <w:i/>
                      <w:sz w:val="28"/>
                      <w:szCs w:val="28"/>
                    </w:rPr>
                  </m:ctrlPr>
                </m:deg>
                <m:e>
                  <m:r>
                    <w:rPr>
                      <w:rFonts w:ascii="Cambria Math" w:hAnsi="Cambria Math"/>
                      <w:sz w:val="28"/>
                      <w:szCs w:val="28"/>
                      <w:vertAlign w:val="subscript"/>
                    </w:rPr>
                    <m:t>0.00005984</m:t>
                  </m:r>
                </m:e>
              </m:rad>
            </m:den>
          </m:f>
          <m:r>
            <w:rPr>
              <w:rFonts w:ascii="Cambria Math" w:hAnsi="Cambria Math" w:cstheme="minorHAnsi"/>
              <w:sz w:val="28"/>
              <w:szCs w:val="28"/>
            </w:rPr>
            <m:t>=</m:t>
          </m:r>
          <m:f>
            <m:fPr>
              <m:ctrlPr>
                <w:rPr>
                  <w:rFonts w:ascii="Cambria Math" w:hAnsi="Cambria Math" w:cstheme="minorHAnsi"/>
                  <w:sz w:val="28"/>
                  <w:szCs w:val="28"/>
                </w:rPr>
              </m:ctrlPr>
            </m:fPr>
            <m:num>
              <m:d>
                <m:dPr>
                  <m:ctrlPr>
                    <w:rPr>
                      <w:rFonts w:ascii="Cambria Math" w:hAnsi="Cambria Math"/>
                      <w:i/>
                      <w:sz w:val="28"/>
                      <w:szCs w:val="28"/>
                    </w:rPr>
                  </m:ctrlPr>
                </m:dPr>
                <m:e>
                  <m:r>
                    <m:rPr>
                      <m:sty m:val="p"/>
                    </m:rPr>
                    <w:rPr>
                      <w:rFonts w:ascii="Cambria Math" w:hAnsi="Cambria Math" w:cstheme="minorHAnsi"/>
                      <w:sz w:val="28"/>
                      <w:szCs w:val="28"/>
                    </w:rPr>
                    <m:t>0.0406</m:t>
                  </m:r>
                  <m:ctrlPr>
                    <w:rPr>
                      <w:rFonts w:ascii="Cambria Math" w:hAnsi="Cambria Math" w:cstheme="minorHAns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0.00773563</m:t>
              </m:r>
            </m:den>
          </m:f>
          <m:r>
            <w:rPr>
              <w:rFonts w:ascii="Cambria Math" w:hAnsi="Cambria Math" w:cstheme="minorHAnsi"/>
              <w:sz w:val="28"/>
              <w:szCs w:val="28"/>
            </w:rPr>
            <m:t xml:space="preserve">=5.24  </m:t>
          </m:r>
        </m:oMath>
      </m:oMathPara>
    </w:p>
    <w:p w14:paraId="4AF4DA9A" w14:textId="2E7330DF" w:rsidR="00E53E7A" w:rsidRDefault="00E53E7A" w:rsidP="00E53E7A">
      <w:pPr>
        <w:pStyle w:val="Default"/>
        <w:ind w:firstLine="720"/>
        <w:rPr>
          <w:rFonts w:eastAsiaTheme="minorEastAsia"/>
          <w:sz w:val="28"/>
          <w:szCs w:val="28"/>
        </w:rPr>
      </w:pPr>
    </w:p>
    <w:p w14:paraId="14269635" w14:textId="5E0C0EC3" w:rsidR="00E53E7A" w:rsidRPr="00E53E7A" w:rsidRDefault="00E53E7A" w:rsidP="00E53E7A">
      <w:pPr>
        <w:pStyle w:val="Default"/>
        <w:ind w:firstLine="720"/>
        <w:rPr>
          <w:sz w:val="28"/>
          <w:szCs w:val="28"/>
        </w:rPr>
      </w:pPr>
      <w:r>
        <w:rPr>
          <w:rFonts w:eastAsiaTheme="minorEastAsia"/>
          <w:sz w:val="28"/>
          <w:szCs w:val="28"/>
        </w:rPr>
        <w:t>Based on this information, we fail to reject the null hypothesis that the proportion of positive days over the specified period is equal to 50%.</w:t>
      </w:r>
    </w:p>
    <w:p w14:paraId="3A6E794A" w14:textId="17E87113" w:rsidR="00DD64DC" w:rsidRPr="00DD64DC" w:rsidRDefault="00DD64DC" w:rsidP="00DD64DC">
      <w:pPr>
        <w:pStyle w:val="Default"/>
        <w:rPr>
          <w:sz w:val="28"/>
          <w:szCs w:val="28"/>
        </w:rPr>
      </w:pPr>
    </w:p>
    <w:p w14:paraId="13E0F1E1" w14:textId="0F79753C" w:rsidR="00DD64DC" w:rsidRPr="00DD64DC" w:rsidRDefault="00DD64DC" w:rsidP="00DD64DC">
      <w:pPr>
        <w:rPr>
          <w:rFonts w:cstheme="minorHAnsi"/>
          <w:sz w:val="28"/>
          <w:szCs w:val="28"/>
        </w:rPr>
      </w:pPr>
    </w:p>
    <w:p w14:paraId="74B17F7B" w14:textId="30C8D7AD" w:rsidR="00F02F0B" w:rsidRDefault="00F02F0B" w:rsidP="00E275F4">
      <w:pPr>
        <w:rPr>
          <w:rFonts w:cstheme="minorHAnsi"/>
          <w:b/>
          <w:bCs/>
          <w:i/>
          <w:iCs/>
          <w:sz w:val="28"/>
          <w:szCs w:val="28"/>
        </w:rPr>
      </w:pPr>
      <w:r>
        <w:rPr>
          <w:rFonts w:cstheme="minorHAnsi"/>
          <w:b/>
          <w:bCs/>
          <w:i/>
          <w:iCs/>
          <w:sz w:val="28"/>
          <w:szCs w:val="28"/>
        </w:rPr>
        <w:t>Regression</w:t>
      </w:r>
    </w:p>
    <w:p w14:paraId="4C2B2E4F" w14:textId="5ADE451C" w:rsidR="00DD64DC" w:rsidRDefault="00DD64DC" w:rsidP="00E275F4">
      <w:pPr>
        <w:rPr>
          <w:rFonts w:cstheme="minorHAnsi"/>
          <w:sz w:val="28"/>
          <w:szCs w:val="28"/>
        </w:rPr>
      </w:pPr>
      <w:r>
        <w:rPr>
          <w:rFonts w:cstheme="minorHAnsi"/>
          <w:sz w:val="28"/>
          <w:szCs w:val="28"/>
        </w:rPr>
        <w:tab/>
      </w:r>
      <w:r w:rsidR="00E53E7A">
        <w:rPr>
          <w:rFonts w:cstheme="minorHAnsi"/>
          <w:sz w:val="28"/>
          <w:szCs w:val="28"/>
        </w:rPr>
        <w:t>Let us check the regression model for this data. We will be comparing</w:t>
      </w:r>
      <w:r w:rsidR="00AC7D0F">
        <w:rPr>
          <w:rFonts w:cstheme="minorHAnsi"/>
          <w:sz w:val="28"/>
          <w:szCs w:val="28"/>
        </w:rPr>
        <w:t xml:space="preserve"> the Istanbul stock exchanges data against the index that is standard for the world, SP.</w:t>
      </w:r>
      <w:r w:rsidR="00434998">
        <w:rPr>
          <w:rFonts w:cstheme="minorHAnsi"/>
          <w:sz w:val="28"/>
          <w:szCs w:val="28"/>
        </w:rPr>
        <w:t xml:space="preserve"> When we plot the data of the USD based ISE versus the SP, we get a low correlation of 0.449, along with a scatter plot that seems to have a center.</w:t>
      </w:r>
    </w:p>
    <w:p w14:paraId="552F4891" w14:textId="05AC7647" w:rsidR="00434998" w:rsidRPr="00DD64DC" w:rsidRDefault="00434998" w:rsidP="00E275F4">
      <w:pPr>
        <w:rPr>
          <w:rFonts w:cstheme="minorHAnsi"/>
          <w:sz w:val="28"/>
          <w:szCs w:val="28"/>
        </w:rPr>
      </w:pPr>
      <w:r>
        <w:rPr>
          <w:rFonts w:cstheme="minorHAnsi"/>
          <w:noProof/>
          <w:sz w:val="28"/>
          <w:szCs w:val="28"/>
        </w:rPr>
        <w:drawing>
          <wp:anchor distT="0" distB="0" distL="114300" distR="114300" simplePos="0" relativeHeight="251659264" behindDoc="1" locked="0" layoutInCell="1" allowOverlap="1" wp14:anchorId="7093EA8C" wp14:editId="44423139">
            <wp:simplePos x="0" y="0"/>
            <wp:positionH relativeFrom="margin">
              <wp:align>left</wp:align>
            </wp:positionH>
            <wp:positionV relativeFrom="paragraph">
              <wp:posOffset>87658</wp:posOffset>
            </wp:positionV>
            <wp:extent cx="3952875" cy="2858135"/>
            <wp:effectExtent l="0" t="0" r="9525" b="0"/>
            <wp:wrapTight wrapText="bothSides">
              <wp:wrapPolygon edited="0">
                <wp:start x="0" y="0"/>
                <wp:lineTo x="0" y="21451"/>
                <wp:lineTo x="21548" y="21451"/>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858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53BD17" w14:textId="1D03D8CB" w:rsidR="00434998" w:rsidRDefault="00434998" w:rsidP="00E275F4">
      <w:pPr>
        <w:rPr>
          <w:rFonts w:cstheme="minorHAnsi"/>
          <w:b/>
          <w:bCs/>
          <w:i/>
          <w:iCs/>
          <w:sz w:val="28"/>
          <w:szCs w:val="28"/>
        </w:rPr>
      </w:pPr>
    </w:p>
    <w:p w14:paraId="37E73B00" w14:textId="6AAAD8F4" w:rsidR="00434998" w:rsidRDefault="00434998" w:rsidP="00E275F4">
      <w:pPr>
        <w:rPr>
          <w:rFonts w:cstheme="minorHAnsi"/>
          <w:b/>
          <w:bCs/>
          <w:i/>
          <w:iCs/>
          <w:sz w:val="28"/>
          <w:szCs w:val="28"/>
        </w:rPr>
      </w:pPr>
    </w:p>
    <w:p w14:paraId="732F01A7" w14:textId="6018CC7D" w:rsidR="00434998" w:rsidRDefault="00434998" w:rsidP="00E275F4">
      <w:pPr>
        <w:rPr>
          <w:rFonts w:cstheme="minorHAnsi"/>
          <w:b/>
          <w:bCs/>
          <w:i/>
          <w:iCs/>
          <w:sz w:val="28"/>
          <w:szCs w:val="28"/>
        </w:rPr>
      </w:pPr>
    </w:p>
    <w:p w14:paraId="7D6ACC11" w14:textId="77777777" w:rsidR="00434998" w:rsidRDefault="00434998" w:rsidP="00E275F4">
      <w:pPr>
        <w:rPr>
          <w:rFonts w:cstheme="minorHAnsi"/>
          <w:b/>
          <w:bCs/>
          <w:i/>
          <w:iCs/>
          <w:sz w:val="28"/>
          <w:szCs w:val="28"/>
        </w:rPr>
      </w:pPr>
    </w:p>
    <w:p w14:paraId="461BCAAC" w14:textId="77777777" w:rsidR="00434998" w:rsidRDefault="00434998" w:rsidP="00E275F4">
      <w:pPr>
        <w:rPr>
          <w:rFonts w:cstheme="minorHAnsi"/>
          <w:b/>
          <w:bCs/>
          <w:i/>
          <w:iCs/>
          <w:sz w:val="28"/>
          <w:szCs w:val="28"/>
        </w:rPr>
      </w:pPr>
    </w:p>
    <w:p w14:paraId="23C4FAF5" w14:textId="77777777" w:rsidR="00434998" w:rsidRDefault="00434998" w:rsidP="00E275F4">
      <w:pPr>
        <w:rPr>
          <w:rFonts w:cstheme="minorHAnsi"/>
          <w:b/>
          <w:bCs/>
          <w:i/>
          <w:iCs/>
          <w:sz w:val="28"/>
          <w:szCs w:val="28"/>
        </w:rPr>
      </w:pPr>
    </w:p>
    <w:p w14:paraId="5B03211A" w14:textId="77777777" w:rsidR="00434998" w:rsidRDefault="00434998" w:rsidP="00E275F4">
      <w:pPr>
        <w:rPr>
          <w:rFonts w:cstheme="minorHAnsi"/>
          <w:b/>
          <w:bCs/>
          <w:i/>
          <w:iCs/>
          <w:sz w:val="28"/>
          <w:szCs w:val="28"/>
        </w:rPr>
      </w:pPr>
    </w:p>
    <w:p w14:paraId="540AC3A4" w14:textId="32DC19D2" w:rsidR="00434998" w:rsidRDefault="00434998" w:rsidP="00E275F4">
      <w:pPr>
        <w:rPr>
          <w:rFonts w:cstheme="minorHAnsi"/>
          <w:b/>
          <w:bCs/>
          <w:i/>
          <w:iCs/>
          <w:sz w:val="28"/>
          <w:szCs w:val="28"/>
        </w:rPr>
      </w:pPr>
    </w:p>
    <w:p w14:paraId="40D764BB" w14:textId="77777777" w:rsidR="00434998" w:rsidRPr="00434998" w:rsidRDefault="00434998" w:rsidP="00E275F4">
      <w:pPr>
        <w:rPr>
          <w:rFonts w:cstheme="minorHAnsi"/>
          <w:sz w:val="28"/>
          <w:szCs w:val="28"/>
        </w:rPr>
      </w:pPr>
    </w:p>
    <w:p w14:paraId="750503BC" w14:textId="77777777" w:rsidR="00434998" w:rsidRDefault="00434998" w:rsidP="00E275F4">
      <w:pPr>
        <w:rPr>
          <w:rFonts w:cstheme="minorHAnsi"/>
          <w:b/>
          <w:bCs/>
          <w:i/>
          <w:iCs/>
          <w:sz w:val="28"/>
          <w:szCs w:val="28"/>
        </w:rPr>
      </w:pPr>
    </w:p>
    <w:p w14:paraId="75EA6F1F" w14:textId="2867C22B" w:rsidR="0087703F" w:rsidRDefault="00434998" w:rsidP="00E275F4">
      <w:pPr>
        <w:rPr>
          <w:rFonts w:cstheme="minorHAnsi"/>
          <w:sz w:val="28"/>
          <w:szCs w:val="28"/>
        </w:rPr>
      </w:pPr>
      <w:r>
        <w:rPr>
          <w:rFonts w:cstheme="minorHAnsi"/>
          <w:sz w:val="28"/>
          <w:szCs w:val="28"/>
        </w:rPr>
        <w:lastRenderedPageBreak/>
        <w:t>This low correlation makes sense; the ISE is in a completely different market than SP. ISE is an emerging market, whereas SP is an American market. Let us then look at ISE versus the EM index. When we run the regression model, we get a correlation of 0.7, which makes sense since the ISE and EM are the same type of market.</w:t>
      </w:r>
      <w:r w:rsidR="0087703F">
        <w:rPr>
          <w:rFonts w:cstheme="minorHAnsi"/>
          <w:sz w:val="28"/>
          <w:szCs w:val="28"/>
        </w:rPr>
        <w:t xml:space="preserve"> They </w:t>
      </w:r>
      <w:r w:rsidR="0087703F" w:rsidRPr="0087703F">
        <w:rPr>
          <w:rFonts w:cstheme="minorHAnsi"/>
          <w:i/>
          <w:iCs/>
          <w:sz w:val="28"/>
          <w:szCs w:val="28"/>
        </w:rPr>
        <w:t>should</w:t>
      </w:r>
      <w:r w:rsidR="0087703F">
        <w:rPr>
          <w:rFonts w:cstheme="minorHAnsi"/>
          <w:sz w:val="28"/>
          <w:szCs w:val="28"/>
        </w:rPr>
        <w:t xml:space="preserve"> be correlated.</w:t>
      </w:r>
      <w:r>
        <w:rPr>
          <w:rFonts w:cstheme="minorHAnsi"/>
          <w:sz w:val="28"/>
          <w:szCs w:val="28"/>
        </w:rPr>
        <w:t xml:space="preserve"> The scatter plot also has a </w:t>
      </w:r>
      <w:r w:rsidR="00EF6BED">
        <w:rPr>
          <w:rFonts w:cstheme="minorHAnsi"/>
          <w:sz w:val="28"/>
          <w:szCs w:val="28"/>
        </w:rPr>
        <w:t>tighter shape</w:t>
      </w:r>
      <w:r>
        <w:rPr>
          <w:rFonts w:cstheme="minorHAnsi"/>
          <w:sz w:val="28"/>
          <w:szCs w:val="28"/>
        </w:rPr>
        <w:t xml:space="preserve"> (although the outliers skew the line of best fit by a lot).</w:t>
      </w:r>
    </w:p>
    <w:p w14:paraId="4DD2E2BA" w14:textId="2E50C7F2" w:rsidR="00434998" w:rsidRDefault="00434998" w:rsidP="00E275F4">
      <w:pPr>
        <w:rPr>
          <w:rFonts w:cstheme="minorHAnsi"/>
          <w:sz w:val="28"/>
          <w:szCs w:val="28"/>
        </w:rPr>
      </w:pPr>
    </w:p>
    <w:p w14:paraId="6C13689A" w14:textId="0A23724F" w:rsidR="00434998" w:rsidRDefault="00434998" w:rsidP="00E275F4">
      <w:pPr>
        <w:rPr>
          <w:rFonts w:cstheme="minorHAnsi"/>
          <w:sz w:val="28"/>
          <w:szCs w:val="28"/>
        </w:rPr>
      </w:pPr>
      <w:r>
        <w:rPr>
          <w:rFonts w:cstheme="minorHAnsi"/>
          <w:noProof/>
          <w:sz w:val="28"/>
          <w:szCs w:val="28"/>
        </w:rPr>
        <w:drawing>
          <wp:inline distT="0" distB="0" distL="0" distR="0" wp14:anchorId="1AFE3BC8" wp14:editId="56ABCB83">
            <wp:extent cx="2876127" cy="2075153"/>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8408" cy="2098444"/>
                    </a:xfrm>
                    <a:prstGeom prst="rect">
                      <a:avLst/>
                    </a:prstGeom>
                    <a:noFill/>
                    <a:ln>
                      <a:noFill/>
                    </a:ln>
                  </pic:spPr>
                </pic:pic>
              </a:graphicData>
            </a:graphic>
          </wp:inline>
        </w:drawing>
      </w:r>
    </w:p>
    <w:p w14:paraId="0CE4E677" w14:textId="446A2BB0" w:rsidR="0087703F" w:rsidRDefault="0087703F" w:rsidP="00E275F4">
      <w:pPr>
        <w:rPr>
          <w:rFonts w:cstheme="minorHAnsi"/>
          <w:sz w:val="28"/>
          <w:szCs w:val="28"/>
        </w:rPr>
      </w:pPr>
    </w:p>
    <w:p w14:paraId="1AA01B45" w14:textId="1896A1FD" w:rsidR="00434998" w:rsidRDefault="0087703F" w:rsidP="0087703F">
      <w:pPr>
        <w:ind w:firstLine="720"/>
        <w:rPr>
          <w:rFonts w:cstheme="minorHAnsi"/>
          <w:sz w:val="28"/>
          <w:szCs w:val="28"/>
        </w:rPr>
      </w:pPr>
      <w:r>
        <w:rPr>
          <w:rFonts w:cstheme="minorHAnsi"/>
          <w:sz w:val="28"/>
          <w:szCs w:val="28"/>
        </w:rPr>
        <w:t xml:space="preserve">These lines provide us with insight into how correlated different markets are with each other. We can assume that markets closer together will have higher correlations, and ones further away from one another will have lower correlations. These two tests describe this phenomenon. The only thing we can really predict based on these models, is that, in general, when markets close together (for example EU and ISE since Turkey is technically part of Europe) will </w:t>
      </w:r>
      <w:r w:rsidRPr="0087703F">
        <w:rPr>
          <w:rFonts w:cstheme="minorHAnsi"/>
          <w:i/>
          <w:iCs/>
          <w:sz w:val="28"/>
          <w:szCs w:val="28"/>
        </w:rPr>
        <w:t>generally</w:t>
      </w:r>
      <w:r>
        <w:rPr>
          <w:rFonts w:cstheme="minorHAnsi"/>
          <w:sz w:val="28"/>
          <w:szCs w:val="28"/>
        </w:rPr>
        <w:t xml:space="preserve"> move in similar directions.</w:t>
      </w:r>
    </w:p>
    <w:p w14:paraId="128906A9" w14:textId="33F191BD" w:rsidR="00434998" w:rsidRPr="00434998" w:rsidRDefault="0087703F" w:rsidP="00E275F4">
      <w:pPr>
        <w:rPr>
          <w:rFonts w:cstheme="minorHAnsi"/>
          <w:sz w:val="28"/>
          <w:szCs w:val="28"/>
        </w:rPr>
      </w:pPr>
      <w:r>
        <w:rPr>
          <w:rFonts w:cstheme="minorHAnsi"/>
          <w:sz w:val="28"/>
          <w:szCs w:val="28"/>
        </w:rPr>
        <w:tab/>
        <w:t>By knowing that closer markets tend to move in tandem with one another, you can use this information to group different areas of the world into their own submarkets in your portfolio. Let us assume you want to own stock in some companies in the NIKKEI index. Based on our analysis</w:t>
      </w:r>
      <w:r w:rsidR="00344841">
        <w:rPr>
          <w:rFonts w:cstheme="minorHAnsi"/>
          <w:sz w:val="28"/>
          <w:szCs w:val="28"/>
        </w:rPr>
        <w:t xml:space="preserve">, if you chose a few stocks that were geographically located in the same area, their price would generally move in the same direction. And the reverse would be true as well. This analysis would imply that Sony and Toyota, which are based in different cities in Japan, would not move in as tight a correlation as Sony and Honda would, which are based in the same section of Tokyo. All else being equal, this </w:t>
      </w:r>
      <w:r w:rsidR="00344841" w:rsidRPr="00344841">
        <w:rPr>
          <w:rFonts w:cstheme="minorHAnsi"/>
          <w:i/>
          <w:iCs/>
          <w:sz w:val="28"/>
          <w:szCs w:val="28"/>
        </w:rPr>
        <w:t>should</w:t>
      </w:r>
      <w:r w:rsidR="00344841">
        <w:rPr>
          <w:rFonts w:cstheme="minorHAnsi"/>
          <w:sz w:val="28"/>
          <w:szCs w:val="28"/>
        </w:rPr>
        <w:t xml:space="preserve"> hold true. But </w:t>
      </w:r>
      <w:r w:rsidR="00344841">
        <w:rPr>
          <w:rFonts w:cstheme="minorHAnsi"/>
          <w:sz w:val="28"/>
          <w:szCs w:val="28"/>
        </w:rPr>
        <w:lastRenderedPageBreak/>
        <w:t xml:space="preserve">since we only have the general data of the index, we </w:t>
      </w:r>
      <w:r w:rsidR="003A3AF7">
        <w:rPr>
          <w:rFonts w:cstheme="minorHAnsi"/>
          <w:sz w:val="28"/>
          <w:szCs w:val="28"/>
        </w:rPr>
        <w:t>cannot</w:t>
      </w:r>
      <w:r w:rsidR="00344841">
        <w:rPr>
          <w:rFonts w:cstheme="minorHAnsi"/>
          <w:sz w:val="28"/>
          <w:szCs w:val="28"/>
        </w:rPr>
        <w:t xml:space="preserve"> find this out without further analysis of the components. </w:t>
      </w:r>
    </w:p>
    <w:p w14:paraId="63CC6218" w14:textId="77777777" w:rsidR="00434998" w:rsidRDefault="00434998" w:rsidP="00E275F4">
      <w:pPr>
        <w:rPr>
          <w:rFonts w:cstheme="minorHAnsi"/>
          <w:b/>
          <w:bCs/>
          <w:i/>
          <w:iCs/>
          <w:sz w:val="28"/>
          <w:szCs w:val="28"/>
        </w:rPr>
      </w:pPr>
    </w:p>
    <w:p w14:paraId="13A8A761" w14:textId="14E9AE32" w:rsidR="00F02F0B" w:rsidRDefault="00F02F0B" w:rsidP="00E275F4">
      <w:pPr>
        <w:rPr>
          <w:rFonts w:cstheme="minorHAnsi"/>
          <w:b/>
          <w:bCs/>
          <w:i/>
          <w:iCs/>
          <w:sz w:val="28"/>
          <w:szCs w:val="28"/>
        </w:rPr>
      </w:pPr>
      <w:r>
        <w:rPr>
          <w:rFonts w:cstheme="minorHAnsi"/>
          <w:b/>
          <w:bCs/>
          <w:i/>
          <w:iCs/>
          <w:sz w:val="28"/>
          <w:szCs w:val="28"/>
        </w:rPr>
        <w:t>Conclusion</w:t>
      </w:r>
    </w:p>
    <w:p w14:paraId="18AE00F1" w14:textId="48F169BC" w:rsidR="003A3AF7" w:rsidRDefault="00DD64DC" w:rsidP="00E275F4">
      <w:pPr>
        <w:rPr>
          <w:rFonts w:cstheme="minorHAnsi"/>
          <w:sz w:val="28"/>
          <w:szCs w:val="28"/>
        </w:rPr>
      </w:pPr>
      <w:r>
        <w:rPr>
          <w:rFonts w:cstheme="minorHAnsi"/>
          <w:sz w:val="28"/>
          <w:szCs w:val="28"/>
        </w:rPr>
        <w:tab/>
        <w:t xml:space="preserve">Taking even a general look at the stock data provides </w:t>
      </w:r>
      <w:r w:rsidR="000B5DF0">
        <w:rPr>
          <w:rFonts w:cstheme="minorHAnsi"/>
          <w:sz w:val="28"/>
          <w:szCs w:val="28"/>
        </w:rPr>
        <w:t>an insight in</w:t>
      </w:r>
      <w:r w:rsidR="003A3AF7">
        <w:rPr>
          <w:rFonts w:cstheme="minorHAnsi"/>
          <w:sz w:val="28"/>
          <w:szCs w:val="28"/>
        </w:rPr>
        <w:t xml:space="preserve">to how markets move, and their relation to one another. I found this project interesting; I have an interest in stocks and finance, and it was fun to be able to apply this in a school coursework setting. Based on this study, I learned that stock markets in the same geographic region move in a loose correlation with one another. I never really thought about this before doing this assignment, and it was great to discover this. I would like to apply these same concepts to test out if my theories are true. I might be able to discover some interesting correlations I did not see before. Looking at Silicon Valley companies might be an interesting experiment for the future. I would really like to take what I learned forward, and maybe see if I can answer one of my original questions that I never answered in this study: </w:t>
      </w:r>
      <w:r w:rsidR="003A3AF7" w:rsidRPr="003A3AF7">
        <w:rPr>
          <w:rFonts w:cstheme="minorHAnsi"/>
          <w:i/>
          <w:iCs/>
          <w:sz w:val="28"/>
          <w:szCs w:val="28"/>
        </w:rPr>
        <w:t>Can we find patterns in the market to determine an optimal time to place a purchase order?</w:t>
      </w:r>
      <w:r w:rsidR="003A3AF7">
        <w:rPr>
          <w:rFonts w:cstheme="minorHAnsi"/>
          <w:i/>
          <w:iCs/>
          <w:sz w:val="28"/>
          <w:szCs w:val="28"/>
        </w:rPr>
        <w:t xml:space="preserve"> </w:t>
      </w:r>
      <w:r w:rsidR="003A3AF7">
        <w:rPr>
          <w:rFonts w:cstheme="minorHAnsi"/>
          <w:sz w:val="28"/>
          <w:szCs w:val="28"/>
        </w:rPr>
        <w:t>If I could find an answer to this question, which ended up being a lot more complex than I thought it would be, it could be incredibly beneficial financially.</w:t>
      </w:r>
      <w:r w:rsidR="00283EC2">
        <w:rPr>
          <w:rFonts w:cstheme="minorHAnsi"/>
          <w:sz w:val="28"/>
          <w:szCs w:val="28"/>
        </w:rPr>
        <w:t xml:space="preserve"> Although, I am under the impression, I am </w:t>
      </w:r>
      <w:r w:rsidR="00283EC2" w:rsidRPr="00283EC2">
        <w:rPr>
          <w:rFonts w:cstheme="minorHAnsi"/>
          <w:i/>
          <w:iCs/>
          <w:sz w:val="28"/>
          <w:szCs w:val="28"/>
        </w:rPr>
        <w:t>not</w:t>
      </w:r>
      <w:r w:rsidR="00283EC2">
        <w:rPr>
          <w:rFonts w:cstheme="minorHAnsi"/>
          <w:i/>
          <w:iCs/>
          <w:sz w:val="28"/>
          <w:szCs w:val="28"/>
        </w:rPr>
        <w:t xml:space="preserve"> </w:t>
      </w:r>
      <w:r w:rsidR="00283EC2">
        <w:rPr>
          <w:rFonts w:cstheme="minorHAnsi"/>
          <w:sz w:val="28"/>
          <w:szCs w:val="28"/>
        </w:rPr>
        <w:t xml:space="preserve">the first person to have this idea. Overall, </w:t>
      </w:r>
      <w:r w:rsidR="009D442E">
        <w:rPr>
          <w:rFonts w:cstheme="minorHAnsi"/>
          <w:sz w:val="28"/>
          <w:szCs w:val="28"/>
        </w:rPr>
        <w:t>I am</w:t>
      </w:r>
      <w:r w:rsidR="00283EC2">
        <w:rPr>
          <w:rFonts w:cstheme="minorHAnsi"/>
          <w:sz w:val="28"/>
          <w:szCs w:val="28"/>
        </w:rPr>
        <w:t xml:space="preserve"> pleased with my findings in this project, and I hope that I can find further use in the concepts used in this assignment.</w:t>
      </w:r>
    </w:p>
    <w:p w14:paraId="5EEFB474" w14:textId="70722464" w:rsidR="009D442E" w:rsidRDefault="009D442E" w:rsidP="00E275F4">
      <w:pPr>
        <w:rPr>
          <w:rFonts w:cstheme="minorHAnsi"/>
          <w:sz w:val="28"/>
          <w:szCs w:val="28"/>
        </w:rPr>
      </w:pPr>
    </w:p>
    <w:p w14:paraId="1FC02D37" w14:textId="23DBE7E7" w:rsidR="00FA1BAD" w:rsidRPr="00FA1BAD" w:rsidRDefault="009D442E" w:rsidP="00FA1BAD">
      <w:pPr>
        <w:rPr>
          <w:rFonts w:cstheme="minorHAnsi"/>
          <w:b/>
          <w:bCs/>
          <w:i/>
          <w:iCs/>
          <w:sz w:val="28"/>
          <w:szCs w:val="28"/>
        </w:rPr>
      </w:pPr>
      <w:r>
        <w:rPr>
          <w:rFonts w:cstheme="minorHAnsi"/>
          <w:b/>
          <w:bCs/>
          <w:i/>
          <w:iCs/>
          <w:sz w:val="28"/>
          <w:szCs w:val="28"/>
        </w:rPr>
        <w:t>Appendix</w:t>
      </w:r>
      <w:r w:rsidR="00FA1BAD">
        <w:rPr>
          <w:rFonts w:cstheme="minorHAnsi"/>
          <w:b/>
          <w:bCs/>
          <w:i/>
          <w:iCs/>
          <w:sz w:val="28"/>
          <w:szCs w:val="28"/>
        </w:rPr>
        <w:t xml:space="preserve"> – R Code</w:t>
      </w:r>
    </w:p>
    <w:p w14:paraId="72BB5838" w14:textId="77777777" w:rsidR="00FA1BAD" w:rsidRDefault="00FA1BAD" w:rsidP="00351493">
      <w:pPr>
        <w:pStyle w:val="PlainText"/>
        <w:rPr>
          <w:rFonts w:cstheme="minorHAnsi"/>
          <w:sz w:val="28"/>
          <w:szCs w:val="28"/>
        </w:rPr>
      </w:pPr>
    </w:p>
    <w:p w14:paraId="3898644A" w14:textId="2A935F4A"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Quick Stock data analysis</w:t>
      </w:r>
    </w:p>
    <w:p w14:paraId="494C39EF"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library("readr")</w:t>
      </w:r>
    </w:p>
    <w:p w14:paraId="0C575181"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library("plyr")</w:t>
      </w:r>
    </w:p>
    <w:p w14:paraId="0CDE86E0"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setwd("D:\Documents\School Documents\Spring 2021\Con Stat\Research Project\Istanbul Stock")</w:t>
      </w:r>
    </w:p>
    <w:p w14:paraId="4FE8FE04"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getwd()</w:t>
      </w:r>
    </w:p>
    <w:p w14:paraId="3865B399"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stockInfo=read.csv("data_akbilgic.csv")</w:t>
      </w:r>
    </w:p>
    <w:p w14:paraId="30A7CDBF" w14:textId="77777777" w:rsidR="00FA1BAD" w:rsidRPr="00FA1BAD" w:rsidRDefault="00FA1BAD" w:rsidP="00351493">
      <w:pPr>
        <w:pStyle w:val="PlainText"/>
        <w:rPr>
          <w:rFonts w:ascii="Courier New" w:hAnsi="Courier New" w:cs="Courier New"/>
          <w:sz w:val="16"/>
          <w:szCs w:val="16"/>
        </w:rPr>
      </w:pPr>
    </w:p>
    <w:p w14:paraId="308CF812"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head(stockInfo)</w:t>
      </w:r>
    </w:p>
    <w:p w14:paraId="2B15A2A8"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attach(stockInfo)</w:t>
      </w:r>
    </w:p>
    <w:p w14:paraId="780DD1E2" w14:textId="77777777" w:rsidR="00FA1BAD" w:rsidRPr="00FA1BAD" w:rsidRDefault="00FA1BAD" w:rsidP="00351493">
      <w:pPr>
        <w:pStyle w:val="PlainText"/>
        <w:rPr>
          <w:rFonts w:ascii="Courier New" w:hAnsi="Courier New" w:cs="Courier New"/>
          <w:sz w:val="16"/>
          <w:szCs w:val="16"/>
        </w:rPr>
      </w:pPr>
    </w:p>
    <w:p w14:paraId="4539B68C"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#average daily returns</w:t>
      </w:r>
    </w:p>
    <w:p w14:paraId="521D04FB"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100*mean(ISE.USD)</w:t>
      </w:r>
    </w:p>
    <w:p w14:paraId="3E54EF25"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100*mean(DAX)</w:t>
      </w:r>
    </w:p>
    <w:p w14:paraId="5B672FBD"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100*mean(SP)</w:t>
      </w:r>
    </w:p>
    <w:p w14:paraId="209F4293"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100*mean(FTSE)</w:t>
      </w:r>
    </w:p>
    <w:p w14:paraId="18C9BDDF"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100*mean(NIKKEI)</w:t>
      </w:r>
    </w:p>
    <w:p w14:paraId="0E85DDE5"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100*mean(BOVESPA)</w:t>
      </w:r>
    </w:p>
    <w:p w14:paraId="409E516A"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100*mean(EU)</w:t>
      </w:r>
    </w:p>
    <w:p w14:paraId="14A62454"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lastRenderedPageBreak/>
        <w:t>100*mean(EM)</w:t>
      </w:r>
    </w:p>
    <w:p w14:paraId="44CC75AB" w14:textId="77777777" w:rsidR="00FA1BAD" w:rsidRPr="00FA1BAD" w:rsidRDefault="00FA1BAD" w:rsidP="00351493">
      <w:pPr>
        <w:pStyle w:val="PlainText"/>
        <w:rPr>
          <w:rFonts w:ascii="Courier New" w:hAnsi="Courier New" w:cs="Courier New"/>
          <w:sz w:val="16"/>
          <w:szCs w:val="16"/>
        </w:rPr>
      </w:pPr>
    </w:p>
    <w:p w14:paraId="72CB0213"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#total return</w:t>
      </w:r>
    </w:p>
    <w:p w14:paraId="711B94C0"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100*sum(ISE.USD)</w:t>
      </w:r>
    </w:p>
    <w:p w14:paraId="4A2681B6"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100*sum(DAX)</w:t>
      </w:r>
    </w:p>
    <w:p w14:paraId="424AF59D"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100*sum(SP)</w:t>
      </w:r>
    </w:p>
    <w:p w14:paraId="50BD6159"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100*sum(FTSE)</w:t>
      </w:r>
    </w:p>
    <w:p w14:paraId="0C4C80F5"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100*sum(NIKKEI)</w:t>
      </w:r>
    </w:p>
    <w:p w14:paraId="6DFBE083"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100*sum(BOVESPA)</w:t>
      </w:r>
    </w:p>
    <w:p w14:paraId="72E0F38E"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100*sum(EU)</w:t>
      </w:r>
    </w:p>
    <w:p w14:paraId="3AEC7311"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100*sum(EM)</w:t>
      </w:r>
    </w:p>
    <w:p w14:paraId="1C071CFC" w14:textId="77777777" w:rsidR="00FA1BAD" w:rsidRPr="00FA1BAD" w:rsidRDefault="00FA1BAD" w:rsidP="00351493">
      <w:pPr>
        <w:pStyle w:val="PlainText"/>
        <w:rPr>
          <w:rFonts w:ascii="Courier New" w:hAnsi="Courier New" w:cs="Courier New"/>
          <w:sz w:val="16"/>
          <w:szCs w:val="16"/>
        </w:rPr>
      </w:pPr>
    </w:p>
    <w:p w14:paraId="57EF9FCD"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Finding total positive and negative days</w:t>
      </w:r>
    </w:p>
    <w:p w14:paraId="1ED2546A"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with(stockInfo,count(sign(DAX)))</w:t>
      </w:r>
    </w:p>
    <w:p w14:paraId="05FD314A"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we can use the individual data for later if we want</w:t>
      </w:r>
    </w:p>
    <w:p w14:paraId="5D58A1FF" w14:textId="77777777" w:rsidR="00FA1BAD" w:rsidRPr="00FA1BAD" w:rsidRDefault="00FA1BAD" w:rsidP="00351493">
      <w:pPr>
        <w:pStyle w:val="PlainText"/>
        <w:rPr>
          <w:rFonts w:ascii="Courier New" w:hAnsi="Courier New" w:cs="Courier New"/>
          <w:sz w:val="16"/>
          <w:szCs w:val="16"/>
        </w:rPr>
      </w:pPr>
    </w:p>
    <w:p w14:paraId="2C4BA3BB"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Positives ###</w:t>
      </w:r>
    </w:p>
    <w:p w14:paraId="6CD50C94"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posISE=nrow(stockInfo[stockInfo$ISE.USD&gt;0,])</w:t>
      </w:r>
    </w:p>
    <w:p w14:paraId="44508D31"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posDAX=nrow(stockInfo[stockInfo$DAX&gt;0,])</w:t>
      </w:r>
    </w:p>
    <w:p w14:paraId="61455B5A"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posSP=nrow(stockInfo[stockInfo$SP&gt;0,])</w:t>
      </w:r>
    </w:p>
    <w:p w14:paraId="3CCE81A2"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posFTSE=nrow(stockInfo[stockInfo$FTSE&gt;0,])</w:t>
      </w:r>
    </w:p>
    <w:p w14:paraId="594FF9F1"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posNIKKEI=nrow(stockInfo[stockInfo$NIKKEI&gt;0,])</w:t>
      </w:r>
    </w:p>
    <w:p w14:paraId="6C348770"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posBOVESPA=nrow(stockInfo[stockInfo$BOVESPA&gt;0,])</w:t>
      </w:r>
    </w:p>
    <w:p w14:paraId="363CBB50"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posEU=nrow(stockInfo[stockInfo$EU&gt;0,])</w:t>
      </w:r>
    </w:p>
    <w:p w14:paraId="52EACDFE"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posEM=nrow(stockInfo[stockInfo$EM&gt;0,])</w:t>
      </w:r>
    </w:p>
    <w:p w14:paraId="14ED72A0" w14:textId="77777777" w:rsidR="00FA1BAD" w:rsidRPr="00FA1BAD" w:rsidRDefault="00FA1BAD" w:rsidP="00351493">
      <w:pPr>
        <w:pStyle w:val="PlainText"/>
        <w:rPr>
          <w:rFonts w:ascii="Courier New" w:hAnsi="Courier New" w:cs="Courier New"/>
          <w:sz w:val="16"/>
          <w:szCs w:val="16"/>
        </w:rPr>
      </w:pPr>
    </w:p>
    <w:p w14:paraId="7453266F"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Negatives ###</w:t>
      </w:r>
    </w:p>
    <w:p w14:paraId="34F66703"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negISE=nrow(stockInfo[stockInfo$ISE.USD&lt;0,])</w:t>
      </w:r>
    </w:p>
    <w:p w14:paraId="6BDAAD23"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negDAX=nrow(stockInfo[stockInfo$DAX&lt;0,])</w:t>
      </w:r>
    </w:p>
    <w:p w14:paraId="3F3109C2"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negSP=nrow(stockInfo[stockInfo$SP&lt;0,])</w:t>
      </w:r>
    </w:p>
    <w:p w14:paraId="57501CA2"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negFTSE=nrow(stockInfo[stockInfo$FTSE&lt;0,])</w:t>
      </w:r>
    </w:p>
    <w:p w14:paraId="376765CB"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negNIKKEI=nrow(stockInfo[stockInfo$NIKKEI&lt;0,])</w:t>
      </w:r>
    </w:p>
    <w:p w14:paraId="14B8E8A7"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negBOVESPA=nrow(stockInfo[stockInfo$BOVESPA&lt;0,])</w:t>
      </w:r>
    </w:p>
    <w:p w14:paraId="14C20239"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negEU=nrow(stockInfo[stockInfo$EU&lt;0,])</w:t>
      </w:r>
    </w:p>
    <w:p w14:paraId="71DBF6FB"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negEM=nrow(stockInfo[stockInfo$EM&lt;0,])</w:t>
      </w:r>
    </w:p>
    <w:p w14:paraId="1E9EF6D1" w14:textId="77777777" w:rsidR="00FA1BAD" w:rsidRPr="00FA1BAD" w:rsidRDefault="00FA1BAD" w:rsidP="00351493">
      <w:pPr>
        <w:pStyle w:val="PlainText"/>
        <w:rPr>
          <w:rFonts w:ascii="Courier New" w:hAnsi="Courier New" w:cs="Courier New"/>
          <w:sz w:val="16"/>
          <w:szCs w:val="16"/>
        </w:rPr>
      </w:pPr>
    </w:p>
    <w:p w14:paraId="536F7EAD"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Totals</w:t>
      </w:r>
    </w:p>
    <w:p w14:paraId="775B8903"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totalPos=(posISE+posDAX+posSP+posFTSE+posNIKKEI+posBOVESPA+posEU+posEM)</w:t>
      </w:r>
    </w:p>
    <w:p w14:paraId="0DA433F3"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totalNeg=(negISE+negDAX+negSP+negFTSE+negNIKKEI+negBOVESPA+negEU+negEM)</w:t>
      </w:r>
    </w:p>
    <w:p w14:paraId="6F69AE7E"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totalPos</w:t>
      </w:r>
    </w:p>
    <w:p w14:paraId="445800F9"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totalNeg</w:t>
      </w:r>
    </w:p>
    <w:p w14:paraId="7F2A2B31" w14:textId="77777777" w:rsidR="00FA1BAD" w:rsidRPr="00FA1BAD" w:rsidRDefault="00FA1BAD" w:rsidP="00351493">
      <w:pPr>
        <w:pStyle w:val="PlainText"/>
        <w:rPr>
          <w:rFonts w:ascii="Courier New" w:hAnsi="Courier New" w:cs="Courier New"/>
          <w:sz w:val="16"/>
          <w:szCs w:val="16"/>
        </w:rPr>
      </w:pPr>
    </w:p>
    <w:p w14:paraId="0FC7F5BC"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regression</w:t>
      </w:r>
    </w:p>
    <w:p w14:paraId="052AD563"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x=stockInfo$ISE.USD</w:t>
      </w:r>
    </w:p>
    <w:p w14:paraId="5748F142"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y=stockInfo$SP</w:t>
      </w:r>
    </w:p>
    <w:p w14:paraId="245C56F5" w14:textId="77777777" w:rsidR="00FA1BAD" w:rsidRPr="00FA1BAD" w:rsidRDefault="00FA1BAD" w:rsidP="00351493">
      <w:pPr>
        <w:pStyle w:val="PlainText"/>
        <w:rPr>
          <w:rFonts w:ascii="Courier New" w:hAnsi="Courier New" w:cs="Courier New"/>
          <w:sz w:val="16"/>
          <w:szCs w:val="16"/>
        </w:rPr>
      </w:pPr>
    </w:p>
    <w:p w14:paraId="0580B0A7"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out=lm(x~y)</w:t>
      </w:r>
    </w:p>
    <w:p w14:paraId="35059A43" w14:textId="77777777" w:rsidR="00FA1BAD" w:rsidRPr="00FA1BAD" w:rsidRDefault="00FA1BAD" w:rsidP="00351493">
      <w:pPr>
        <w:pStyle w:val="PlainText"/>
        <w:rPr>
          <w:rFonts w:ascii="Courier New" w:hAnsi="Courier New" w:cs="Courier New"/>
          <w:sz w:val="16"/>
          <w:szCs w:val="16"/>
        </w:rPr>
      </w:pPr>
    </w:p>
    <w:p w14:paraId="32FBBA88"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stock_plot=plot(x,y,xlab="USD Based ISE ADR",ylab="SP ADR")</w:t>
      </w:r>
    </w:p>
    <w:p w14:paraId="7E2FC41A"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stock_plot</w:t>
      </w:r>
    </w:p>
    <w:p w14:paraId="09830B57"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abline(out)</w:t>
      </w:r>
    </w:p>
    <w:p w14:paraId="0356BFAF" w14:textId="77777777" w:rsidR="00FA1BAD" w:rsidRPr="00FA1BAD" w:rsidRDefault="00FA1BAD" w:rsidP="00351493">
      <w:pPr>
        <w:pStyle w:val="PlainText"/>
        <w:rPr>
          <w:rFonts w:ascii="Courier New" w:hAnsi="Courier New" w:cs="Courier New"/>
          <w:sz w:val="16"/>
          <w:szCs w:val="16"/>
        </w:rPr>
      </w:pPr>
    </w:p>
    <w:p w14:paraId="32043D18"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correlation of the variables</w:t>
      </w:r>
    </w:p>
    <w:p w14:paraId="67A8951D"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corr=cor(x,y)</w:t>
      </w:r>
    </w:p>
    <w:p w14:paraId="496D59BE"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corr</w:t>
      </w:r>
    </w:p>
    <w:p w14:paraId="0318B08F" w14:textId="77777777" w:rsidR="00FA1BAD" w:rsidRPr="00FA1BAD" w:rsidRDefault="00FA1BAD" w:rsidP="00351493">
      <w:pPr>
        <w:pStyle w:val="PlainText"/>
        <w:rPr>
          <w:rFonts w:ascii="Courier New" w:hAnsi="Courier New" w:cs="Courier New"/>
          <w:sz w:val="16"/>
          <w:szCs w:val="16"/>
        </w:rPr>
      </w:pPr>
    </w:p>
    <w:p w14:paraId="653A0BF4"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confidence interval</w:t>
      </w:r>
    </w:p>
    <w:p w14:paraId="7EE97DB6"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confint(out,level=0.95)</w:t>
      </w:r>
    </w:p>
    <w:p w14:paraId="5E889970" w14:textId="77777777" w:rsidR="00FA1BAD" w:rsidRPr="00FA1BAD" w:rsidRDefault="00FA1BAD" w:rsidP="00351493">
      <w:pPr>
        <w:pStyle w:val="PlainText"/>
        <w:rPr>
          <w:rFonts w:ascii="Courier New" w:hAnsi="Courier New" w:cs="Courier New"/>
          <w:sz w:val="16"/>
          <w:szCs w:val="16"/>
        </w:rPr>
      </w:pPr>
    </w:p>
    <w:p w14:paraId="3973544D"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x=stockInfo$ISE.USD</w:t>
      </w:r>
    </w:p>
    <w:p w14:paraId="1875D60E"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y=stockInfo$EM</w:t>
      </w:r>
    </w:p>
    <w:p w14:paraId="7BA1A6E2" w14:textId="77777777" w:rsidR="00FA1BAD" w:rsidRPr="00FA1BAD" w:rsidRDefault="00FA1BAD" w:rsidP="00351493">
      <w:pPr>
        <w:pStyle w:val="PlainText"/>
        <w:rPr>
          <w:rFonts w:ascii="Courier New" w:hAnsi="Courier New" w:cs="Courier New"/>
          <w:sz w:val="16"/>
          <w:szCs w:val="16"/>
        </w:rPr>
      </w:pPr>
    </w:p>
    <w:p w14:paraId="038C171A"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out=lm(x~y)</w:t>
      </w:r>
    </w:p>
    <w:p w14:paraId="305F029C" w14:textId="77777777" w:rsidR="00FA1BAD" w:rsidRPr="00FA1BAD" w:rsidRDefault="00FA1BAD" w:rsidP="00351493">
      <w:pPr>
        <w:pStyle w:val="PlainText"/>
        <w:rPr>
          <w:rFonts w:ascii="Courier New" w:hAnsi="Courier New" w:cs="Courier New"/>
          <w:sz w:val="16"/>
          <w:szCs w:val="16"/>
        </w:rPr>
      </w:pPr>
    </w:p>
    <w:p w14:paraId="47F3DD0F"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stock_plot=plot(x,y,xlab="USD Based ISE ADR",ylab="EM ADR")</w:t>
      </w:r>
    </w:p>
    <w:p w14:paraId="71745FBD"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stock_plot</w:t>
      </w:r>
    </w:p>
    <w:p w14:paraId="1889C6F4"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abline(out)</w:t>
      </w:r>
    </w:p>
    <w:p w14:paraId="78A24AB1" w14:textId="77777777" w:rsidR="00FA1BAD" w:rsidRPr="00FA1BAD" w:rsidRDefault="00FA1BAD" w:rsidP="00351493">
      <w:pPr>
        <w:pStyle w:val="PlainText"/>
        <w:rPr>
          <w:rFonts w:ascii="Courier New" w:hAnsi="Courier New" w:cs="Courier New"/>
          <w:sz w:val="16"/>
          <w:szCs w:val="16"/>
        </w:rPr>
      </w:pPr>
    </w:p>
    <w:p w14:paraId="05185028"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 correlation of the variables</w:t>
      </w:r>
    </w:p>
    <w:p w14:paraId="10C7B8B8" w14:textId="77777777" w:rsidR="00FA1BAD" w:rsidRPr="00FA1BAD" w:rsidRDefault="00FA1BAD" w:rsidP="00351493">
      <w:pPr>
        <w:pStyle w:val="PlainText"/>
        <w:rPr>
          <w:rFonts w:ascii="Courier New" w:hAnsi="Courier New" w:cs="Courier New"/>
          <w:sz w:val="16"/>
          <w:szCs w:val="16"/>
        </w:rPr>
      </w:pPr>
      <w:r w:rsidRPr="00FA1BAD">
        <w:rPr>
          <w:rFonts w:ascii="Courier New" w:hAnsi="Courier New" w:cs="Courier New"/>
          <w:sz w:val="16"/>
          <w:szCs w:val="16"/>
        </w:rPr>
        <w:t>corr=cor(x,y)</w:t>
      </w:r>
    </w:p>
    <w:p w14:paraId="0C6A7B27" w14:textId="175258D1" w:rsidR="009D442E" w:rsidRPr="00FA1BAD" w:rsidRDefault="00FA1BAD" w:rsidP="009D442E">
      <w:pPr>
        <w:pStyle w:val="PlainText"/>
        <w:rPr>
          <w:rFonts w:ascii="Courier New" w:hAnsi="Courier New" w:cs="Courier New"/>
          <w:sz w:val="16"/>
          <w:szCs w:val="16"/>
        </w:rPr>
      </w:pPr>
      <w:r w:rsidRPr="00FA1BAD">
        <w:rPr>
          <w:rFonts w:ascii="Courier New" w:hAnsi="Courier New" w:cs="Courier New"/>
          <w:sz w:val="16"/>
          <w:szCs w:val="16"/>
        </w:rPr>
        <w:t>corr</w:t>
      </w:r>
    </w:p>
    <w:sectPr w:rsidR="009D442E" w:rsidRPr="00FA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277B3"/>
    <w:multiLevelType w:val="hybridMultilevel"/>
    <w:tmpl w:val="C3F409E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 w15:restartNumberingAfterBreak="0">
    <w:nsid w:val="3578F29B"/>
    <w:multiLevelType w:val="hybridMultilevel"/>
    <w:tmpl w:val="7495505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F014E3D"/>
    <w:multiLevelType w:val="hybridMultilevel"/>
    <w:tmpl w:val="6D5853E0"/>
    <w:lvl w:ilvl="0" w:tplc="2E4C6C18">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6356BD"/>
    <w:multiLevelType w:val="hybridMultilevel"/>
    <w:tmpl w:val="8138D63A"/>
    <w:lvl w:ilvl="0" w:tplc="A69647A8">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BE"/>
    <w:rsid w:val="000B5DF0"/>
    <w:rsid w:val="00116BBE"/>
    <w:rsid w:val="0014013F"/>
    <w:rsid w:val="00283EC2"/>
    <w:rsid w:val="002A03B2"/>
    <w:rsid w:val="002A2BFB"/>
    <w:rsid w:val="00344841"/>
    <w:rsid w:val="003A3AF7"/>
    <w:rsid w:val="00434998"/>
    <w:rsid w:val="004D5B26"/>
    <w:rsid w:val="00566494"/>
    <w:rsid w:val="006A20A7"/>
    <w:rsid w:val="00864186"/>
    <w:rsid w:val="0087703F"/>
    <w:rsid w:val="008C752F"/>
    <w:rsid w:val="00980829"/>
    <w:rsid w:val="009B5530"/>
    <w:rsid w:val="009D442E"/>
    <w:rsid w:val="009E0672"/>
    <w:rsid w:val="00A735BE"/>
    <w:rsid w:val="00AC7D0F"/>
    <w:rsid w:val="00AD38AD"/>
    <w:rsid w:val="00B1058D"/>
    <w:rsid w:val="00C26904"/>
    <w:rsid w:val="00C72294"/>
    <w:rsid w:val="00DD1FE8"/>
    <w:rsid w:val="00DD64DC"/>
    <w:rsid w:val="00E275F4"/>
    <w:rsid w:val="00E53E7A"/>
    <w:rsid w:val="00EA723B"/>
    <w:rsid w:val="00EF6BED"/>
    <w:rsid w:val="00F02F0B"/>
    <w:rsid w:val="00F40D48"/>
    <w:rsid w:val="00F61F4E"/>
    <w:rsid w:val="00F72D16"/>
    <w:rsid w:val="00FA1BAD"/>
    <w:rsid w:val="00FC6E4A"/>
    <w:rsid w:val="00FD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B1D4"/>
  <w15:chartTrackingRefBased/>
  <w15:docId w15:val="{C6A414E4-2F9D-4FCC-947C-3EAE876C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4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5BE"/>
    <w:rPr>
      <w:color w:val="0563C1" w:themeColor="hyperlink"/>
      <w:u w:val="single"/>
    </w:rPr>
  </w:style>
  <w:style w:type="paragraph" w:styleId="ListParagraph">
    <w:name w:val="List Paragraph"/>
    <w:basedOn w:val="Normal"/>
    <w:uiPriority w:val="34"/>
    <w:qFormat/>
    <w:rsid w:val="00A735BE"/>
    <w:pPr>
      <w:ind w:left="720"/>
      <w:contextualSpacing/>
    </w:pPr>
  </w:style>
  <w:style w:type="paragraph" w:customStyle="1" w:styleId="Default">
    <w:name w:val="Default"/>
    <w:rsid w:val="00DD64DC"/>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9D44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D442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7</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Ryan S</dc:creator>
  <cp:keywords/>
  <dc:description/>
  <cp:lastModifiedBy>Edwards, Ryan S</cp:lastModifiedBy>
  <cp:revision>11</cp:revision>
  <dcterms:created xsi:type="dcterms:W3CDTF">2021-05-04T02:49:00Z</dcterms:created>
  <dcterms:modified xsi:type="dcterms:W3CDTF">2021-05-05T05:48:00Z</dcterms:modified>
</cp:coreProperties>
</file>