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A5F"/>
          <w:sz w:val="40"/>
          <w:szCs w:val="40"/>
        </w:rPr>
        <w:t xml:space="preserve">Rihab Chnayna</w:t>
      </w:r>
    </w:p>
    <w:p>
      <w:pPr>
        <w:spacing w:after="40"/>
        <w:jc w:val="center"/>
      </w:pPr>
      <w:r>
        <w:rPr>
          <w:rFonts w:ascii="Calibri" w:cs="Calibri" w:eastAsia="Calibri" w:hAnsi="Calibri"/>
          <w:b/>
          <w:bCs/>
          <w:sz w:val="24"/>
          <w:szCs w:val="24"/>
        </w:rPr>
        <w:t xml:space="preserve">Géomaticienne | Analyste LiDAR, InSAR &amp; SIG</w:t>
      </w:r>
    </w:p>
    <w:p>
      <w:pPr>
        <w:spacing w:after="20"/>
        <w:jc w:val="center"/>
      </w:pPr>
      <w:r>
        <w:rPr>
          <w:rFonts w:ascii="Calibri" w:cs="Calibri" w:eastAsia="Calibri" w:hAnsi="Calibri"/>
          <w:sz w:val="20"/>
          <w:szCs w:val="20"/>
        </w:rPr>
        <w:t xml:space="preserve">Ben Arous, Tunisie  |  +216 28 265 332  |  chnainaryhab@gmail.com</w:t>
      </w:r>
    </w:p>
    <w:p>
      <w:pPr>
        <w:jc w:val="center"/>
      </w:pPr>
      <w:r>
        <w:rPr>
          <w:rFonts w:ascii="Calibri" w:cs="Calibri" w:eastAsia="Calibri" w:hAnsi="Calibri"/>
          <w:sz w:val="20"/>
          <w:szCs w:val="20"/>
        </w:rPr>
        <w:t xml:space="preserve">linkedin.com/in/ryhab-chnaina-196681370</w:t>
      </w:r>
    </w:p>
    <w:p>
      <w:pPr>
        <w:keepNext/>
        <w:pBdr>
          <w:bottom w:val="single" w:color="1F3A5F" w:sz="6" w:space="2"/>
        </w:pBdr>
        <w:spacing w:after="80" w:before="200"/>
      </w:pPr>
      <w:r>
        <w:rPr>
          <w:rFonts w:ascii="Calibri" w:cs="Calibri" w:eastAsia="Calibri" w:hAnsi="Calibri"/>
          <w:b/>
          <w:bCs/>
          <w:color w:val="1F3A5F"/>
          <w:sz w:val="22"/>
          <w:szCs w:val="22"/>
        </w:rPr>
        <w:t xml:space="preserve">PROFIL PROFESSIONNEL</w:t>
      </w:r>
    </w:p>
    <w:p>
      <w:pPr>
        <w:spacing w:after="60"/>
      </w:pPr>
      <w:r>
        <w:rPr>
          <w:rFonts w:ascii="Calibri" w:cs="Calibri" w:eastAsia="Calibri" w:hAnsi="Calibri"/>
          <w:sz w:val="20"/>
          <w:szCs w:val="20"/>
        </w:rPr>
        <w:t xml:space="preserve">Géomaticienne titulaire d’un Mastère professionnel en Géomatique, spécialisée dans le traitement de nuages de points LiDAR aéroportés, la modélisation 3D, l’interférométrie radar Sentinel-1 (InSAR/DInSAR) et l’analyse spatiale sous SIG. Maîtrise d’ArcGIS, QGIS, SNAP, MicroStation (TerraScan), PostGIS et Python. Solide expérience en contrôle qualité des données, coordination de projets géospatiaux et rédaction de rapports techniques. Disponible pour des missions freelance en géospatial et observation de la Terre.</w:t>
      </w:r>
    </w:p>
    <w:p>
      <w:pPr>
        <w:keepNext/>
        <w:pBdr>
          <w:bottom w:val="single" w:color="1F3A5F" w:sz="6" w:space="2"/>
        </w:pBdr>
        <w:spacing w:after="80" w:before="200"/>
      </w:pPr>
      <w:r>
        <w:rPr>
          <w:rFonts w:ascii="Calibri" w:cs="Calibri" w:eastAsia="Calibri" w:hAnsi="Calibri"/>
          <w:b/>
          <w:bCs/>
          <w:color w:val="1F3A5F"/>
          <w:sz w:val="22"/>
          <w:szCs w:val="22"/>
        </w:rPr>
        <w:t xml:space="preserve">COMPÉTENCES TECHNIQUES</w:t>
      </w:r>
    </w:p>
    <w:p>
      <w:pPr>
        <w:spacing w:after="40"/>
      </w:pPr>
      <w:r>
        <w:rPr>
          <w:rFonts w:ascii="Calibri" w:cs="Calibri" w:eastAsia="Calibri" w:hAnsi="Calibri"/>
          <w:b/>
          <w:bCs/>
          <w:sz w:val="20"/>
          <w:szCs w:val="20"/>
        </w:rPr>
        <w:t xml:space="preserve">Télédétection &amp; observation de la Terre : </w:t>
      </w:r>
      <w:r>
        <w:rPr>
          <w:rFonts w:ascii="Calibri" w:cs="Calibri" w:eastAsia="Calibri" w:hAnsi="Calibri"/>
          <w:sz w:val="20"/>
          <w:szCs w:val="20"/>
        </w:rPr>
        <w:t xml:space="preserve">Sentinel-1 SAR, InSAR, DInSAR, analyse de séries temporelles, SNAP, ENVI, Google Earth Engine, PyGMTSAR</w:t>
      </w:r>
    </w:p>
    <w:p>
      <w:pPr>
        <w:spacing w:after="40"/>
      </w:pPr>
      <w:r>
        <w:rPr>
          <w:rFonts w:ascii="Calibri" w:cs="Calibri" w:eastAsia="Calibri" w:hAnsi="Calibri"/>
          <w:b/>
          <w:bCs/>
          <w:sz w:val="20"/>
          <w:szCs w:val="20"/>
        </w:rPr>
        <w:t xml:space="preserve">LiDAR &amp; modélisation 3D : </w:t>
      </w:r>
      <w:r>
        <w:rPr>
          <w:rFonts w:ascii="Calibri" w:cs="Calibri" w:eastAsia="Calibri" w:hAnsi="Calibri"/>
          <w:sz w:val="20"/>
          <w:szCs w:val="20"/>
        </w:rPr>
        <w:t xml:space="preserve">Classification et traitement de nuages de points, scanner laser aéroporté, MicroStation (TerraScan), modélisation 3D, Sharper Shape</w:t>
      </w:r>
    </w:p>
    <w:p>
      <w:pPr>
        <w:spacing w:after="40"/>
      </w:pPr>
      <w:r>
        <w:rPr>
          <w:rFonts w:ascii="Calibri" w:cs="Calibri" w:eastAsia="Calibri" w:hAnsi="Calibri"/>
          <w:b/>
          <w:bCs/>
          <w:sz w:val="20"/>
          <w:szCs w:val="20"/>
        </w:rPr>
        <w:t xml:space="preserve">SIG &amp; analyse spatiale : </w:t>
      </w:r>
      <w:r>
        <w:rPr>
          <w:rFonts w:ascii="Calibri" w:cs="Calibri" w:eastAsia="Calibri" w:hAnsi="Calibri"/>
          <w:sz w:val="20"/>
          <w:szCs w:val="20"/>
        </w:rPr>
        <w:t xml:space="preserve">ArcGIS, QGIS, analyse multicritère (MCA), superposition pondérée, analyse de MNT, cartographie des aléas et de la susceptibilité, GeoServer</w:t>
      </w:r>
    </w:p>
    <w:p>
      <w:pPr>
        <w:spacing w:after="40"/>
      </w:pPr>
      <w:r>
        <w:rPr>
          <w:rFonts w:ascii="Calibri" w:cs="Calibri" w:eastAsia="Calibri" w:hAnsi="Calibri"/>
          <w:b/>
          <w:bCs/>
          <w:sz w:val="20"/>
          <w:szCs w:val="20"/>
        </w:rPr>
        <w:t xml:space="preserve">Bases de données &amp; programmation : </w:t>
      </w:r>
      <w:r>
        <w:rPr>
          <w:rFonts w:ascii="Calibri" w:cs="Calibri" w:eastAsia="Calibri" w:hAnsi="Calibri"/>
          <w:sz w:val="20"/>
          <w:szCs w:val="20"/>
        </w:rPr>
        <w:t xml:space="preserve">Python, SQL, PostgreSQL/PostGIS, pgAdmin, JavaScript, HTML</w:t>
      </w:r>
    </w:p>
    <w:p>
      <w:pPr>
        <w:spacing w:after="40"/>
      </w:pPr>
      <w:r>
        <w:rPr>
          <w:rFonts w:ascii="Calibri" w:cs="Calibri" w:eastAsia="Calibri" w:hAnsi="Calibri"/>
          <w:b/>
          <w:bCs/>
          <w:sz w:val="20"/>
          <w:szCs w:val="20"/>
        </w:rPr>
        <w:t xml:space="preserve">Autres outils : </w:t>
      </w:r>
      <w:r>
        <w:rPr>
          <w:rFonts w:ascii="Calibri" w:cs="Calibri" w:eastAsia="Calibri" w:hAnsi="Calibri"/>
          <w:sz w:val="20"/>
          <w:szCs w:val="20"/>
        </w:rPr>
        <w:t xml:space="preserve">AutoCAD, Microsoft Excel, Google Colab</w:t>
      </w:r>
    </w:p>
    <w:p>
      <w:pPr>
        <w:spacing w:after="40"/>
      </w:pPr>
      <w:r>
        <w:rPr>
          <w:rFonts w:ascii="Calibri" w:cs="Calibri" w:eastAsia="Calibri" w:hAnsi="Calibri"/>
          <w:b/>
          <w:bCs/>
          <w:sz w:val="20"/>
          <w:szCs w:val="20"/>
        </w:rPr>
        <w:t xml:space="preserve">Compétences transverses : </w:t>
      </w:r>
      <w:r>
        <w:rPr>
          <w:rFonts w:ascii="Calibri" w:cs="Calibri" w:eastAsia="Calibri" w:hAnsi="Calibri"/>
          <w:sz w:val="20"/>
          <w:szCs w:val="20"/>
        </w:rPr>
        <w:t xml:space="preserve">Contrôle qualité, gestion de projets géospatiaux, documentation technique, optimisation des traitements, transmission des bonnes pratiques</w:t>
      </w:r>
    </w:p>
    <w:p>
      <w:pPr>
        <w:keepNext/>
        <w:pBdr>
          <w:bottom w:val="single" w:color="1F3A5F" w:sz="6" w:space="2"/>
        </w:pBdr>
        <w:spacing w:after="80" w:before="200"/>
      </w:pPr>
      <w:r>
        <w:rPr>
          <w:rFonts w:ascii="Calibri" w:cs="Calibri" w:eastAsia="Calibri" w:hAnsi="Calibri"/>
          <w:b/>
          <w:bCs/>
          <w:color w:val="1F3A5F"/>
          <w:sz w:val="22"/>
          <w:szCs w:val="22"/>
        </w:rPr>
        <w:t xml:space="preserve">EXPÉRIENCE PROFESSIONNELLE</w:t>
      </w:r>
    </w:p>
    <w:p>
      <w:pPr>
        <w:keepNext/>
        <w:tabs>
          <w:tab w:val="right" w:pos="10206"/>
        </w:tabs>
        <w:spacing w:after="0" w:before="100"/>
      </w:pPr>
      <w:r>
        <w:rPr>
          <w:rFonts w:ascii="Calibri" w:cs="Calibri" w:eastAsia="Calibri" w:hAnsi="Calibri"/>
          <w:b/>
          <w:bCs/>
          <w:sz w:val="21"/>
          <w:szCs w:val="21"/>
        </w:rPr>
        <w:t xml:space="preserve">Technicienne Supérieure – Données géospatiales &amp; LiDAR</w:t>
      </w:r>
      <w:r>
        <w:rPr>
          <w:rFonts w:ascii="Calibri" w:cs="Calibri" w:eastAsia="Calibri" w:hAnsi="Calibri"/>
          <w:b/>
          <w:bCs/>
          <w:sz w:val="20"/>
          <w:szCs w:val="20"/>
        </w:rPr>
        <w:t xml:space="preserve">	07/2025 – Présent</w:t>
      </w:r>
    </w:p>
    <w:p>
      <w:pPr>
        <w:keepNext/>
        <w:spacing w:after="40"/>
      </w:pPr>
      <w:r>
        <w:rPr>
          <w:rFonts w:ascii="Calibri" w:cs="Calibri" w:eastAsia="Calibri" w:hAnsi="Calibri"/>
          <w:i/>
          <w:iCs/>
          <w:sz w:val="20"/>
          <w:szCs w:val="20"/>
        </w:rPr>
        <w:t xml:space="preserve">GISICA Tunisia, Ben Arous, Tunisie</w:t>
      </w:r>
    </w:p>
    <w:p>
      <w:pPr>
        <w:pStyle w:val="ListParagraph"/>
        <w:numPr>
          <w:ilvl w:val="0"/>
          <w:numId w:val="2"/>
        </w:numPr>
        <w:spacing w:after="30"/>
      </w:pPr>
      <w:r>
        <w:rPr>
          <w:rFonts w:ascii="Calibri" w:cs="Calibri" w:eastAsia="Calibri" w:hAnsi="Calibri"/>
          <w:sz w:val="20"/>
          <w:szCs w:val="20"/>
        </w:rPr>
        <w:t xml:space="preserve">Classification et traitement de nuages de points LiDAR du réseau électrique avec MicroStation (TerraScan).</w:t>
      </w:r>
    </w:p>
    <w:p>
      <w:pPr>
        <w:pStyle w:val="ListParagraph"/>
        <w:numPr>
          <w:ilvl w:val="0"/>
          <w:numId w:val="2"/>
        </w:numPr>
        <w:spacing w:after="30"/>
      </w:pPr>
      <w:r>
        <w:rPr>
          <w:rFonts w:ascii="Calibri" w:cs="Calibri" w:eastAsia="Calibri" w:hAnsi="Calibri"/>
          <w:sz w:val="20"/>
          <w:szCs w:val="20"/>
        </w:rPr>
        <w:t xml:space="preserve">Traitement, analyse et exploitation de données géospatiales ; vérification et contrôle qualité des données produites avant livraison.</w:t>
      </w:r>
    </w:p>
    <w:p>
      <w:pPr>
        <w:pStyle w:val="ListParagraph"/>
        <w:numPr>
          <w:ilvl w:val="0"/>
          <w:numId w:val="2"/>
        </w:numPr>
        <w:spacing w:after="30"/>
      </w:pPr>
      <w:r>
        <w:rPr>
          <w:rFonts w:ascii="Calibri" w:cs="Calibri" w:eastAsia="Calibri" w:hAnsi="Calibri"/>
          <w:sz w:val="20"/>
          <w:szCs w:val="20"/>
        </w:rPr>
        <w:t xml:space="preserve">Modélisation 3D d’infrastructures complexes à partir de nuages de points laser aéroportés.</w:t>
      </w:r>
    </w:p>
    <w:p>
      <w:pPr>
        <w:pStyle w:val="ListParagraph"/>
        <w:numPr>
          <w:ilvl w:val="0"/>
          <w:numId w:val="2"/>
        </w:numPr>
        <w:spacing w:after="30"/>
      </w:pPr>
      <w:r>
        <w:rPr>
          <w:rFonts w:ascii="Calibri" w:cs="Calibri" w:eastAsia="Calibri" w:hAnsi="Calibri"/>
          <w:sz w:val="20"/>
          <w:szCs w:val="20"/>
        </w:rPr>
        <w:t xml:space="preserve">Gestion et coordination de projets géospatiaux, de la phase d’analyse jusqu’à la livraison finale.</w:t>
      </w:r>
    </w:p>
    <w:p>
      <w:pPr>
        <w:pStyle w:val="ListParagraph"/>
        <w:numPr>
          <w:ilvl w:val="0"/>
          <w:numId w:val="2"/>
        </w:numPr>
        <w:spacing w:after="30"/>
      </w:pPr>
      <w:r>
        <w:rPr>
          <w:rFonts w:ascii="Calibri" w:cs="Calibri" w:eastAsia="Calibri" w:hAnsi="Calibri"/>
          <w:sz w:val="20"/>
          <w:szCs w:val="20"/>
        </w:rPr>
        <w:t xml:space="preserve">Rédaction de documentation technique et de rapports d’avancement ; résolution des problèmes techniques liés aux données géospatiales.</w:t>
      </w:r>
    </w:p>
    <w:p>
      <w:pPr>
        <w:pStyle w:val="ListParagraph"/>
        <w:numPr>
          <w:ilvl w:val="0"/>
          <w:numId w:val="2"/>
        </w:numPr>
        <w:spacing w:after="30"/>
      </w:pPr>
      <w:r>
        <w:rPr>
          <w:rFonts w:ascii="Calibri" w:cs="Calibri" w:eastAsia="Calibri" w:hAnsi="Calibri"/>
          <w:sz w:val="20"/>
          <w:szCs w:val="20"/>
        </w:rPr>
        <w:t xml:space="preserve">Utilisation de plateformes SIG, notamment Sharper Shape, et prise en charge de nouvelles tâches selon des objectifs définis (traitement, vérification, mise à jour).</w:t>
      </w:r>
    </w:p>
    <w:p>
      <w:pPr>
        <w:pStyle w:val="ListParagraph"/>
        <w:numPr>
          <w:ilvl w:val="0"/>
          <w:numId w:val="2"/>
        </w:numPr>
        <w:spacing w:after="30"/>
      </w:pPr>
      <w:r>
        <w:rPr>
          <w:rFonts w:ascii="Calibri" w:cs="Calibri" w:eastAsia="Calibri" w:hAnsi="Calibri"/>
          <w:sz w:val="20"/>
          <w:szCs w:val="20"/>
        </w:rPr>
        <w:t xml:space="preserve">Transmission des bonnes pratiques de numérisation, de contrôle qualité et d’organisation des données géographiques.</w:t>
      </w:r>
    </w:p>
    <w:p>
      <w:pPr>
        <w:keepNext/>
        <w:tabs>
          <w:tab w:val="right" w:pos="10206"/>
        </w:tabs>
        <w:spacing w:after="0" w:before="100"/>
      </w:pPr>
      <w:r>
        <w:rPr>
          <w:rFonts w:ascii="Calibri" w:cs="Calibri" w:eastAsia="Calibri" w:hAnsi="Calibri"/>
          <w:b/>
          <w:bCs/>
          <w:sz w:val="21"/>
          <w:szCs w:val="21"/>
        </w:rPr>
        <w:t xml:space="preserve">Stagiaire – Analyse géospatiale &amp; InSAR</w:t>
      </w:r>
      <w:r>
        <w:rPr>
          <w:rFonts w:ascii="Calibri" w:cs="Calibri" w:eastAsia="Calibri" w:hAnsi="Calibri"/>
          <w:b/>
          <w:bCs/>
          <w:sz w:val="20"/>
          <w:szCs w:val="20"/>
        </w:rPr>
        <w:t xml:space="preserve">	02/2025 – 07/2025</w:t>
      </w:r>
    </w:p>
    <w:p>
      <w:pPr>
        <w:keepNext/>
        <w:spacing w:after="40"/>
      </w:pPr>
      <w:r>
        <w:rPr>
          <w:rFonts w:ascii="Calibri" w:cs="Calibri" w:eastAsia="Calibri" w:hAnsi="Calibri"/>
          <w:i/>
          <w:iCs/>
          <w:sz w:val="20"/>
          <w:szCs w:val="20"/>
        </w:rPr>
        <w:t xml:space="preserve">Office National des Mines (ONM), Tunis, Tunisie</w:t>
      </w:r>
    </w:p>
    <w:p>
      <w:pPr>
        <w:pStyle w:val="ListParagraph"/>
        <w:numPr>
          <w:ilvl w:val="0"/>
          <w:numId w:val="2"/>
        </w:numPr>
        <w:spacing w:after="30"/>
      </w:pPr>
      <w:r>
        <w:rPr>
          <w:rFonts w:ascii="Calibri" w:cs="Calibri" w:eastAsia="Calibri" w:hAnsi="Calibri"/>
          <w:sz w:val="20"/>
          <w:szCs w:val="20"/>
        </w:rPr>
        <w:t xml:space="preserve">Analyse de données géologiques et intégration dans un environnement SIG.</w:t>
      </w:r>
    </w:p>
    <w:p>
      <w:pPr>
        <w:pStyle w:val="ListParagraph"/>
        <w:numPr>
          <w:ilvl w:val="0"/>
          <w:numId w:val="2"/>
        </w:numPr>
        <w:spacing w:after="30"/>
      </w:pPr>
      <w:r>
        <w:rPr>
          <w:rFonts w:ascii="Calibri" w:cs="Calibri" w:eastAsia="Calibri" w:hAnsi="Calibri"/>
          <w:sz w:val="20"/>
          <w:szCs w:val="20"/>
        </w:rPr>
        <w:t xml:space="preserve">Application de l’interférométrie radar (InSAR) pour le suivi des mouvements de terrain.</w:t>
      </w:r>
    </w:p>
    <w:p>
      <w:pPr>
        <w:keepNext/>
        <w:tabs>
          <w:tab w:val="right" w:pos="10206"/>
        </w:tabs>
        <w:spacing w:after="0" w:before="100"/>
      </w:pPr>
      <w:r>
        <w:rPr>
          <w:rFonts w:ascii="Calibri" w:cs="Calibri" w:eastAsia="Calibri" w:hAnsi="Calibri"/>
          <w:b/>
          <w:bCs/>
          <w:sz w:val="21"/>
          <w:szCs w:val="21"/>
        </w:rPr>
        <w:t xml:space="preserve">Stagiaire – Gestion de bases de données spatiales</w:t>
      </w:r>
      <w:r>
        <w:rPr>
          <w:rFonts w:ascii="Calibri" w:cs="Calibri" w:eastAsia="Calibri" w:hAnsi="Calibri"/>
          <w:b/>
          <w:bCs/>
          <w:sz w:val="20"/>
          <w:szCs w:val="20"/>
        </w:rPr>
        <w:t xml:space="preserve">	02/2023 – 05/2023</w:t>
      </w:r>
    </w:p>
    <w:p>
      <w:pPr>
        <w:keepNext/>
        <w:spacing w:after="40"/>
      </w:pPr>
      <w:r>
        <w:rPr>
          <w:rFonts w:ascii="Calibri" w:cs="Calibri" w:eastAsia="Calibri" w:hAnsi="Calibri"/>
          <w:i/>
          <w:iCs/>
          <w:sz w:val="20"/>
          <w:szCs w:val="20"/>
        </w:rPr>
        <w:t xml:space="preserve">Société Tunisienne de l’Electricité et du Gaz (STEG), Tunis, Tunisie</w:t>
      </w:r>
    </w:p>
    <w:p>
      <w:pPr>
        <w:pStyle w:val="ListParagraph"/>
        <w:numPr>
          <w:ilvl w:val="0"/>
          <w:numId w:val="2"/>
        </w:numPr>
        <w:spacing w:after="30"/>
      </w:pPr>
      <w:r>
        <w:rPr>
          <w:rFonts w:ascii="Calibri" w:cs="Calibri" w:eastAsia="Calibri" w:hAnsi="Calibri"/>
          <w:sz w:val="20"/>
          <w:szCs w:val="20"/>
        </w:rPr>
        <w:t xml:space="preserve">Conception et création de données spatiales.</w:t>
      </w:r>
    </w:p>
    <w:p>
      <w:pPr>
        <w:pStyle w:val="ListParagraph"/>
        <w:numPr>
          <w:ilvl w:val="0"/>
          <w:numId w:val="2"/>
        </w:numPr>
        <w:spacing w:after="30"/>
      </w:pPr>
      <w:r>
        <w:rPr>
          <w:rFonts w:ascii="Calibri" w:cs="Calibri" w:eastAsia="Calibri" w:hAnsi="Calibri"/>
          <w:sz w:val="20"/>
          <w:szCs w:val="20"/>
        </w:rPr>
        <w:t xml:space="preserve">Gestion et maintenance de bases de données spatiales.</w:t>
      </w:r>
    </w:p>
    <w:p>
      <w:pPr>
        <w:keepNext/>
        <w:tabs>
          <w:tab w:val="right" w:pos="10206"/>
        </w:tabs>
        <w:spacing w:after="0" w:before="100"/>
      </w:pPr>
      <w:r>
        <w:rPr>
          <w:rFonts w:ascii="Calibri" w:cs="Calibri" w:eastAsia="Calibri" w:hAnsi="Calibri"/>
          <w:b/>
          <w:bCs/>
          <w:sz w:val="21"/>
          <w:szCs w:val="21"/>
        </w:rPr>
        <w:t xml:space="preserve">Stagiaire – Topographie &amp; cadastre</w:t>
      </w:r>
      <w:r>
        <w:rPr>
          <w:rFonts w:ascii="Calibri" w:cs="Calibri" w:eastAsia="Calibri" w:hAnsi="Calibri"/>
          <w:b/>
          <w:bCs/>
          <w:sz w:val="20"/>
          <w:szCs w:val="20"/>
        </w:rPr>
        <w:t xml:space="preserve">	07/2022</w:t>
      </w:r>
    </w:p>
    <w:p>
      <w:pPr>
        <w:keepNext/>
        <w:spacing w:after="40"/>
      </w:pPr>
      <w:r>
        <w:rPr>
          <w:rFonts w:ascii="Calibri" w:cs="Calibri" w:eastAsia="Calibri" w:hAnsi="Calibri"/>
          <w:i/>
          <w:iCs/>
          <w:sz w:val="20"/>
          <w:szCs w:val="20"/>
        </w:rPr>
        <w:t xml:space="preserve">Office de la Topographie et du Cadastre (OTC), Tataouine, Tunisie</w:t>
      </w:r>
    </w:p>
    <w:p>
      <w:pPr>
        <w:pStyle w:val="ListParagraph"/>
        <w:numPr>
          <w:ilvl w:val="0"/>
          <w:numId w:val="2"/>
        </w:numPr>
        <w:spacing w:after="30"/>
      </w:pPr>
      <w:r>
        <w:rPr>
          <w:rFonts w:ascii="Calibri" w:cs="Calibri" w:eastAsia="Calibri" w:hAnsi="Calibri"/>
          <w:sz w:val="20"/>
          <w:szCs w:val="20"/>
        </w:rPr>
        <w:t xml:space="preserve">Réalisation d’opérations de bornage et d’arpentage sur le terrain.</w:t>
      </w:r>
    </w:p>
    <w:p>
      <w:pPr>
        <w:pStyle w:val="ListParagraph"/>
        <w:numPr>
          <w:ilvl w:val="0"/>
          <w:numId w:val="2"/>
        </w:numPr>
        <w:spacing w:after="30"/>
      </w:pPr>
      <w:r>
        <w:rPr>
          <w:rFonts w:ascii="Calibri" w:cs="Calibri" w:eastAsia="Calibri" w:hAnsi="Calibri"/>
          <w:sz w:val="20"/>
          <w:szCs w:val="20"/>
        </w:rPr>
        <w:t xml:space="preserve">Élaboration de plans techniques pour l’immatriculation foncière.</w:t>
      </w:r>
    </w:p>
    <w:p>
      <w:pPr>
        <w:keepNext/>
        <w:pBdr>
          <w:bottom w:val="single" w:color="1F3A5F" w:sz="6" w:space="2"/>
        </w:pBdr>
        <w:spacing w:after="80" w:before="200"/>
      </w:pPr>
      <w:r>
        <w:rPr>
          <w:rFonts w:ascii="Calibri" w:cs="Calibri" w:eastAsia="Calibri" w:hAnsi="Calibri"/>
          <w:b/>
          <w:bCs/>
          <w:color w:val="1F3A5F"/>
          <w:sz w:val="22"/>
          <w:szCs w:val="22"/>
        </w:rPr>
        <w:t xml:space="preserve">PROJET ACADÉMIQUE</w:t>
      </w:r>
    </w:p>
    <w:p>
      <w:pPr>
        <w:keepNext/>
        <w:tabs>
          <w:tab w:val="right" w:pos="10206"/>
        </w:tabs>
        <w:spacing w:after="0" w:before="100"/>
      </w:pPr>
      <w:r>
        <w:rPr>
          <w:rFonts w:ascii="Calibri" w:cs="Calibri" w:eastAsia="Calibri" w:hAnsi="Calibri"/>
          <w:b/>
          <w:bCs/>
          <w:sz w:val="21"/>
          <w:szCs w:val="21"/>
        </w:rPr>
        <w:t xml:space="preserve">Mémoire de Master – Évaluation des glissements de terrain par InSAR Sentinel-1 et SIG</w:t>
      </w:r>
      <w:r>
        <w:rPr>
          <w:rFonts w:ascii="Calibri" w:cs="Calibri" w:eastAsia="Calibri" w:hAnsi="Calibri"/>
          <w:b/>
          <w:bCs/>
          <w:sz w:val="20"/>
          <w:szCs w:val="20"/>
        </w:rPr>
        <w:t xml:space="preserve">	2024 – 2025</w:t>
      </w:r>
    </w:p>
    <w:p>
      <w:pPr>
        <w:keepNext/>
        <w:spacing w:after="40"/>
      </w:pPr>
      <w:r>
        <w:rPr>
          <w:rFonts w:ascii="Calibri" w:cs="Calibri" w:eastAsia="Calibri" w:hAnsi="Calibri"/>
          <w:i/>
          <w:iCs/>
          <w:sz w:val="20"/>
          <w:szCs w:val="20"/>
        </w:rPr>
        <w:t xml:space="preserve">Faculté des Sciences de Tunis | Région de Ghardimaou, Jendouba, nord-ouest de la Tunisie</w:t>
      </w:r>
    </w:p>
    <w:p>
      <w:pPr>
        <w:pStyle w:val="ListParagraph"/>
        <w:numPr>
          <w:ilvl w:val="0"/>
          <w:numId w:val="2"/>
        </w:numPr>
        <w:spacing w:after="30"/>
      </w:pPr>
      <w:r>
        <w:rPr>
          <w:rFonts w:ascii="Calibri" w:cs="Calibri" w:eastAsia="Calibri" w:hAnsi="Calibri"/>
          <w:sz w:val="20"/>
          <w:szCs w:val="20"/>
        </w:rPr>
        <w:t xml:space="preserve">Étude géospatiale de la susceptibilité aux glissements de terrain et des déplacements du sol dans la région de Ghardimaou (Jendouba).</w:t>
      </w:r>
    </w:p>
    <w:p>
      <w:pPr>
        <w:pStyle w:val="ListParagraph"/>
        <w:numPr>
          <w:ilvl w:val="0"/>
          <w:numId w:val="2"/>
        </w:numPr>
        <w:spacing w:after="30"/>
      </w:pPr>
      <w:r>
        <w:rPr>
          <w:rFonts w:ascii="Calibri" w:cs="Calibri" w:eastAsia="Calibri" w:hAnsi="Calibri"/>
          <w:sz w:val="20"/>
          <w:szCs w:val="20"/>
        </w:rPr>
        <w:t xml:space="preserve">Acquisition et prétraitement d’images radar Sentinel-1 SLC (Single Look Complex) sous SNAP pour l’analyse interférométrique.</w:t>
      </w:r>
    </w:p>
    <w:p>
      <w:pPr>
        <w:pStyle w:val="ListParagraph"/>
        <w:numPr>
          <w:ilvl w:val="0"/>
          <w:numId w:val="2"/>
        </w:numPr>
        <w:spacing w:after="30"/>
      </w:pPr>
      <w:r>
        <w:rPr>
          <w:rFonts w:ascii="Calibri" w:cs="Calibri" w:eastAsia="Calibri" w:hAnsi="Calibri"/>
          <w:sz w:val="20"/>
          <w:szCs w:val="20"/>
        </w:rPr>
        <w:t xml:space="preserve">Application de l’InSAR différentielle (DInSAR) et analyse de séries temporelles avec PyGMTSAR sous Google Colab ; intégration d’un MNT pour la correction du relief ; analyse des déplacements selon la ligne de visée radar (LOS).</w:t>
      </w:r>
    </w:p>
    <w:p>
      <w:pPr>
        <w:pStyle w:val="ListParagraph"/>
        <w:numPr>
          <w:ilvl w:val="0"/>
          <w:numId w:val="2"/>
        </w:numPr>
        <w:spacing w:after="30"/>
      </w:pPr>
      <w:r>
        <w:rPr>
          <w:rFonts w:ascii="Calibri" w:cs="Calibri" w:eastAsia="Calibri" w:hAnsi="Calibri"/>
          <w:sz w:val="20"/>
          <w:szCs w:val="20"/>
        </w:rPr>
        <w:t xml:space="preserve">Construction d’un modèle SIG de susceptibilité aux glissements à partir de la pente, des précipitations, de la lithologie/perméabilité, de l’occupation du sol, du réseau hydrographique et des routes.</w:t>
      </w:r>
    </w:p>
    <w:p>
      <w:pPr>
        <w:pStyle w:val="ListParagraph"/>
        <w:numPr>
          <w:ilvl w:val="0"/>
          <w:numId w:val="2"/>
        </w:numPr>
        <w:spacing w:after="30"/>
      </w:pPr>
      <w:r>
        <w:rPr>
          <w:rFonts w:ascii="Calibri" w:cs="Calibri" w:eastAsia="Calibri" w:hAnsi="Calibri"/>
          <w:sz w:val="20"/>
          <w:szCs w:val="20"/>
        </w:rPr>
        <w:t xml:space="preserve">Analyse multicritère (MCA) et superposition pondérée pour classer les zones selon leur susceptibilité relative.</w:t>
      </w:r>
    </w:p>
    <w:p>
      <w:pPr>
        <w:pStyle w:val="ListParagraph"/>
        <w:numPr>
          <w:ilvl w:val="0"/>
          <w:numId w:val="2"/>
        </w:numPr>
        <w:spacing w:after="30"/>
      </w:pPr>
      <w:r>
        <w:rPr>
          <w:rFonts w:ascii="Calibri" w:cs="Calibri" w:eastAsia="Calibri" w:hAnsi="Calibri"/>
          <w:sz w:val="20"/>
          <w:szCs w:val="20"/>
        </w:rPr>
        <w:t xml:space="preserve">Croisement des résultats InSAR et SIG pour appuyer le suivi des glissements, l’évaluation des aléas et la gestion des risques environnementaux.</w:t>
      </w:r>
    </w:p>
    <w:p>
      <w:pPr>
        <w:keepNext/>
        <w:pBdr>
          <w:bottom w:val="single" w:color="1F3A5F" w:sz="6" w:space="2"/>
        </w:pBdr>
        <w:spacing w:after="80" w:before="200"/>
      </w:pPr>
      <w:r>
        <w:rPr>
          <w:rFonts w:ascii="Calibri" w:cs="Calibri" w:eastAsia="Calibri" w:hAnsi="Calibri"/>
          <w:b/>
          <w:bCs/>
          <w:color w:val="1F3A5F"/>
          <w:sz w:val="22"/>
          <w:szCs w:val="22"/>
        </w:rPr>
        <w:t xml:space="preserve">FORMATION</w:t>
      </w:r>
    </w:p>
    <w:p>
      <w:pPr>
        <w:keepNext/>
        <w:tabs>
          <w:tab w:val="right" w:pos="10206"/>
        </w:tabs>
        <w:spacing w:after="0" w:before="100"/>
      </w:pPr>
      <w:r>
        <w:rPr>
          <w:rFonts w:ascii="Calibri" w:cs="Calibri" w:eastAsia="Calibri" w:hAnsi="Calibri"/>
          <w:b/>
          <w:bCs/>
          <w:sz w:val="21"/>
          <w:szCs w:val="21"/>
        </w:rPr>
        <w:t xml:space="preserve">Mastère professionnel en Géomatique</w:t>
      </w:r>
      <w:r>
        <w:rPr>
          <w:rFonts w:ascii="Calibri" w:cs="Calibri" w:eastAsia="Calibri" w:hAnsi="Calibri"/>
          <w:b/>
          <w:bCs/>
          <w:sz w:val="20"/>
          <w:szCs w:val="20"/>
        </w:rPr>
        <w:t xml:space="preserve">	2023 – 2025</w:t>
      </w:r>
    </w:p>
    <w:p>
      <w:pPr>
        <w:keepNext/>
        <w:spacing w:after="40"/>
      </w:pPr>
      <w:r>
        <w:rPr>
          <w:rFonts w:ascii="Calibri" w:cs="Calibri" w:eastAsia="Calibri" w:hAnsi="Calibri"/>
          <w:i/>
          <w:iCs/>
          <w:sz w:val="20"/>
          <w:szCs w:val="20"/>
        </w:rPr>
        <w:t xml:space="preserve">Faculté des Sciences de Tunis, Tunisie</w:t>
      </w:r>
    </w:p>
    <w:p>
      <w:pPr>
        <w:keepNext/>
        <w:tabs>
          <w:tab w:val="right" w:pos="10206"/>
        </w:tabs>
        <w:spacing w:after="0" w:before="100"/>
      </w:pPr>
      <w:r>
        <w:rPr>
          <w:rFonts w:ascii="Calibri" w:cs="Calibri" w:eastAsia="Calibri" w:hAnsi="Calibri"/>
          <w:b/>
          <w:bCs/>
          <w:sz w:val="21"/>
          <w:szCs w:val="21"/>
        </w:rPr>
        <w:t xml:space="preserve">Licence en Géomatique</w:t>
      </w:r>
      <w:r>
        <w:rPr>
          <w:rFonts w:ascii="Calibri" w:cs="Calibri" w:eastAsia="Calibri" w:hAnsi="Calibri"/>
          <w:b/>
          <w:bCs/>
          <w:sz w:val="20"/>
          <w:szCs w:val="20"/>
        </w:rPr>
        <w:t xml:space="preserve">	2020 – 2023</w:t>
      </w:r>
    </w:p>
    <w:p>
      <w:pPr>
        <w:keepNext/>
        <w:spacing w:after="40"/>
      </w:pPr>
      <w:r>
        <w:rPr>
          <w:rFonts w:ascii="Calibri" w:cs="Calibri" w:eastAsia="Calibri" w:hAnsi="Calibri"/>
          <w:i/>
          <w:iCs/>
          <w:sz w:val="20"/>
          <w:szCs w:val="20"/>
        </w:rPr>
        <w:t xml:space="preserve">Faculté des Sciences de Tunis, Tunisie</w:t>
      </w:r>
    </w:p>
    <w:p>
      <w:pPr>
        <w:keepNext/>
        <w:pBdr>
          <w:bottom w:val="single" w:color="1F3A5F" w:sz="6" w:space="2"/>
        </w:pBdr>
        <w:spacing w:after="80" w:before="200"/>
      </w:pPr>
      <w:r>
        <w:rPr>
          <w:rFonts w:ascii="Calibri" w:cs="Calibri" w:eastAsia="Calibri" w:hAnsi="Calibri"/>
          <w:b/>
          <w:bCs/>
          <w:color w:val="1F3A5F"/>
          <w:sz w:val="22"/>
          <w:szCs w:val="22"/>
        </w:rPr>
        <w:t xml:space="preserve">LANGUES</w:t>
      </w:r>
    </w:p>
    <w:p>
      <w:pPr>
        <w:spacing w:after="60"/>
      </w:pPr>
      <w:r>
        <w:rPr>
          <w:rFonts w:ascii="Calibri" w:cs="Calibri" w:eastAsia="Calibri" w:hAnsi="Calibri"/>
          <w:sz w:val="20"/>
          <w:szCs w:val="20"/>
        </w:rPr>
        <w:t xml:space="preserve">Arabe (langue maternelle)  |  Anglais (niveau professionnel)  |  Français (niveau professionnel)</w:t>
      </w:r>
    </w:p>
    <w:sectPr>
      <w:pgSz w:w="11906" w:h="16838" w:orient="portrait"/>
      <w:pgMar w:top="700" w:right="850" w:bottom="7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Rihab Chnayna - CV</dc:title>
  <dc:creator>Rihab Chnayna</dc:creator>
  <cp:lastModifiedBy>Un-named</cp:lastModifiedBy>
  <cp:revision>1</cp:revision>
  <dcterms:created xsi:type="dcterms:W3CDTF">2026-10-11T14:12:53.734Z</dcterms:created>
  <dcterms:modified xsi:type="dcterms:W3CDTF">2026-10-11T14:12:53.734Z</dcterms:modified>
</cp:coreProperties>
</file>

<file path=docProps/custom.xml><?xml version="1.0" encoding="utf-8"?>
<Properties xmlns="http://schemas.openxmlformats.org/officeDocument/2006/custom-properties" xmlns:vt="http://schemas.openxmlformats.org/officeDocument/2006/docPropsVTypes"/>
</file>