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3B3" w:rsidRDefault="00C7727D">
      <w:r>
        <w:t>We’ve all checked a weather app before—it tells us if it’ll rain, so we can grab an umbrella and plan our day. But what if businesses had something similar? In the fuel industry, companies must plan ahead—knowing future fuel demand and price trends is crucial for inventory management and strategic decision-making. Yet, in Sri Lanka, demand forecasting is often overlooked, leaving businesses vulnerable to sudden market shifts. Our solution bridges this gap by leveraging AI to forecast demand accurately, helping the industry make informed decisions.</w:t>
      </w:r>
      <w:bookmarkStart w:id="0" w:name="_GoBack"/>
      <w:bookmarkEnd w:id="0"/>
    </w:p>
    <w:sectPr w:rsidR="0071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7F3"/>
    <w:rsid w:val="00077B14"/>
    <w:rsid w:val="007153B3"/>
    <w:rsid w:val="00C7727D"/>
    <w:rsid w:val="00F56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E36B7-D7FD-4307-ADB0-3560252C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82</Words>
  <Characters>472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2025-03-31T03:27:00Z</dcterms:created>
  <dcterms:modified xsi:type="dcterms:W3CDTF">2025-03-31T04:37:00Z</dcterms:modified>
</cp:coreProperties>
</file>