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8077F" w14:textId="77777777" w:rsidR="00F44A2B" w:rsidRPr="00CD660C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E044FC1" w14:textId="77777777" w:rsidR="00F44A2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A012D1C" wp14:editId="2A2C6BC2">
            <wp:simplePos x="0" y="0"/>
            <wp:positionH relativeFrom="column">
              <wp:posOffset>-520700</wp:posOffset>
            </wp:positionH>
            <wp:positionV relativeFrom="paragraph">
              <wp:posOffset>99695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67476ED" w14:textId="77777777" w:rsidR="00F44A2B" w:rsidRDefault="00F44A2B" w:rsidP="002E59B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D035DCD" w14:textId="77777777" w:rsidR="00F44A2B" w:rsidRPr="00EB439B" w:rsidRDefault="00F44A2B" w:rsidP="002E59B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5327D7B" w14:textId="77777777"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6D04A2D6" w14:textId="77777777"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5E7CCB3" w14:textId="77777777" w:rsidR="00F44A2B" w:rsidRDefault="00F44A2B" w:rsidP="002E59B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8A4CAAB" w14:textId="77777777" w:rsidR="00F44A2B" w:rsidRPr="004E2627" w:rsidRDefault="00F44A2B" w:rsidP="0010377B">
      <w:pPr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</w:p>
    <w:p w14:paraId="34FFBB38" w14:textId="77777777" w:rsidR="00F44A2B" w:rsidRDefault="00F44A2B" w:rsidP="00F44A2B">
      <w:pPr>
        <w:outlineLvl w:val="0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 xml:space="preserve">                                                  </w:t>
      </w:r>
    </w:p>
    <w:p w14:paraId="51BE168E" w14:textId="77777777" w:rsidR="00F44A2B" w:rsidRPr="006530E8" w:rsidRDefault="00F44A2B" w:rsidP="002E59B8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04741CCE" w14:textId="77777777" w:rsidR="00F44A2B" w:rsidRPr="0010377B" w:rsidRDefault="00F44A2B" w:rsidP="00F44A2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302D3B">
        <w:rPr>
          <w:rFonts w:ascii="Times New Roman" w:hAnsi="Times New Roman"/>
          <w:sz w:val="28"/>
          <w:szCs w:val="28"/>
        </w:rPr>
        <w:t>8</w:t>
      </w:r>
    </w:p>
    <w:p w14:paraId="7581CECB" w14:textId="77777777" w:rsidR="00F44A2B" w:rsidRDefault="00F44A2B" w:rsidP="00F44A2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FE73849" w14:textId="77777777" w:rsidR="002E59B8" w:rsidRDefault="002E59B8" w:rsidP="00F44A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46709C8" w14:textId="77777777" w:rsidR="00F44A2B" w:rsidRPr="0010377B" w:rsidRDefault="00D556BD" w:rsidP="00F44A2B">
      <w:pPr>
        <w:spacing w:after="0" w:line="240" w:lineRule="auto"/>
        <w:jc w:val="center"/>
        <w:rPr>
          <w:rFonts w:ascii="Times New Roman" w:hAnsi="Times New Roman"/>
          <w:color w:val="7F7F7F"/>
          <w:szCs w:val="20"/>
        </w:rPr>
      </w:pPr>
      <w:r w:rsidRPr="0010377B">
        <w:rPr>
          <w:rFonts w:ascii="Times New Roman" w:hAnsi="Times New Roman"/>
          <w:sz w:val="40"/>
          <w:szCs w:val="28"/>
        </w:rPr>
        <w:t>Управление данными</w:t>
      </w:r>
    </w:p>
    <w:p w14:paraId="6FEF1F83" w14:textId="77777777"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14:paraId="4398C6F9" w14:textId="77777777" w:rsidR="00F44A2B" w:rsidRDefault="00F44A2B" w:rsidP="00F44A2B">
      <w:pPr>
        <w:rPr>
          <w:rFonts w:ascii="Times New Roman" w:hAnsi="Times New Roman"/>
          <w:sz w:val="28"/>
          <w:szCs w:val="28"/>
        </w:rPr>
      </w:pPr>
    </w:p>
    <w:p w14:paraId="571604F7" w14:textId="77777777"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02C94EA7" w14:textId="77777777" w:rsidR="00F44A2B" w:rsidRDefault="00F44A2B" w:rsidP="00F44A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Pr="0010377B">
        <w:rPr>
          <w:rFonts w:ascii="Times New Roman" w:hAnsi="Times New Roman"/>
          <w:u w:val="single"/>
        </w:rPr>
        <w:t>Балашова Т.И.</w:t>
      </w:r>
      <w:r w:rsidRPr="0010377B">
        <w:rPr>
          <w:rFonts w:ascii="Times New Roman" w:hAnsi="Times New Roman"/>
          <w:color w:val="7F7F7F"/>
          <w:sz w:val="20"/>
          <w:szCs w:val="20"/>
          <w:u w:val="single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7FDB04C0" w14:textId="77777777" w:rsidR="00F44A2B" w:rsidRPr="009837FD" w:rsidRDefault="00F44A2B" w:rsidP="00F44A2B">
      <w:pPr>
        <w:ind w:left="4678"/>
        <w:rPr>
          <w:rFonts w:ascii="Times New Roman" w:hAnsi="Times New Roman"/>
          <w:sz w:val="8"/>
          <w:szCs w:val="8"/>
        </w:rPr>
      </w:pPr>
    </w:p>
    <w:p w14:paraId="105240C7" w14:textId="77777777" w:rsidR="00F44A2B" w:rsidRPr="00D36E58" w:rsidRDefault="00F44A2B" w:rsidP="00F44A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E8BC29F" w14:textId="0458FA32" w:rsidR="00F44A2B" w:rsidRPr="00FE46AA" w:rsidRDefault="00F44A2B" w:rsidP="00F44A2B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FD16F5" w:rsidRPr="00352102">
        <w:rPr>
          <w:rFonts w:ascii="Times New Roman" w:hAnsi="Times New Roman"/>
        </w:rPr>
        <w:t xml:space="preserve">  </w:t>
      </w:r>
      <w:r w:rsidR="00FD16F5" w:rsidRPr="0010377B">
        <w:rPr>
          <w:rFonts w:ascii="Times New Roman" w:hAnsi="Times New Roman"/>
          <w:u w:val="single"/>
        </w:rPr>
        <w:t xml:space="preserve"> </w:t>
      </w:r>
      <w:r w:rsidR="00FE46AA">
        <w:rPr>
          <w:rFonts w:ascii="Times New Roman" w:hAnsi="Times New Roman"/>
          <w:u w:val="single"/>
        </w:rPr>
        <w:t>Рыжков Н.Д</w:t>
      </w:r>
    </w:p>
    <w:p w14:paraId="12B62DAC" w14:textId="77777777" w:rsidR="00F44A2B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202E624" w14:textId="77777777" w:rsidR="00F44A2B" w:rsidRPr="00D210FE" w:rsidRDefault="00F44A2B" w:rsidP="00F44A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443D7EE" w14:textId="77777777" w:rsidR="00F44A2B" w:rsidRPr="0010377B" w:rsidRDefault="00F44A2B" w:rsidP="00F44A2B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2E59B8">
        <w:rPr>
          <w:rFonts w:ascii="Times New Roman" w:hAnsi="Times New Roman"/>
          <w:color w:val="7F7F7F"/>
          <w:sz w:val="20"/>
          <w:szCs w:val="20"/>
        </w:rPr>
        <w:t xml:space="preserve">          </w:t>
      </w:r>
      <w:r w:rsidRPr="0010377B">
        <w:rPr>
          <w:rFonts w:ascii="Times New Roman" w:hAnsi="Times New Roman"/>
          <w:sz w:val="20"/>
          <w:szCs w:val="20"/>
          <w:u w:val="single"/>
        </w:rPr>
        <w:t>17-АС</w:t>
      </w:r>
    </w:p>
    <w:p w14:paraId="69BFB22E" w14:textId="77777777" w:rsidR="00F44A2B" w:rsidRPr="004E2627" w:rsidRDefault="00F44A2B" w:rsidP="00352102">
      <w:pPr>
        <w:pStyle w:val="a7"/>
        <w:spacing w:before="0" w:beforeAutospacing="0" w:after="0" w:afterAutospacing="0"/>
        <w:ind w:firstLine="567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7A237E20" w14:textId="77777777" w:rsidR="00F44A2B" w:rsidRPr="004E2627" w:rsidRDefault="00F44A2B" w:rsidP="00F44A2B">
      <w:pPr>
        <w:ind w:left="4678"/>
        <w:rPr>
          <w:rFonts w:ascii="Times New Roman" w:hAnsi="Times New Roman"/>
          <w:sz w:val="24"/>
          <w:szCs w:val="24"/>
        </w:rPr>
      </w:pPr>
    </w:p>
    <w:p w14:paraId="3EAA95A6" w14:textId="77777777" w:rsidR="00F44A2B" w:rsidRPr="00D36E58" w:rsidRDefault="00F44A2B" w:rsidP="00F44A2B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313BDD3E" w14:textId="77777777" w:rsidR="00F44A2B" w:rsidRPr="008E7D12" w:rsidRDefault="00F44A2B" w:rsidP="00F44A2B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0A3687E" w14:textId="77777777" w:rsidR="00F44A2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</w:p>
    <w:p w14:paraId="77EC82DC" w14:textId="77777777"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14:paraId="47653100" w14:textId="77777777" w:rsidR="0010377B" w:rsidRDefault="0010377B" w:rsidP="00F44A2B">
      <w:pPr>
        <w:jc w:val="center"/>
        <w:rPr>
          <w:rFonts w:ascii="Times New Roman" w:hAnsi="Times New Roman"/>
          <w:sz w:val="24"/>
          <w:szCs w:val="24"/>
        </w:rPr>
      </w:pPr>
    </w:p>
    <w:p w14:paraId="1015A93D" w14:textId="77777777" w:rsidR="0010377B" w:rsidRDefault="00F44A2B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2A0A53A4" w14:textId="77777777" w:rsidR="00F44A2B" w:rsidRDefault="00D556BD" w:rsidP="00F44A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14:paraId="6937832E" w14:textId="62515B59" w:rsidR="0010377B" w:rsidRPr="00302D3B" w:rsidRDefault="00FE46AA" w:rsidP="0035210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</w:rPr>
      </w:pPr>
      <w:r>
        <w:rPr>
          <w:b/>
          <w:bCs/>
          <w:color w:val="auto"/>
          <w:sz w:val="32"/>
          <w:szCs w:val="28"/>
        </w:rPr>
        <w:lastRenderedPageBreak/>
        <w:t>Вариант 16</w:t>
      </w:r>
      <w:r w:rsidR="0010377B" w:rsidRPr="00302D3B">
        <w:rPr>
          <w:b/>
          <w:bCs/>
          <w:color w:val="auto"/>
          <w:sz w:val="32"/>
          <w:szCs w:val="28"/>
        </w:rPr>
        <w:t>.</w:t>
      </w:r>
    </w:p>
    <w:p w14:paraId="11B07C4B" w14:textId="77777777" w:rsidR="00302D3B" w:rsidRDefault="0035210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 w:rsidRPr="000A1A6B">
        <w:rPr>
          <w:b/>
          <w:bCs/>
          <w:color w:val="auto"/>
          <w:sz w:val="28"/>
          <w:szCs w:val="28"/>
        </w:rPr>
        <w:t xml:space="preserve"> </w:t>
      </w:r>
    </w:p>
    <w:p w14:paraId="3A9CF109" w14:textId="240A197E" w:rsidR="00302D3B" w:rsidRPr="00003A11" w:rsidRDefault="00302D3B" w:rsidP="00302D3B">
      <w:pPr>
        <w:pStyle w:val="a7"/>
        <w:spacing w:before="0" w:beforeAutospacing="0" w:after="0" w:afterAutospacing="0"/>
        <w:ind w:left="-142"/>
        <w:rPr>
          <w:sz w:val="28"/>
          <w:szCs w:val="28"/>
        </w:rPr>
      </w:pPr>
      <w:r w:rsidRPr="00003A11">
        <w:rPr>
          <w:sz w:val="28"/>
          <w:szCs w:val="28"/>
        </w:rPr>
        <w:t>Название порта</w:t>
      </w:r>
      <w:r w:rsidR="00003A11" w:rsidRPr="00003A11">
        <w:rPr>
          <w:sz w:val="28"/>
          <w:szCs w:val="28"/>
        </w:rPr>
        <w:t xml:space="preserve"> -</w:t>
      </w:r>
      <w:r w:rsidRPr="00003A11">
        <w:rPr>
          <w:sz w:val="28"/>
          <w:szCs w:val="28"/>
        </w:rPr>
        <w:t xml:space="preserve"> </w:t>
      </w:r>
      <w:r w:rsidR="00FE46AA">
        <w:rPr>
          <w:sz w:val="28"/>
          <w:szCs w:val="28"/>
        </w:rPr>
        <w:t>Манила</w:t>
      </w:r>
    </w:p>
    <w:p w14:paraId="31D7AB0E" w14:textId="1F378A13" w:rsidR="00302D3B" w:rsidRDefault="00FE46AA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CF813AB" wp14:editId="790A67A8">
            <wp:extent cx="628650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082F" w14:textId="77777777" w:rsidR="006C3C87" w:rsidRDefault="006C3C87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14:paraId="16A8D396" w14:textId="77777777" w:rsidR="006C3C87" w:rsidRDefault="006C3C87" w:rsidP="00302D3B">
      <w:pPr>
        <w:pStyle w:val="a7"/>
        <w:spacing w:before="0" w:beforeAutospacing="0" w:after="0" w:afterAutospacing="0"/>
        <w:ind w:left="-142"/>
        <w:rPr>
          <w:bCs/>
          <w:color w:val="auto"/>
          <w:szCs w:val="28"/>
          <w:lang w:val="en-US"/>
        </w:rPr>
      </w:pPr>
      <w:r>
        <w:rPr>
          <w:bCs/>
          <w:color w:val="auto"/>
          <w:szCs w:val="28"/>
        </w:rPr>
        <w:t>Свойства агента порта:</w:t>
      </w:r>
    </w:p>
    <w:p w14:paraId="65C9D32B" w14:textId="77777777" w:rsidR="007A7B96" w:rsidRPr="007A7B96" w:rsidRDefault="007A7B96" w:rsidP="00302D3B">
      <w:pPr>
        <w:pStyle w:val="a7"/>
        <w:spacing w:before="0" w:beforeAutospacing="0" w:after="0" w:afterAutospacing="0"/>
        <w:ind w:left="-142"/>
        <w:rPr>
          <w:bCs/>
          <w:color w:val="auto"/>
          <w:szCs w:val="28"/>
          <w:lang w:val="en-US"/>
        </w:rPr>
      </w:pPr>
    </w:p>
    <w:p w14:paraId="0AB702DF" w14:textId="546649D7" w:rsidR="006C3C87" w:rsidRDefault="00FE46AA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246123A8" wp14:editId="7F82B4FD">
            <wp:extent cx="5000625" cy="499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5EE38" w14:textId="77777777" w:rsidR="00302D3B" w:rsidRDefault="00302D3B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  <w:lang w:val="en-US"/>
        </w:rPr>
      </w:pPr>
    </w:p>
    <w:p w14:paraId="5AC09F94" w14:textId="77777777"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lastRenderedPageBreak/>
        <w:t>location</w:t>
      </w:r>
      <w:r w:rsidRPr="007A7B96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местоположение порта;</w:t>
      </w:r>
    </w:p>
    <w:p w14:paraId="2AB6C450" w14:textId="77777777"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proofErr w:type="spellStart"/>
      <w:r>
        <w:rPr>
          <w:rFonts w:ascii="Times New Roman" w:eastAsia="Times New Roman" w:hAnsi="Times New Roman"/>
          <w:sz w:val="24"/>
          <w:szCs w:val="16"/>
          <w:lang w:val="en-US"/>
        </w:rPr>
        <w:t>connectedPorts</w:t>
      </w:r>
      <w:proofErr w:type="spellEnd"/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связанные порты с рассматриваемым;</w:t>
      </w:r>
    </w:p>
    <w:p w14:paraId="4095F8D8" w14:textId="77777777"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>capacity</w:t>
      </w:r>
      <w:r w:rsidRPr="007A7B96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вместимость;</w:t>
      </w:r>
    </w:p>
    <w:p w14:paraId="547850C2" w14:textId="77777777"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proofErr w:type="spellStart"/>
      <w:r>
        <w:rPr>
          <w:rFonts w:ascii="Times New Roman" w:eastAsia="Times New Roman" w:hAnsi="Times New Roman"/>
          <w:sz w:val="24"/>
          <w:szCs w:val="16"/>
          <w:lang w:val="en-US"/>
        </w:rPr>
        <w:t>meanService</w:t>
      </w:r>
      <w:proofErr w:type="spellEnd"/>
      <w:r w:rsidRPr="007A7B96">
        <w:rPr>
          <w:rFonts w:ascii="Times New Roman" w:eastAsia="Times New Roman" w:hAnsi="Times New Roman"/>
          <w:sz w:val="24"/>
          <w:szCs w:val="16"/>
        </w:rPr>
        <w:t xml:space="preserve"> </w:t>
      </w:r>
      <w:r>
        <w:rPr>
          <w:rFonts w:ascii="Times New Roman" w:eastAsia="Times New Roman" w:hAnsi="Times New Roman"/>
          <w:sz w:val="24"/>
          <w:szCs w:val="16"/>
          <w:lang w:val="en-US"/>
        </w:rPr>
        <w:t>Time</w:t>
      </w:r>
      <w:r w:rsidRPr="007A7B96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время обслуживания;</w:t>
      </w:r>
    </w:p>
    <w:p w14:paraId="26BEF799" w14:textId="77777777"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>arrival</w:t>
      </w:r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заплывших в порт кораблей;</w:t>
      </w:r>
    </w:p>
    <w:p w14:paraId="072D6940" w14:textId="77777777"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>service</w:t>
      </w:r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кораблей на обслуживании или в очереди;</w:t>
      </w:r>
    </w:p>
    <w:p w14:paraId="742B665B" w14:textId="77777777" w:rsidR="006C3C87" w:rsidRP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proofErr w:type="spellStart"/>
      <w:r>
        <w:rPr>
          <w:rFonts w:ascii="Times New Roman" w:eastAsia="Times New Roman" w:hAnsi="Times New Roman"/>
          <w:sz w:val="24"/>
          <w:szCs w:val="16"/>
          <w:lang w:val="en-US"/>
        </w:rPr>
        <w:t>leavePort</w:t>
      </w:r>
      <w:proofErr w:type="spellEnd"/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кораблей которые покинули порт;</w:t>
      </w:r>
    </w:p>
    <w:p w14:paraId="4002B469" w14:textId="77777777" w:rsidR="006C3C87" w:rsidRDefault="006C3C87" w:rsidP="006C3C87">
      <w:pPr>
        <w:ind w:left="-567"/>
        <w:rPr>
          <w:rFonts w:ascii="Times New Roman" w:eastAsia="Times New Roman" w:hAnsi="Times New Roman"/>
          <w:sz w:val="24"/>
          <w:szCs w:val="16"/>
        </w:rPr>
      </w:pPr>
      <w:r>
        <w:rPr>
          <w:rFonts w:ascii="Times New Roman" w:eastAsia="Times New Roman" w:hAnsi="Times New Roman"/>
          <w:sz w:val="24"/>
          <w:szCs w:val="16"/>
          <w:lang w:val="en-US"/>
        </w:rPr>
        <w:t>resources</w:t>
      </w:r>
      <w:r w:rsidRPr="006C3C87">
        <w:rPr>
          <w:rFonts w:ascii="Times New Roman" w:eastAsia="Times New Roman" w:hAnsi="Times New Roman"/>
          <w:sz w:val="24"/>
          <w:szCs w:val="16"/>
        </w:rPr>
        <w:t xml:space="preserve"> – </w:t>
      </w:r>
      <w:r>
        <w:rPr>
          <w:rFonts w:ascii="Times New Roman" w:eastAsia="Times New Roman" w:hAnsi="Times New Roman"/>
          <w:sz w:val="24"/>
          <w:szCs w:val="16"/>
        </w:rPr>
        <w:t>количество занятых мест и загруженность порта в процентах.</w:t>
      </w:r>
    </w:p>
    <w:p w14:paraId="42CFE3A8" w14:textId="77777777" w:rsidR="006C3C87" w:rsidRDefault="006C3C87" w:rsidP="006C3C87">
      <w:pPr>
        <w:ind w:left="-567"/>
        <w:rPr>
          <w:rFonts w:ascii="Times New Roman" w:eastAsia="Times New Roman" w:hAnsi="Times New Roman"/>
          <w:sz w:val="32"/>
          <w:szCs w:val="16"/>
        </w:rPr>
      </w:pPr>
      <w:r w:rsidRPr="00717B66">
        <w:rPr>
          <w:rFonts w:ascii="Times New Roman" w:eastAsia="Times New Roman" w:hAnsi="Times New Roman"/>
          <w:sz w:val="32"/>
          <w:szCs w:val="16"/>
        </w:rPr>
        <w:t>КПД</w:t>
      </w:r>
      <w:r w:rsidR="00783B18">
        <w:rPr>
          <w:rFonts w:ascii="Times New Roman" w:eastAsia="Times New Roman" w:hAnsi="Times New Roman"/>
          <w:sz w:val="32"/>
          <w:szCs w:val="16"/>
        </w:rPr>
        <w:t xml:space="preserve"> (%)</w:t>
      </w:r>
      <w:r w:rsidRPr="00717B66">
        <w:rPr>
          <w:rFonts w:ascii="Times New Roman" w:eastAsia="Times New Roman" w:hAnsi="Times New Roman"/>
          <w:sz w:val="32"/>
          <w:szCs w:val="16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32"/>
                <w:szCs w:val="16"/>
              </w:rPr>
            </m:ctrlPr>
          </m:fPr>
          <m:num>
            <m:r>
              <w:rPr>
                <w:rFonts w:ascii="Cambria Math" w:eastAsia="Times New Roman" w:hAnsi="Cambria Math"/>
                <w:sz w:val="32"/>
                <w:szCs w:val="16"/>
              </w:rPr>
              <m:t>leavePort</m:t>
            </m:r>
          </m:num>
          <m:den>
            <m:r>
              <w:rPr>
                <w:rFonts w:ascii="Cambria Math" w:eastAsia="Times New Roman" w:hAnsi="Cambria Math"/>
                <w:sz w:val="32"/>
                <w:szCs w:val="16"/>
              </w:rPr>
              <m:t>arrival</m:t>
            </m:r>
          </m:den>
        </m:f>
      </m:oMath>
      <w:r w:rsidR="00717B66" w:rsidRPr="00717B66">
        <w:rPr>
          <w:rFonts w:ascii="Times New Roman" w:eastAsia="Times New Roman" w:hAnsi="Times New Roman"/>
          <w:sz w:val="32"/>
          <w:szCs w:val="16"/>
        </w:rPr>
        <w:t xml:space="preserve">;         </w:t>
      </w:r>
      <w:r w:rsidR="00783B18">
        <w:rPr>
          <w:rFonts w:ascii="Times New Roman" w:eastAsia="Times New Roman" w:hAnsi="Times New Roman"/>
          <w:sz w:val="32"/>
          <w:szCs w:val="16"/>
        </w:rPr>
        <w:t>П</w:t>
      </w:r>
      <w:r w:rsidR="00717B66">
        <w:rPr>
          <w:rFonts w:ascii="Times New Roman" w:eastAsia="Times New Roman" w:hAnsi="Times New Roman"/>
          <w:sz w:val="32"/>
          <w:szCs w:val="16"/>
        </w:rPr>
        <w:t xml:space="preserve">ростой (%) = </w:t>
      </w:r>
      <w:r w:rsidR="00717B66" w:rsidRPr="00717B66">
        <w:rPr>
          <w:rFonts w:ascii="Times New Roman" w:eastAsia="Times New Roman" w:hAnsi="Times New Roman"/>
          <w:sz w:val="32"/>
          <w:szCs w:val="16"/>
        </w:rPr>
        <w:t xml:space="preserve">1 – </w:t>
      </w:r>
      <w:r w:rsidR="00717B66">
        <w:rPr>
          <w:rFonts w:ascii="Times New Roman" w:eastAsia="Times New Roman" w:hAnsi="Times New Roman"/>
          <w:sz w:val="32"/>
          <w:szCs w:val="16"/>
        </w:rPr>
        <w:t>КПД;</w:t>
      </w:r>
    </w:p>
    <w:p w14:paraId="3C5D70C2" w14:textId="77777777" w:rsidR="00717B66" w:rsidRDefault="00717B66" w:rsidP="006C3C87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sz w:val="28"/>
          <w:szCs w:val="16"/>
        </w:rPr>
        <w:t>Вместимость порта: 2</w:t>
      </w:r>
    </w:p>
    <w:p w14:paraId="67BB9C50" w14:textId="77777777" w:rsidR="00717B66" w:rsidRDefault="00717B66" w:rsidP="006C3C87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  <w:r w:rsidR="00876FE9">
        <w:rPr>
          <w:rFonts w:ascii="Times New Roman" w:eastAsia="Times New Roman" w:hAnsi="Times New Roman"/>
          <w:sz w:val="28"/>
          <w:szCs w:val="16"/>
          <w:lang w:val="en-US"/>
        </w:rPr>
        <w:t>:</w:t>
      </w:r>
    </w:p>
    <w:p w14:paraId="2368A11A" w14:textId="22FA7BD0" w:rsidR="00717B66" w:rsidRPr="00717B66" w:rsidRDefault="00A84835" w:rsidP="006C3C87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inline distT="0" distB="0" distL="0" distR="0" wp14:anchorId="568C5EDC" wp14:editId="07856182">
            <wp:extent cx="4229100" cy="1781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91578" w14:textId="77777777"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  <w:r w:rsidR="00876FE9">
        <w:rPr>
          <w:rFonts w:ascii="Times New Roman" w:eastAsia="Times New Roman" w:hAnsi="Times New Roman"/>
          <w:sz w:val="28"/>
          <w:szCs w:val="16"/>
          <w:lang w:val="en-US"/>
        </w:rPr>
        <w:t>:</w:t>
      </w:r>
    </w:p>
    <w:p w14:paraId="11B9912F" w14:textId="7B85BB00" w:rsidR="00717B66" w:rsidRPr="005418E5" w:rsidRDefault="00A84835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inline distT="0" distB="0" distL="0" distR="0" wp14:anchorId="2010074A" wp14:editId="7569EBBD">
            <wp:extent cx="4210050" cy="171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83D4" w14:textId="37E1C9A4"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="00A931B0">
        <w:rPr>
          <w:rFonts w:ascii="Times New Roman" w:eastAsia="Times New Roman" w:hAnsi="Times New Roman"/>
          <w:sz w:val="28"/>
          <w:szCs w:val="16"/>
          <w:lang w:val="en-US"/>
        </w:rPr>
        <w:t>: 4</w:t>
      </w:r>
    </w:p>
    <w:p w14:paraId="7CE527FD" w14:textId="77777777"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</w:p>
    <w:p w14:paraId="7E3C1C27" w14:textId="0C24FC77" w:rsidR="00AD6CD4" w:rsidRPr="00717B66" w:rsidRDefault="00A931B0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lastRenderedPageBreak/>
        <w:drawing>
          <wp:inline distT="0" distB="0" distL="0" distR="0" wp14:anchorId="73D9B8EA" wp14:editId="2E2CEA4B">
            <wp:extent cx="4343400" cy="19145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FF20" w14:textId="77777777"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14:paraId="1E184B50" w14:textId="115F144E" w:rsidR="00AD6CD4" w:rsidRPr="00717B66" w:rsidRDefault="00A931B0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inline distT="0" distB="0" distL="0" distR="0" wp14:anchorId="527CCB73" wp14:editId="36E885BA">
            <wp:extent cx="4305300" cy="17335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09FD" w14:textId="210ED26B"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="00A931B0">
        <w:rPr>
          <w:rFonts w:ascii="Times New Roman" w:eastAsia="Times New Roman" w:hAnsi="Times New Roman"/>
          <w:sz w:val="28"/>
          <w:szCs w:val="16"/>
          <w:lang w:val="en-US"/>
        </w:rPr>
        <w:t>: 6</w:t>
      </w:r>
    </w:p>
    <w:p w14:paraId="26A20528" w14:textId="77777777"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</w:p>
    <w:p w14:paraId="30AC85A1" w14:textId="71EE90F3" w:rsidR="00AD6CD4" w:rsidRPr="00717B66" w:rsidRDefault="00A931B0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inline distT="0" distB="0" distL="0" distR="0" wp14:anchorId="32E5E0D8" wp14:editId="2E75A2AD">
            <wp:extent cx="4352925" cy="17811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50DF" w14:textId="77777777"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14:paraId="461E5D9E" w14:textId="732513DD" w:rsidR="00AD6CD4" w:rsidRPr="00717B66" w:rsidRDefault="00A931B0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inline distT="0" distB="0" distL="0" distR="0" wp14:anchorId="2E087429" wp14:editId="4493BF77">
            <wp:extent cx="4267200" cy="1762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51BD" w14:textId="545FCA05" w:rsidR="00717B66" w:rsidRP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</w:rPr>
        <w:t>Вместимость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</w:rPr>
        <w:t>порта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: </w:t>
      </w:r>
      <w:r w:rsidR="00A931B0">
        <w:rPr>
          <w:rFonts w:ascii="Times New Roman" w:eastAsia="Times New Roman" w:hAnsi="Times New Roman"/>
          <w:sz w:val="28"/>
          <w:szCs w:val="16"/>
          <w:lang w:val="en-US"/>
        </w:rPr>
        <w:t>8</w:t>
      </w:r>
    </w:p>
    <w:p w14:paraId="3F1E833F" w14:textId="77777777"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off</w:t>
      </w:r>
    </w:p>
    <w:p w14:paraId="109DDB96" w14:textId="46E296B2" w:rsidR="00120B44" w:rsidRPr="00717B66" w:rsidRDefault="00A931B0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lastRenderedPageBreak/>
        <w:drawing>
          <wp:inline distT="0" distB="0" distL="0" distR="0" wp14:anchorId="59BBF764" wp14:editId="5D349FC8">
            <wp:extent cx="4324350" cy="1619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B8DA" w14:textId="77777777" w:rsidR="00AB00F2" w:rsidRDefault="00AB00F2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</w:p>
    <w:p w14:paraId="2AA92EE1" w14:textId="77777777" w:rsidR="00AB00F2" w:rsidRDefault="00AB00F2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</w:p>
    <w:p w14:paraId="3778439B" w14:textId="77777777" w:rsidR="00AB00F2" w:rsidRDefault="00AB00F2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</w:p>
    <w:p w14:paraId="1BC6714B" w14:textId="77777777" w:rsidR="00717B66" w:rsidRDefault="00717B66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sz w:val="28"/>
          <w:szCs w:val="16"/>
          <w:lang w:val="en-US"/>
        </w:rPr>
        <w:t>Storm</w:t>
      </w:r>
      <w:r w:rsidRPr="00717B66">
        <w:rPr>
          <w:rFonts w:ascii="Times New Roman" w:eastAsia="Times New Roman" w:hAnsi="Times New Roman"/>
          <w:sz w:val="28"/>
          <w:szCs w:val="16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16"/>
          <w:lang w:val="en-US"/>
        </w:rPr>
        <w:t>on</w:t>
      </w:r>
    </w:p>
    <w:p w14:paraId="26F517E0" w14:textId="4E91BC52" w:rsidR="00120B44" w:rsidRPr="00717B66" w:rsidRDefault="00A931B0" w:rsidP="00717B66">
      <w:pPr>
        <w:ind w:left="-567"/>
        <w:rPr>
          <w:rFonts w:ascii="Times New Roman" w:eastAsia="Times New Roman" w:hAnsi="Times New Roman"/>
          <w:sz w:val="28"/>
          <w:szCs w:val="16"/>
          <w:lang w:val="en-US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inline distT="0" distB="0" distL="0" distR="0" wp14:anchorId="15521515" wp14:editId="17AFCE80">
            <wp:extent cx="4248150" cy="17430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56D1" w14:textId="77777777" w:rsidR="00717B66" w:rsidRPr="00783B18" w:rsidRDefault="00120B44" w:rsidP="00717B66">
      <w:pPr>
        <w:ind w:left="-567"/>
        <w:rPr>
          <w:rFonts w:ascii="Times New Roman" w:eastAsia="Times New Roman" w:hAnsi="Times New Roman"/>
          <w:sz w:val="28"/>
          <w:szCs w:val="16"/>
          <w:u w:val="single"/>
        </w:rPr>
      </w:pPr>
      <w:r w:rsidRPr="00783B18">
        <w:rPr>
          <w:rFonts w:ascii="Times New Roman" w:eastAsia="Times New Roman" w:hAnsi="Times New Roman"/>
          <w:sz w:val="28"/>
          <w:szCs w:val="16"/>
          <w:u w:val="single"/>
          <w:lang w:val="en-US"/>
        </w:rPr>
        <w:t>Storm off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120B44" w14:paraId="0BFC624D" w14:textId="77777777" w:rsidTr="00120B44">
        <w:tc>
          <w:tcPr>
            <w:tcW w:w="1982" w:type="dxa"/>
          </w:tcPr>
          <w:p w14:paraId="647B42A6" w14:textId="77777777" w:rsidR="00120B44" w:rsidRPr="00783B18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capacity</w:t>
            </w:r>
          </w:p>
        </w:tc>
        <w:tc>
          <w:tcPr>
            <w:tcW w:w="1982" w:type="dxa"/>
          </w:tcPr>
          <w:p w14:paraId="67B8D962" w14:textId="77777777"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arrival</w:t>
            </w:r>
          </w:p>
        </w:tc>
        <w:tc>
          <w:tcPr>
            <w:tcW w:w="1982" w:type="dxa"/>
          </w:tcPr>
          <w:p w14:paraId="397860D7" w14:textId="77777777"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leavePort</w:t>
            </w:r>
            <w:proofErr w:type="spellEnd"/>
          </w:p>
        </w:tc>
        <w:tc>
          <w:tcPr>
            <w:tcW w:w="1982" w:type="dxa"/>
          </w:tcPr>
          <w:p w14:paraId="5A27E295" w14:textId="77777777" w:rsid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КПД</w:t>
            </w:r>
            <w:r w:rsidR="00783B18"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  <w:tc>
          <w:tcPr>
            <w:tcW w:w="1983" w:type="dxa"/>
          </w:tcPr>
          <w:p w14:paraId="472C5D19" w14:textId="77777777" w:rsidR="00120B44" w:rsidRDefault="00783B18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П</w:t>
            </w:r>
            <w:r w:rsidR="00120B44">
              <w:rPr>
                <w:rFonts w:ascii="Times New Roman" w:eastAsia="Times New Roman" w:hAnsi="Times New Roman"/>
                <w:sz w:val="28"/>
                <w:szCs w:val="16"/>
              </w:rPr>
              <w:t>ростой</w:t>
            </w:r>
            <w:r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</w:tr>
      <w:tr w:rsidR="00120B44" w14:paraId="44A4B978" w14:textId="77777777" w:rsidTr="00120B44">
        <w:tc>
          <w:tcPr>
            <w:tcW w:w="1982" w:type="dxa"/>
          </w:tcPr>
          <w:p w14:paraId="6C53CBC2" w14:textId="77777777"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</w:p>
        </w:tc>
        <w:tc>
          <w:tcPr>
            <w:tcW w:w="1982" w:type="dxa"/>
          </w:tcPr>
          <w:p w14:paraId="65BCBC9F" w14:textId="4C379874" w:rsidR="00120B44" w:rsidRPr="000E1C10" w:rsidRDefault="00C5496F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  <w:r w:rsidR="00185301">
              <w:rPr>
                <w:rFonts w:ascii="Times New Roman" w:eastAsia="Times New Roman" w:hAnsi="Times New Roman"/>
                <w:sz w:val="28"/>
                <w:szCs w:val="16"/>
              </w:rPr>
              <w:t>3</w:t>
            </w:r>
          </w:p>
        </w:tc>
        <w:tc>
          <w:tcPr>
            <w:tcW w:w="1982" w:type="dxa"/>
          </w:tcPr>
          <w:p w14:paraId="149D1660" w14:textId="7C3107F7" w:rsidR="00120B44" w:rsidRPr="000E1C10" w:rsidRDefault="00C5496F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  <w:r w:rsidR="000E1C10">
              <w:rPr>
                <w:rFonts w:ascii="Times New Roman" w:eastAsia="Times New Roman" w:hAnsi="Times New Roman"/>
                <w:sz w:val="28"/>
                <w:szCs w:val="16"/>
              </w:rPr>
              <w:t>1</w:t>
            </w:r>
          </w:p>
        </w:tc>
        <w:tc>
          <w:tcPr>
            <w:tcW w:w="1982" w:type="dxa"/>
          </w:tcPr>
          <w:p w14:paraId="697028F4" w14:textId="78026766" w:rsidR="00120B44" w:rsidRPr="000E1C10" w:rsidRDefault="00185301" w:rsidP="0014525C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91,3</w:t>
            </w:r>
          </w:p>
        </w:tc>
        <w:tc>
          <w:tcPr>
            <w:tcW w:w="1983" w:type="dxa"/>
          </w:tcPr>
          <w:p w14:paraId="0EE00ECE" w14:textId="4A0F94FF" w:rsidR="00120B44" w:rsidRPr="00185301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8.7</w:t>
            </w:r>
          </w:p>
        </w:tc>
      </w:tr>
      <w:tr w:rsidR="00120B44" w14:paraId="7A60FBD5" w14:textId="77777777" w:rsidTr="00120B44">
        <w:tc>
          <w:tcPr>
            <w:tcW w:w="1982" w:type="dxa"/>
          </w:tcPr>
          <w:p w14:paraId="7E6C191D" w14:textId="77777777"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</w:t>
            </w:r>
          </w:p>
        </w:tc>
        <w:tc>
          <w:tcPr>
            <w:tcW w:w="1982" w:type="dxa"/>
          </w:tcPr>
          <w:p w14:paraId="140C7CA7" w14:textId="4AD4C060" w:rsidR="00120B44" w:rsidRPr="000E1C10" w:rsidRDefault="000E1C10" w:rsidP="000E1C10">
            <w:pPr>
              <w:tabs>
                <w:tab w:val="center" w:pos="883"/>
              </w:tabs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21</w:t>
            </w:r>
          </w:p>
        </w:tc>
        <w:tc>
          <w:tcPr>
            <w:tcW w:w="1982" w:type="dxa"/>
          </w:tcPr>
          <w:p w14:paraId="3E16C3BF" w14:textId="794E2124" w:rsidR="00120B44" w:rsidRPr="000E1C10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20</w:t>
            </w:r>
          </w:p>
        </w:tc>
        <w:tc>
          <w:tcPr>
            <w:tcW w:w="1982" w:type="dxa"/>
          </w:tcPr>
          <w:p w14:paraId="0A604F41" w14:textId="5782EC81" w:rsidR="00120B44" w:rsidRPr="00185301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95,2</w:t>
            </w:r>
          </w:p>
        </w:tc>
        <w:tc>
          <w:tcPr>
            <w:tcW w:w="1983" w:type="dxa"/>
          </w:tcPr>
          <w:p w14:paraId="2BCD346D" w14:textId="1D4EE9D6" w:rsidR="00120B44" w:rsidRPr="00185301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4,8</w:t>
            </w:r>
          </w:p>
        </w:tc>
      </w:tr>
      <w:tr w:rsidR="00120B44" w14:paraId="6FADA519" w14:textId="77777777" w:rsidTr="00120B44">
        <w:tc>
          <w:tcPr>
            <w:tcW w:w="1982" w:type="dxa"/>
          </w:tcPr>
          <w:p w14:paraId="75AA0A18" w14:textId="77777777"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6</w:t>
            </w:r>
          </w:p>
        </w:tc>
        <w:tc>
          <w:tcPr>
            <w:tcW w:w="1982" w:type="dxa"/>
          </w:tcPr>
          <w:p w14:paraId="17523455" w14:textId="603FA75F" w:rsidR="00120B44" w:rsidRPr="000E1C10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22</w:t>
            </w:r>
          </w:p>
        </w:tc>
        <w:tc>
          <w:tcPr>
            <w:tcW w:w="1982" w:type="dxa"/>
          </w:tcPr>
          <w:p w14:paraId="47AE4CDD" w14:textId="62427E22" w:rsidR="00120B44" w:rsidRPr="00185301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21</w:t>
            </w:r>
          </w:p>
        </w:tc>
        <w:tc>
          <w:tcPr>
            <w:tcW w:w="1982" w:type="dxa"/>
          </w:tcPr>
          <w:p w14:paraId="04C785AB" w14:textId="309586FE" w:rsidR="00120B44" w:rsidRPr="000E1C10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95,4</w:t>
            </w:r>
          </w:p>
        </w:tc>
        <w:tc>
          <w:tcPr>
            <w:tcW w:w="1983" w:type="dxa"/>
          </w:tcPr>
          <w:p w14:paraId="755F9A41" w14:textId="33C39786" w:rsidR="00120B44" w:rsidRPr="0014525C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4,6</w:t>
            </w:r>
          </w:p>
        </w:tc>
      </w:tr>
      <w:tr w:rsidR="00120B44" w14:paraId="5F8DD523" w14:textId="77777777" w:rsidTr="00120B44">
        <w:tc>
          <w:tcPr>
            <w:tcW w:w="1982" w:type="dxa"/>
          </w:tcPr>
          <w:p w14:paraId="73A3A917" w14:textId="77777777" w:rsidR="00120B44" w:rsidRPr="00120B44" w:rsidRDefault="00120B44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</w:t>
            </w:r>
          </w:p>
        </w:tc>
        <w:tc>
          <w:tcPr>
            <w:tcW w:w="1982" w:type="dxa"/>
          </w:tcPr>
          <w:p w14:paraId="689ABEAE" w14:textId="78B90A38" w:rsidR="00120B44" w:rsidRPr="00185301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23</w:t>
            </w:r>
          </w:p>
        </w:tc>
        <w:tc>
          <w:tcPr>
            <w:tcW w:w="1982" w:type="dxa"/>
          </w:tcPr>
          <w:p w14:paraId="139205A3" w14:textId="7B1E026C" w:rsidR="00120B44" w:rsidRPr="00185301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21</w:t>
            </w:r>
          </w:p>
        </w:tc>
        <w:tc>
          <w:tcPr>
            <w:tcW w:w="1982" w:type="dxa"/>
          </w:tcPr>
          <w:p w14:paraId="63EEEB52" w14:textId="7D58292D" w:rsidR="00120B44" w:rsidRPr="00185301" w:rsidRDefault="00185301" w:rsidP="00717B66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91,3</w:t>
            </w:r>
          </w:p>
        </w:tc>
        <w:tc>
          <w:tcPr>
            <w:tcW w:w="1983" w:type="dxa"/>
          </w:tcPr>
          <w:p w14:paraId="5FC68FF7" w14:textId="404D8CF8" w:rsidR="00120B44" w:rsidRPr="000E1C10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8,7</w:t>
            </w:r>
          </w:p>
        </w:tc>
      </w:tr>
    </w:tbl>
    <w:p w14:paraId="5F369AD2" w14:textId="77777777" w:rsidR="00120B44" w:rsidRPr="00783B18" w:rsidRDefault="00120B44" w:rsidP="00C5496F">
      <w:pPr>
        <w:rPr>
          <w:rFonts w:ascii="Times New Roman" w:eastAsia="Times New Roman" w:hAnsi="Times New Roman"/>
          <w:sz w:val="28"/>
          <w:szCs w:val="16"/>
          <w:u w:val="single"/>
        </w:rPr>
      </w:pPr>
      <w:r w:rsidRPr="00783B18">
        <w:rPr>
          <w:rFonts w:ascii="Times New Roman" w:eastAsia="Times New Roman" w:hAnsi="Times New Roman"/>
          <w:sz w:val="28"/>
          <w:szCs w:val="16"/>
          <w:u w:val="single"/>
          <w:lang w:val="en-US"/>
        </w:rPr>
        <w:t>Storm on</w:t>
      </w:r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185301" w14:paraId="01AB8BB2" w14:textId="77777777" w:rsidTr="00185301">
        <w:tc>
          <w:tcPr>
            <w:tcW w:w="1982" w:type="dxa"/>
          </w:tcPr>
          <w:p w14:paraId="4CDE54D6" w14:textId="77777777" w:rsidR="00120B44" w:rsidRPr="00783B18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capacity</w:t>
            </w:r>
          </w:p>
        </w:tc>
        <w:tc>
          <w:tcPr>
            <w:tcW w:w="1982" w:type="dxa"/>
          </w:tcPr>
          <w:p w14:paraId="08697AD3" w14:textId="77777777" w:rsidR="00120B44" w:rsidRPr="00120B44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arrival</w:t>
            </w:r>
          </w:p>
        </w:tc>
        <w:tc>
          <w:tcPr>
            <w:tcW w:w="1982" w:type="dxa"/>
          </w:tcPr>
          <w:p w14:paraId="5199A567" w14:textId="77777777" w:rsidR="00120B44" w:rsidRPr="00120B44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leavePort</w:t>
            </w:r>
            <w:proofErr w:type="spellEnd"/>
          </w:p>
        </w:tc>
        <w:tc>
          <w:tcPr>
            <w:tcW w:w="1982" w:type="dxa"/>
          </w:tcPr>
          <w:p w14:paraId="0E6B3577" w14:textId="77777777" w:rsidR="00120B44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КПД</w:t>
            </w:r>
            <w:r w:rsidR="00783B18"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  <w:tc>
          <w:tcPr>
            <w:tcW w:w="1983" w:type="dxa"/>
          </w:tcPr>
          <w:p w14:paraId="41EECFED" w14:textId="77777777" w:rsidR="00120B44" w:rsidRDefault="00783B18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П</w:t>
            </w:r>
            <w:r w:rsidR="00120B44">
              <w:rPr>
                <w:rFonts w:ascii="Times New Roman" w:eastAsia="Times New Roman" w:hAnsi="Times New Roman"/>
                <w:sz w:val="28"/>
                <w:szCs w:val="16"/>
              </w:rPr>
              <w:t>ростой</w:t>
            </w:r>
            <w:r>
              <w:rPr>
                <w:rFonts w:ascii="Times New Roman" w:eastAsia="Times New Roman" w:hAnsi="Times New Roman"/>
                <w:sz w:val="28"/>
                <w:szCs w:val="16"/>
              </w:rPr>
              <w:t xml:space="preserve"> (%)</w:t>
            </w:r>
          </w:p>
        </w:tc>
      </w:tr>
      <w:tr w:rsidR="00185301" w14:paraId="03253D04" w14:textId="77777777" w:rsidTr="00185301">
        <w:tc>
          <w:tcPr>
            <w:tcW w:w="1982" w:type="dxa"/>
          </w:tcPr>
          <w:p w14:paraId="2D1AE1EA" w14:textId="77777777" w:rsidR="00120B44" w:rsidRPr="00120B44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</w:p>
        </w:tc>
        <w:tc>
          <w:tcPr>
            <w:tcW w:w="1982" w:type="dxa"/>
          </w:tcPr>
          <w:p w14:paraId="7B5994F7" w14:textId="47939109" w:rsidR="00120B44" w:rsidRPr="000E1C10" w:rsidRDefault="00807ED2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  <w:r w:rsidR="000E1C10">
              <w:rPr>
                <w:rFonts w:ascii="Times New Roman" w:eastAsia="Times New Roman" w:hAnsi="Times New Roman"/>
                <w:sz w:val="28"/>
                <w:szCs w:val="16"/>
              </w:rPr>
              <w:t>3</w:t>
            </w:r>
          </w:p>
        </w:tc>
        <w:tc>
          <w:tcPr>
            <w:tcW w:w="1982" w:type="dxa"/>
          </w:tcPr>
          <w:p w14:paraId="36B4B919" w14:textId="18A90C84" w:rsidR="00120B44" w:rsidRPr="000E1C10" w:rsidRDefault="00807ED2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  <w:r w:rsidR="00185301">
              <w:rPr>
                <w:rFonts w:ascii="Times New Roman" w:eastAsia="Times New Roman" w:hAnsi="Times New Roman"/>
                <w:sz w:val="28"/>
                <w:szCs w:val="16"/>
              </w:rPr>
              <w:t>1</w:t>
            </w:r>
          </w:p>
        </w:tc>
        <w:tc>
          <w:tcPr>
            <w:tcW w:w="1982" w:type="dxa"/>
          </w:tcPr>
          <w:p w14:paraId="4E2DC72D" w14:textId="68BB4622" w:rsidR="00120B44" w:rsidRPr="000E1C10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91,3</w:t>
            </w:r>
          </w:p>
        </w:tc>
        <w:tc>
          <w:tcPr>
            <w:tcW w:w="1983" w:type="dxa"/>
          </w:tcPr>
          <w:p w14:paraId="4D3EF40C" w14:textId="35DA2736" w:rsidR="00120B44" w:rsidRPr="000E1C10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8.7</w:t>
            </w:r>
          </w:p>
        </w:tc>
      </w:tr>
      <w:tr w:rsidR="00185301" w14:paraId="4D7FCA4A" w14:textId="77777777" w:rsidTr="00185301">
        <w:tc>
          <w:tcPr>
            <w:tcW w:w="1982" w:type="dxa"/>
          </w:tcPr>
          <w:p w14:paraId="46A26EF6" w14:textId="77777777" w:rsidR="00120B44" w:rsidRPr="00120B44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4</w:t>
            </w:r>
          </w:p>
        </w:tc>
        <w:tc>
          <w:tcPr>
            <w:tcW w:w="1982" w:type="dxa"/>
          </w:tcPr>
          <w:p w14:paraId="6087A929" w14:textId="5C4D926E" w:rsidR="00120B44" w:rsidRPr="000E1C10" w:rsidRDefault="00807ED2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  <w:r w:rsidR="00185301">
              <w:rPr>
                <w:rFonts w:ascii="Times New Roman" w:eastAsia="Times New Roman" w:hAnsi="Times New Roman"/>
                <w:sz w:val="28"/>
                <w:szCs w:val="16"/>
              </w:rPr>
              <w:t>4</w:t>
            </w:r>
          </w:p>
        </w:tc>
        <w:tc>
          <w:tcPr>
            <w:tcW w:w="1982" w:type="dxa"/>
          </w:tcPr>
          <w:p w14:paraId="4F7179E9" w14:textId="2430614E" w:rsidR="00120B44" w:rsidRPr="000E1C10" w:rsidRDefault="00807ED2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</w:t>
            </w:r>
            <w:r w:rsidR="00185301">
              <w:rPr>
                <w:rFonts w:ascii="Times New Roman" w:eastAsia="Times New Roman" w:hAnsi="Times New Roman"/>
                <w:sz w:val="28"/>
                <w:szCs w:val="16"/>
              </w:rPr>
              <w:t>0</w:t>
            </w:r>
          </w:p>
        </w:tc>
        <w:tc>
          <w:tcPr>
            <w:tcW w:w="1982" w:type="dxa"/>
          </w:tcPr>
          <w:p w14:paraId="4F5ECEB0" w14:textId="41A47D3D" w:rsidR="00120B44" w:rsidRPr="00185301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83,3</w:t>
            </w:r>
          </w:p>
        </w:tc>
        <w:tc>
          <w:tcPr>
            <w:tcW w:w="1983" w:type="dxa"/>
          </w:tcPr>
          <w:p w14:paraId="032C1720" w14:textId="51F1AF4A" w:rsidR="00120B44" w:rsidRPr="00185301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16,7</w:t>
            </w:r>
          </w:p>
        </w:tc>
      </w:tr>
      <w:tr w:rsidR="00185301" w14:paraId="26CE717B" w14:textId="77777777" w:rsidTr="00185301">
        <w:tc>
          <w:tcPr>
            <w:tcW w:w="1982" w:type="dxa"/>
          </w:tcPr>
          <w:p w14:paraId="3A806468" w14:textId="77777777" w:rsidR="00120B44" w:rsidRPr="00120B44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6</w:t>
            </w:r>
          </w:p>
        </w:tc>
        <w:tc>
          <w:tcPr>
            <w:tcW w:w="1982" w:type="dxa"/>
          </w:tcPr>
          <w:p w14:paraId="6A98CD5C" w14:textId="16C01ED4" w:rsidR="00120B44" w:rsidRPr="000E1C10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21</w:t>
            </w:r>
          </w:p>
        </w:tc>
        <w:tc>
          <w:tcPr>
            <w:tcW w:w="1982" w:type="dxa"/>
          </w:tcPr>
          <w:p w14:paraId="030B2BA0" w14:textId="0987D090" w:rsidR="00120B44" w:rsidRPr="000E1C10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21</w:t>
            </w:r>
          </w:p>
        </w:tc>
        <w:tc>
          <w:tcPr>
            <w:tcW w:w="1982" w:type="dxa"/>
          </w:tcPr>
          <w:p w14:paraId="5E954D80" w14:textId="54785D11" w:rsidR="00120B44" w:rsidRPr="00185301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100</w:t>
            </w:r>
          </w:p>
        </w:tc>
        <w:tc>
          <w:tcPr>
            <w:tcW w:w="1983" w:type="dxa"/>
          </w:tcPr>
          <w:p w14:paraId="20CB0012" w14:textId="4CC5292C" w:rsidR="00120B44" w:rsidRPr="00185301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0</w:t>
            </w:r>
          </w:p>
        </w:tc>
      </w:tr>
      <w:tr w:rsidR="00185301" w14:paraId="68591657" w14:textId="77777777" w:rsidTr="00185301">
        <w:tc>
          <w:tcPr>
            <w:tcW w:w="1982" w:type="dxa"/>
          </w:tcPr>
          <w:p w14:paraId="58E44556" w14:textId="77777777" w:rsidR="00120B44" w:rsidRPr="00120B44" w:rsidRDefault="00120B44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8</w:t>
            </w:r>
          </w:p>
        </w:tc>
        <w:tc>
          <w:tcPr>
            <w:tcW w:w="1982" w:type="dxa"/>
          </w:tcPr>
          <w:p w14:paraId="4844E349" w14:textId="338AC98F" w:rsidR="00120B44" w:rsidRPr="000E1C10" w:rsidRDefault="00185301" w:rsidP="000E1C10">
            <w:pPr>
              <w:tabs>
                <w:tab w:val="center" w:pos="883"/>
              </w:tabs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21</w:t>
            </w:r>
          </w:p>
        </w:tc>
        <w:tc>
          <w:tcPr>
            <w:tcW w:w="1982" w:type="dxa"/>
          </w:tcPr>
          <w:p w14:paraId="15D048B4" w14:textId="35EF59FD" w:rsidR="00120B44" w:rsidRPr="000E1C10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</w:rPr>
              <w:t>21</w:t>
            </w:r>
          </w:p>
        </w:tc>
        <w:tc>
          <w:tcPr>
            <w:tcW w:w="1982" w:type="dxa"/>
          </w:tcPr>
          <w:p w14:paraId="7281EB6B" w14:textId="200B2400" w:rsidR="00120B44" w:rsidRPr="00185301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100</w:t>
            </w:r>
          </w:p>
        </w:tc>
        <w:tc>
          <w:tcPr>
            <w:tcW w:w="1983" w:type="dxa"/>
          </w:tcPr>
          <w:p w14:paraId="7D315364" w14:textId="10567CD9" w:rsidR="00120B44" w:rsidRPr="00185301" w:rsidRDefault="00185301" w:rsidP="00185301">
            <w:pP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16"/>
                <w:lang w:val="en-US"/>
              </w:rPr>
              <w:t>0</w:t>
            </w:r>
          </w:p>
        </w:tc>
      </w:tr>
    </w:tbl>
    <w:p w14:paraId="759EAA6B" w14:textId="77777777" w:rsidR="00DA27DA" w:rsidRDefault="00DA27DA" w:rsidP="0014525C">
      <w:pPr>
        <w:ind w:left="-567"/>
        <w:rPr>
          <w:rFonts w:ascii="Times New Roman" w:eastAsia="Times New Roman" w:hAnsi="Times New Roman"/>
          <w:noProof/>
          <w:sz w:val="28"/>
          <w:szCs w:val="16"/>
          <w:lang w:eastAsia="ru-RU"/>
        </w:rPr>
      </w:pPr>
    </w:p>
    <w:p w14:paraId="3CBB00EA" w14:textId="1701A9E9" w:rsidR="00717B66" w:rsidRPr="00717B66" w:rsidRDefault="00DA27DA" w:rsidP="0014525C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lastRenderedPageBreak/>
        <w:drawing>
          <wp:inline distT="0" distB="0" distL="0" distR="0" wp14:anchorId="35E011E2" wp14:editId="4AD2D731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="0014525C">
        <w:rPr>
          <w:rFonts w:ascii="Times New Roman" w:eastAsia="Times New Roman" w:hAnsi="Times New Roman"/>
          <w:sz w:val="28"/>
          <w:szCs w:val="16"/>
        </w:rPr>
        <w:br w:type="textWrapping" w:clear="all"/>
      </w:r>
    </w:p>
    <w:p w14:paraId="6D1EEDC4" w14:textId="77777777" w:rsidR="00717B66" w:rsidRPr="00717B66" w:rsidRDefault="00807ED2" w:rsidP="006C3C87">
      <w:pPr>
        <w:ind w:left="-567"/>
        <w:rPr>
          <w:rFonts w:ascii="Times New Roman" w:eastAsia="Times New Roman" w:hAnsi="Times New Roman"/>
          <w:sz w:val="28"/>
          <w:szCs w:val="16"/>
        </w:rPr>
      </w:pPr>
      <w:r>
        <w:rPr>
          <w:rFonts w:ascii="Times New Roman" w:eastAsia="Times New Roman" w:hAnsi="Times New Roman"/>
          <w:noProof/>
          <w:sz w:val="28"/>
          <w:szCs w:val="16"/>
          <w:lang w:eastAsia="ru-RU"/>
        </w:rPr>
        <w:drawing>
          <wp:anchor distT="0" distB="0" distL="114300" distR="114300" simplePos="0" relativeHeight="251662336" behindDoc="0" locked="0" layoutInCell="1" allowOverlap="1" wp14:anchorId="7BAE0FD7" wp14:editId="5F524954">
            <wp:simplePos x="0" y="0"/>
            <wp:positionH relativeFrom="column">
              <wp:posOffset>-114300</wp:posOffset>
            </wp:positionH>
            <wp:positionV relativeFrom="paragraph">
              <wp:posOffset>170815</wp:posOffset>
            </wp:positionV>
            <wp:extent cx="5486400" cy="3200400"/>
            <wp:effectExtent l="0" t="0" r="19050" b="19050"/>
            <wp:wrapSquare wrapText="bothSides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</w:p>
    <w:p w14:paraId="56947376" w14:textId="77777777" w:rsidR="00AF49D2" w:rsidRDefault="00AF49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181E4811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5CBF719E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37769224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5AD13D74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282F64D5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3D3C031D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4250512B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1E46AC19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18450DE1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2C323F90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1EBD5473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605D9126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009642B0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1F891249" w14:textId="51A24E0B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5A98DCE1" w14:textId="77777777" w:rsidR="0060050C" w:rsidRDefault="0060050C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688F44C6" w14:textId="77777777" w:rsid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5B4E457E" w14:textId="77777777" w:rsidR="00807ED2" w:rsidRPr="00807ED2" w:rsidRDefault="00807ED2" w:rsidP="00807ED2">
      <w:pPr>
        <w:pStyle w:val="a7"/>
        <w:spacing w:before="0" w:beforeAutospacing="0" w:after="0" w:afterAutospacing="0"/>
        <w:rPr>
          <w:b/>
          <w:bCs/>
          <w:color w:val="auto"/>
          <w:sz w:val="28"/>
          <w:szCs w:val="28"/>
          <w:lang w:val="en-US"/>
        </w:rPr>
      </w:pPr>
    </w:p>
    <w:p w14:paraId="64CCE7F6" w14:textId="77777777" w:rsidR="00AF49D2" w:rsidRDefault="00AF49D2" w:rsidP="00302D3B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28"/>
          <w:szCs w:val="28"/>
        </w:rPr>
      </w:pPr>
    </w:p>
    <w:p w14:paraId="23EBA581" w14:textId="40A26D8D" w:rsidR="00AF49D2" w:rsidRDefault="00AF49D2" w:rsidP="00302D3B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КПД при вместительности 2:</w:t>
      </w:r>
      <w:r w:rsidR="00033087">
        <w:rPr>
          <w:bCs/>
          <w:color w:val="auto"/>
          <w:sz w:val="28"/>
          <w:szCs w:val="28"/>
        </w:rPr>
        <w:t xml:space="preserve"> 9</w:t>
      </w:r>
      <w:r w:rsidR="00DA27DA">
        <w:rPr>
          <w:bCs/>
          <w:color w:val="auto"/>
          <w:sz w:val="28"/>
          <w:szCs w:val="28"/>
        </w:rPr>
        <w:t>1</w:t>
      </w:r>
      <w:r w:rsidR="00DA27DA" w:rsidRPr="00DA27DA">
        <w:rPr>
          <w:bCs/>
          <w:color w:val="auto"/>
          <w:sz w:val="28"/>
          <w:szCs w:val="28"/>
        </w:rPr>
        <w:t>,</w:t>
      </w:r>
      <w:r w:rsidR="00DA27DA">
        <w:rPr>
          <w:bCs/>
          <w:color w:val="auto"/>
          <w:sz w:val="28"/>
          <w:szCs w:val="28"/>
        </w:rPr>
        <w:t>3</w:t>
      </w:r>
      <w:r>
        <w:rPr>
          <w:bCs/>
          <w:color w:val="auto"/>
          <w:sz w:val="28"/>
          <w:szCs w:val="28"/>
        </w:rPr>
        <w:t>%</w:t>
      </w:r>
    </w:p>
    <w:p w14:paraId="2239173D" w14:textId="6386CB30" w:rsidR="00AF49D2" w:rsidRDefault="00033087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КПД при вместительности 4: </w:t>
      </w:r>
      <w:r w:rsidR="00DA27DA">
        <w:rPr>
          <w:bCs/>
          <w:color w:val="auto"/>
          <w:sz w:val="28"/>
          <w:szCs w:val="28"/>
        </w:rPr>
        <w:t>89,25</w:t>
      </w:r>
      <w:r w:rsidR="00AF49D2">
        <w:rPr>
          <w:bCs/>
          <w:color w:val="auto"/>
          <w:sz w:val="28"/>
          <w:szCs w:val="28"/>
        </w:rPr>
        <w:t>%</w:t>
      </w:r>
    </w:p>
    <w:p w14:paraId="033D3CAE" w14:textId="532BF947" w:rsidR="00AF49D2" w:rsidRDefault="00033087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КПД при вместительности 6: </w:t>
      </w:r>
      <w:r w:rsidR="000E1C10">
        <w:rPr>
          <w:bCs/>
          <w:color w:val="auto"/>
          <w:sz w:val="28"/>
          <w:szCs w:val="28"/>
        </w:rPr>
        <w:t>9</w:t>
      </w:r>
      <w:r w:rsidR="00DA27DA">
        <w:rPr>
          <w:bCs/>
          <w:color w:val="auto"/>
          <w:sz w:val="28"/>
          <w:szCs w:val="28"/>
        </w:rPr>
        <w:t>7,7</w:t>
      </w:r>
      <w:r w:rsidR="00AF49D2">
        <w:rPr>
          <w:bCs/>
          <w:color w:val="auto"/>
          <w:sz w:val="28"/>
          <w:szCs w:val="28"/>
        </w:rPr>
        <w:t>%</w:t>
      </w:r>
    </w:p>
    <w:p w14:paraId="5F4D978E" w14:textId="4BAA1068" w:rsidR="00AF49D2" w:rsidRDefault="00033087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КПД при вместительности 8: </w:t>
      </w:r>
      <w:r w:rsidR="00DA27DA" w:rsidRPr="00DA27DA">
        <w:rPr>
          <w:bCs/>
          <w:color w:val="auto"/>
          <w:sz w:val="28"/>
          <w:szCs w:val="28"/>
        </w:rPr>
        <w:t>95,65</w:t>
      </w:r>
      <w:r w:rsidR="00AF49D2">
        <w:rPr>
          <w:bCs/>
          <w:color w:val="auto"/>
          <w:sz w:val="28"/>
          <w:szCs w:val="28"/>
        </w:rPr>
        <w:t>%</w:t>
      </w:r>
    </w:p>
    <w:p w14:paraId="3EBC1335" w14:textId="77777777" w:rsidR="00AF49D2" w:rsidRDefault="00AF49D2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</w:p>
    <w:p w14:paraId="5039A2F5" w14:textId="77777777" w:rsidR="00AF49D2" w:rsidRPr="00783B18" w:rsidRDefault="00AF49D2" w:rsidP="00AF49D2">
      <w:pPr>
        <w:pStyle w:val="a7"/>
        <w:spacing w:before="0" w:beforeAutospacing="0" w:after="0" w:afterAutospacing="0"/>
        <w:ind w:left="-142"/>
        <w:rPr>
          <w:b/>
          <w:bCs/>
          <w:color w:val="auto"/>
          <w:sz w:val="32"/>
          <w:szCs w:val="28"/>
        </w:rPr>
      </w:pPr>
      <w:r w:rsidRPr="00783B18">
        <w:rPr>
          <w:b/>
          <w:bCs/>
          <w:color w:val="auto"/>
          <w:sz w:val="32"/>
          <w:szCs w:val="28"/>
        </w:rPr>
        <w:t>Вывод:</w:t>
      </w:r>
    </w:p>
    <w:p w14:paraId="4E2D6E84" w14:textId="3A0D8F41" w:rsidR="00AF49D2" w:rsidRPr="00AF49D2" w:rsidRDefault="00AF49D2" w:rsidP="00AF49D2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Наибольшая эффективность порта при его вместимости </w:t>
      </w:r>
      <w:r w:rsidR="00DA27DA">
        <w:rPr>
          <w:bCs/>
          <w:color w:val="auto"/>
          <w:sz w:val="28"/>
          <w:szCs w:val="28"/>
        </w:rPr>
        <w:t>6</w:t>
      </w:r>
      <w:r>
        <w:rPr>
          <w:bCs/>
          <w:color w:val="auto"/>
          <w:sz w:val="28"/>
          <w:szCs w:val="28"/>
        </w:rPr>
        <w:t>.</w:t>
      </w:r>
      <w:bookmarkStart w:id="0" w:name="_GoBack"/>
      <w:bookmarkEnd w:id="0"/>
    </w:p>
    <w:p w14:paraId="3FF58BCE" w14:textId="77777777" w:rsidR="00AF49D2" w:rsidRPr="00AF49D2" w:rsidRDefault="00AF49D2" w:rsidP="00302D3B">
      <w:pPr>
        <w:pStyle w:val="a7"/>
        <w:spacing w:before="0" w:beforeAutospacing="0" w:after="0" w:afterAutospacing="0"/>
        <w:ind w:left="-142"/>
        <w:rPr>
          <w:bCs/>
          <w:color w:val="auto"/>
          <w:sz w:val="28"/>
          <w:szCs w:val="28"/>
        </w:rPr>
      </w:pPr>
    </w:p>
    <w:sectPr w:rsidR="00AF49D2" w:rsidRPr="00AF49D2" w:rsidSect="009B3DCC">
      <w:pgSz w:w="11906" w:h="16838"/>
      <w:pgMar w:top="709" w:right="851" w:bottom="42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6DC7"/>
    <w:multiLevelType w:val="hybridMultilevel"/>
    <w:tmpl w:val="E626D1A6"/>
    <w:lvl w:ilvl="0" w:tplc="B1048DB6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25B1246D"/>
    <w:multiLevelType w:val="hybridMultilevel"/>
    <w:tmpl w:val="4D9A7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07A"/>
    <w:multiLevelType w:val="hybridMultilevel"/>
    <w:tmpl w:val="CA08105E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62FE7FC0"/>
    <w:multiLevelType w:val="hybridMultilevel"/>
    <w:tmpl w:val="D5FA928E"/>
    <w:lvl w:ilvl="0" w:tplc="762871D8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74302914"/>
    <w:multiLevelType w:val="hybridMultilevel"/>
    <w:tmpl w:val="9B70C108"/>
    <w:lvl w:ilvl="0" w:tplc="8AD240F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7C186889"/>
    <w:multiLevelType w:val="hybridMultilevel"/>
    <w:tmpl w:val="05A634DA"/>
    <w:lvl w:ilvl="0" w:tplc="36640B04">
      <w:start w:val="1"/>
      <w:numFmt w:val="decimal"/>
      <w:lvlText w:val="%1)"/>
      <w:lvlJc w:val="left"/>
      <w:pPr>
        <w:ind w:left="218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drawingGridHorizontalSpacing w:val="181"/>
  <w:drawingGridVerticalSpacing w:val="181"/>
  <w:doNotUseMarginsForDrawingGridOrigin/>
  <w:drawingGridHorizontalOrigin w:val="1134"/>
  <w:drawingGridVerticalOrigin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77"/>
    <w:rsid w:val="00003A11"/>
    <w:rsid w:val="00027A19"/>
    <w:rsid w:val="00033087"/>
    <w:rsid w:val="000608F3"/>
    <w:rsid w:val="0008103B"/>
    <w:rsid w:val="000A0C0F"/>
    <w:rsid w:val="000A1A6B"/>
    <w:rsid w:val="000B381F"/>
    <w:rsid w:val="000B4FF7"/>
    <w:rsid w:val="000E1C10"/>
    <w:rsid w:val="000E413E"/>
    <w:rsid w:val="0010377B"/>
    <w:rsid w:val="00120B44"/>
    <w:rsid w:val="0014525C"/>
    <w:rsid w:val="00185301"/>
    <w:rsid w:val="001C21C2"/>
    <w:rsid w:val="001C7658"/>
    <w:rsid w:val="00285F99"/>
    <w:rsid w:val="00294002"/>
    <w:rsid w:val="0029404C"/>
    <w:rsid w:val="002E59B8"/>
    <w:rsid w:val="00302D3B"/>
    <w:rsid w:val="003071BA"/>
    <w:rsid w:val="00352102"/>
    <w:rsid w:val="00361517"/>
    <w:rsid w:val="003C0765"/>
    <w:rsid w:val="003D7AB1"/>
    <w:rsid w:val="00482439"/>
    <w:rsid w:val="004C7C95"/>
    <w:rsid w:val="004D2150"/>
    <w:rsid w:val="00532AAE"/>
    <w:rsid w:val="005418E5"/>
    <w:rsid w:val="0060050C"/>
    <w:rsid w:val="00637665"/>
    <w:rsid w:val="006C282C"/>
    <w:rsid w:val="006C3C87"/>
    <w:rsid w:val="00717B66"/>
    <w:rsid w:val="00783B18"/>
    <w:rsid w:val="00790B3D"/>
    <w:rsid w:val="00797092"/>
    <w:rsid w:val="007A7B96"/>
    <w:rsid w:val="007E37BB"/>
    <w:rsid w:val="00807ED2"/>
    <w:rsid w:val="00823DBE"/>
    <w:rsid w:val="00876FE9"/>
    <w:rsid w:val="008A28A2"/>
    <w:rsid w:val="008C299A"/>
    <w:rsid w:val="00930CF5"/>
    <w:rsid w:val="00931129"/>
    <w:rsid w:val="009577DC"/>
    <w:rsid w:val="009A53B6"/>
    <w:rsid w:val="009B3DCC"/>
    <w:rsid w:val="009D1612"/>
    <w:rsid w:val="00A25D52"/>
    <w:rsid w:val="00A56D7F"/>
    <w:rsid w:val="00A806B3"/>
    <w:rsid w:val="00A8191F"/>
    <w:rsid w:val="00A84835"/>
    <w:rsid w:val="00A931B0"/>
    <w:rsid w:val="00AB00F2"/>
    <w:rsid w:val="00AC1BA4"/>
    <w:rsid w:val="00AD0424"/>
    <w:rsid w:val="00AD6CD4"/>
    <w:rsid w:val="00AF49D2"/>
    <w:rsid w:val="00B112E0"/>
    <w:rsid w:val="00B9302D"/>
    <w:rsid w:val="00B94A7E"/>
    <w:rsid w:val="00C02BBD"/>
    <w:rsid w:val="00C32F51"/>
    <w:rsid w:val="00C5496F"/>
    <w:rsid w:val="00C6570B"/>
    <w:rsid w:val="00CF544F"/>
    <w:rsid w:val="00D556BD"/>
    <w:rsid w:val="00D967C7"/>
    <w:rsid w:val="00DA27DA"/>
    <w:rsid w:val="00DB7C79"/>
    <w:rsid w:val="00DF77FC"/>
    <w:rsid w:val="00F44A2B"/>
    <w:rsid w:val="00F64A77"/>
    <w:rsid w:val="00FD16F5"/>
    <w:rsid w:val="00FD6D61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AEBB"/>
  <w15:docId w15:val="{84BCFDAC-D567-42BE-A25B-CDF2CD54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2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qFormat/>
    <w:rsid w:val="00F44A2B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9D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C0765"/>
    <w:pPr>
      <w:ind w:left="720"/>
      <w:contextualSpacing/>
    </w:pPr>
  </w:style>
  <w:style w:type="table" w:styleId="1-4">
    <w:name w:val="Medium Shading 1 Accent 4"/>
    <w:basedOn w:val="a1"/>
    <w:uiPriority w:val="63"/>
    <w:rsid w:val="00C32F5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823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3DBE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35210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7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039661708953049E-2"/>
          <c:y val="9.9206349206349201E-2"/>
          <c:w val="0.90849737532808394"/>
          <c:h val="0.7179627546556680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91.3</c:v>
                </c:pt>
                <c:pt idx="1">
                  <c:v>95.2</c:v>
                </c:pt>
                <c:pt idx="2">
                  <c:v>95.4</c:v>
                </c:pt>
                <c:pt idx="3">
                  <c:v>91.3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31-4529-9A24-C8EA4B86E36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91.3</c:v>
                </c:pt>
                <c:pt idx="1">
                  <c:v>83.3</c:v>
                </c:pt>
                <c:pt idx="2">
                  <c:v>100</c:v>
                </c:pt>
                <c:pt idx="3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31-4529-9A24-C8EA4B86E3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6591128"/>
        <c:axId val="376586536"/>
      </c:lineChart>
      <c:catAx>
        <c:axId val="376591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586536"/>
        <c:crosses val="autoZero"/>
        <c:auto val="1"/>
        <c:lblAlgn val="ctr"/>
        <c:lblOffset val="100"/>
        <c:noMultiLvlLbl val="0"/>
      </c:catAx>
      <c:valAx>
        <c:axId val="376586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591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простоя</a:t>
            </a:r>
            <a:r>
              <a:rPr lang="ru-RU" baseline="0"/>
              <a:t> от вместительности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off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8.6999999999999993</c:v>
                </c:pt>
                <c:pt idx="1">
                  <c:v>4.8</c:v>
                </c:pt>
                <c:pt idx="2">
                  <c:v>4.5999999999999996</c:v>
                </c:pt>
                <c:pt idx="3">
                  <c:v>8.6999999999999993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42-4461-AFC2-FD365FC5EC2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8.6999999999999993</c:v>
                </c:pt>
                <c:pt idx="1">
                  <c:v>16.7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42-4461-AFC2-FD365FC5E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63388160"/>
        <c:axId val="177297600"/>
      </c:lineChart>
      <c:catAx>
        <c:axId val="26338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297600"/>
        <c:crosses val="autoZero"/>
        <c:auto val="1"/>
        <c:lblAlgn val="ctr"/>
        <c:lblOffset val="100"/>
        <c:noMultiLvlLbl val="0"/>
      </c:catAx>
      <c:valAx>
        <c:axId val="17729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338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0.21701</cdr:x>
      <cdr:y>0</cdr:y>
    </cdr:from>
    <cdr:to>
      <cdr:x>0.8304</cdr:x>
      <cdr:y>0.11239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1190625" y="0"/>
          <a:ext cx="3365284" cy="35969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D7833-8681-456C-B6BF-2735A18CD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</cp:lastModifiedBy>
  <cp:revision>1</cp:revision>
  <cp:lastPrinted>2019-10-14T14:48:00Z</cp:lastPrinted>
  <dcterms:created xsi:type="dcterms:W3CDTF">2020-05-19T13:26:00Z</dcterms:created>
  <dcterms:modified xsi:type="dcterms:W3CDTF">2020-05-21T16:40:00Z</dcterms:modified>
</cp:coreProperties>
</file>