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KENALI MODUS</w:t>
      </w:r>
    </w:p>
    <w:p>
      <w:pPr>
        <w:jc w:val="center"/>
      </w:pPr>
      <w:r>
        <w:rPr>
          <w:b/>
        </w:rPr>
        <w:t>Alur Web &amp; Fitur Program Anti-Fraud</w:t>
      </w:r>
    </w:p>
    <w:p>
      <w:pPr>
        <w:jc w:val="center"/>
      </w:pPr>
      <w:r>
        <w:t>Gamified anti-fraud experience sebagai pengembangan dari Lapor Bareng dan Belajar Bareng.</w:t>
      </w:r>
    </w:p>
    <w:p>
      <w:pPr>
        <w:pStyle w:val="Heading1"/>
      </w:pPr>
      <w:r>
        <w:t>1. Konsep Utama</w:t>
      </w:r>
    </w:p>
    <w:p>
      <w:r>
        <w:t>KENALI MODUS adalah gamified anti-fraud experience yang diposisikan sebagai upgrade dari Lapor Bareng dan Belajar Bareng: dari edukasi yang bersifat informatif dan pull-based menjadi pengalaman yang lebih interaktif, proactive, dan membentuk kebiasaan aman melalui habit loop. Solusi terdiri atas challenge singkat, feedback instan, Safe Score, rekomendasi proteksi, update modus terbaru, dan mekanisme sharing kepada keluarga atau orang terdekat.</w:t>
      </w:r>
    </w:p>
    <w:p>
      <w:r>
        <w:t>Core loop: Discover → Learn → Practice → Feedback → Safe Score → Share → Protect</w:t>
      </w:r>
    </w:p>
    <w:p>
      <w:pPr>
        <w:pStyle w:val="Heading1"/>
      </w:pPr>
      <w:r>
        <w:t>2. Posisi terhadap Solusi Existing</w:t>
      </w:r>
    </w:p>
    <w:tbl>
      <w:tblPr>
        <w:tblStyle w:val="TableGrid"/>
        <w:tblW w:type="auto" w:w="0"/>
        <w:jc w:val="center"/>
        <w:tblLook w:firstColumn="1" w:firstRow="1" w:lastColumn="0" w:lastRow="0" w:noHBand="0" w:noVBand="1" w:val="04A0"/>
      </w:tblPr>
      <w:tblGrid>
        <w:gridCol w:w="4968"/>
        <w:gridCol w:w="4968"/>
      </w:tblGrid>
      <w:tr>
        <w:tc>
          <w:tcPr>
            <w:tcW w:type="dxa" w:w="4968"/>
          </w:tcPr>
          <w:p>
            <w:r>
              <w:t>Existing</w:t>
            </w:r>
          </w:p>
        </w:tc>
        <w:tc>
          <w:tcPr>
            <w:tcW w:type="dxa" w:w="4968"/>
          </w:tcPr>
          <w:p>
            <w:r>
              <w:t>KENALI MODUS</w:t>
            </w:r>
          </w:p>
        </w:tc>
      </w:tr>
      <w:tr>
        <w:tc>
          <w:tcPr>
            <w:tcW w:type="dxa" w:w="4968"/>
          </w:tcPr>
          <w:p>
            <w:r>
              <w:t>Lapor Bareng</w:t>
            </w:r>
          </w:p>
        </w:tc>
        <w:tc>
          <w:tcPr>
            <w:tcW w:type="dxa" w:w="4968"/>
          </w:tcPr>
          <w:p>
            <w:r>
              <w:t>Menjadi bagian dari ekosistem insight/partisipasi anti-fraud; informasi modus dapat menjadi input edukasi.</w:t>
            </w:r>
          </w:p>
        </w:tc>
      </w:tr>
      <w:tr>
        <w:tc>
          <w:tcPr>
            <w:tcW w:type="dxa" w:w="4968"/>
          </w:tcPr>
          <w:p>
            <w:r>
              <w:t>Belajar Bareng</w:t>
            </w:r>
          </w:p>
        </w:tc>
        <w:tc>
          <w:tcPr>
            <w:tcW w:type="dxa" w:w="4968"/>
          </w:tcPr>
          <w:p>
            <w:r>
              <w:t>Dikembangkan menjadi pengalaman belajar yang lebih interaktif dan berbasis praktik.</w:t>
            </w:r>
          </w:p>
        </w:tc>
      </w:tr>
      <w:tr>
        <w:tc>
          <w:tcPr>
            <w:tcW w:type="dxa" w:w="4968"/>
          </w:tcPr>
          <w:p>
            <w:r>
              <w:t>Edukasi informatif</w:t>
            </w:r>
          </w:p>
        </w:tc>
        <w:tc>
          <w:tcPr>
            <w:tcW w:type="dxa" w:w="4968"/>
          </w:tcPr>
          <w:p>
            <w:r>
              <w:t>Edukasi + simulasi pengambilan keputusan melalui 2-Minute Scam Challenge.</w:t>
            </w:r>
          </w:p>
        </w:tc>
      </w:tr>
      <w:tr>
        <w:tc>
          <w:tcPr>
            <w:tcW w:type="dxa" w:w="4968"/>
          </w:tcPr>
          <w:p>
            <w:r>
              <w:t>Pengguna membaca informasi</w:t>
            </w:r>
          </w:p>
        </w:tc>
        <w:tc>
          <w:tcPr>
            <w:tcW w:type="dxa" w:w="4968"/>
          </w:tcPr>
          <w:p>
            <w:r>
              <w:t>Pengguna membaca, mencoba, mendapat feedback, dan mengukur pemahaman.</w:t>
            </w:r>
          </w:p>
        </w:tc>
      </w:tr>
      <w:tr>
        <w:tc>
          <w:tcPr>
            <w:tcW w:type="dxa" w:w="4968"/>
          </w:tcPr>
          <w:p>
            <w:r>
              <w:t>Belajar untuk diri sendiri</w:t>
            </w:r>
          </w:p>
        </w:tc>
        <w:tc>
          <w:tcPr>
            <w:tcW w:type="dxa" w:w="4968"/>
          </w:tcPr>
          <w:p>
            <w:r>
              <w:t>Challenge dapat dibagikan sehingga edukasi menyebar ke keluarga dan teman.</w:t>
            </w:r>
          </w:p>
        </w:tc>
      </w:tr>
    </w:tbl>
    <w:p>
      <w:pPr>
        <w:pStyle w:val="Heading1"/>
      </w:pPr>
      <w:r>
        <w:t>3. Alur Web dari Sisi Pengguna</w:t>
      </w:r>
    </w:p>
    <w:tbl>
      <w:tblPr>
        <w:tblStyle w:val="TableGrid"/>
        <w:tblW w:type="auto" w:w="0"/>
        <w:tblLook w:firstColumn="1" w:firstRow="1" w:lastColumn="0" w:lastRow="0" w:noHBand="0" w:noVBand="1" w:val="04A0"/>
      </w:tblPr>
      <w:tblGrid>
        <w:gridCol w:w="4968"/>
        <w:gridCol w:w="4968"/>
      </w:tblGrid>
      <w:tr>
        <w:tc>
          <w:tcPr>
            <w:tcW w:type="dxa" w:w="4968"/>
          </w:tcPr>
          <w:p>
            <w:r>
              <w:t>Tahap</w:t>
            </w:r>
          </w:p>
        </w:tc>
        <w:tc>
          <w:tcPr>
            <w:tcW w:type="dxa" w:w="4968"/>
          </w:tcPr>
          <w:p>
            <w:r>
              <w:t>Pengalaman Pengguna</w:t>
            </w:r>
          </w:p>
        </w:tc>
      </w:tr>
      <w:tr>
        <w:tc>
          <w:tcPr>
            <w:tcW w:type="dxa" w:w="4968"/>
          </w:tcPr>
          <w:p>
            <w:r>
              <w:t>1. Discover</w:t>
            </w:r>
          </w:p>
        </w:tc>
        <w:tc>
          <w:tcPr>
            <w:tcW w:type="dxa" w:w="4968"/>
          </w:tcPr>
          <w:p>
            <w:r>
              <w:t>Pengguna menemukan KENALI MODUS melalui banner/card di myBCA, media sosial, QR campaign, push notification, atau roadshow.</w:t>
            </w:r>
          </w:p>
        </w:tc>
      </w:tr>
      <w:tr>
        <w:tc>
          <w:tcPr>
            <w:tcW w:type="dxa" w:w="4968"/>
          </w:tcPr>
          <w:p>
            <w:r>
              <w:t>2. Landing Page</w:t>
            </w:r>
          </w:p>
        </w:tc>
        <w:tc>
          <w:tcPr>
            <w:tcW w:type="dxa" w:w="4968"/>
          </w:tcPr>
          <w:p>
            <w:r>
              <w:t>Halaman utama menjelaskan modus yang sedang disorot, manfaat challenge, dan tombol “Mulai 2-Minute Challenge”.</w:t>
            </w:r>
          </w:p>
        </w:tc>
      </w:tr>
      <w:tr>
        <w:tc>
          <w:tcPr>
            <w:tcW w:type="dxa" w:w="4968"/>
          </w:tcPr>
          <w:p>
            <w:r>
              <w:t>3. Modus Terbaru</w:t>
            </w:r>
          </w:p>
        </w:tc>
        <w:tc>
          <w:tcPr>
            <w:tcW w:type="dxa" w:w="4968"/>
          </w:tcPr>
          <w:p>
            <w:r>
              <w:t>Pengguna melihat modus terbaru, kategori, red flags, dan tips tindakan aman.</w:t>
            </w:r>
          </w:p>
        </w:tc>
      </w:tr>
      <w:tr>
        <w:tc>
          <w:tcPr>
            <w:tcW w:type="dxa" w:w="4968"/>
          </w:tcPr>
          <w:p>
            <w:r>
              <w:t>4. Scam Challenge</w:t>
            </w:r>
          </w:p>
        </w:tc>
        <w:tc>
          <w:tcPr>
            <w:tcW w:type="dxa" w:w="4968"/>
          </w:tcPr>
          <w:p>
            <w:r>
              <w:t>Pengguna menghadapi 3–5 skenario singkat yang menyerupai situasi nyata dan memilih tindakan.</w:t>
            </w:r>
          </w:p>
        </w:tc>
      </w:tr>
      <w:tr>
        <w:tc>
          <w:tcPr>
            <w:tcW w:type="dxa" w:w="4968"/>
          </w:tcPr>
          <w:p>
            <w:r>
              <w:t>5. Instant Feedback</w:t>
            </w:r>
          </w:p>
        </w:tc>
        <w:tc>
          <w:tcPr>
            <w:tcW w:type="dxa" w:w="4968"/>
          </w:tcPr>
          <w:p>
            <w:r>
              <w:t>Sistem menampilkan benar/salah, red flags, alasan, dan tindakan yang seharusnya.</w:t>
            </w:r>
          </w:p>
        </w:tc>
      </w:tr>
      <w:tr>
        <w:tc>
          <w:tcPr>
            <w:tcW w:type="dxa" w:w="4968"/>
          </w:tcPr>
          <w:p>
            <w:r>
              <w:t>6. Safe Score</w:t>
            </w:r>
          </w:p>
        </w:tc>
        <w:tc>
          <w:tcPr>
            <w:tcW w:type="dxa" w:w="4968"/>
          </w:tcPr>
          <w:p>
            <w:r>
              <w:t>Pengguna memperoleh skor dan ringkasan kategori yang sudah atau masih perlu ditingkatkan.</w:t>
            </w:r>
          </w:p>
        </w:tc>
      </w:tr>
      <w:tr>
        <w:tc>
          <w:tcPr>
            <w:tcW w:type="dxa" w:w="4968"/>
          </w:tcPr>
          <w:p>
            <w:r>
              <w:t>7. Security Recommendation</w:t>
            </w:r>
          </w:p>
        </w:tc>
        <w:tc>
          <w:tcPr>
            <w:tcW w:type="dxa" w:w="4968"/>
          </w:tcPr>
          <w:p>
            <w:r>
              <w:t>Pengguna mendapat rekomendasi keamanan berdasarkan hasil challenge.</w:t>
            </w:r>
          </w:p>
        </w:tc>
      </w:tr>
      <w:tr>
        <w:tc>
          <w:tcPr>
            <w:tcW w:type="dxa" w:w="4968"/>
          </w:tcPr>
          <w:p>
            <w:r>
              <w:t>8. Share Challenge</w:t>
            </w:r>
          </w:p>
        </w:tc>
        <w:tc>
          <w:tcPr>
            <w:tcW w:type="dxa" w:w="4968"/>
          </w:tcPr>
          <w:p>
            <w:r>
              <w:t>Pengguna dapat membagikan link challenge kepada keluarga atau teman.</w:t>
            </w:r>
          </w:p>
        </w:tc>
      </w:tr>
      <w:tr>
        <w:tc>
          <w:tcPr>
            <w:tcW w:type="dxa" w:w="4968"/>
          </w:tcPr>
          <w:p>
            <w:r>
              <w:t>9. Re-entry</w:t>
            </w:r>
          </w:p>
        </w:tc>
        <w:tc>
          <w:tcPr>
            <w:tcW w:type="dxa" w:w="4968"/>
          </w:tcPr>
          <w:p>
            <w:r>
              <w:t>Penerima link dapat langsung mengikuti challenge melalui mobile web tanpa instalasi.</w:t>
            </w:r>
          </w:p>
        </w:tc>
      </w:tr>
    </w:tbl>
    <w:p>
      <w:pPr>
        <w:pStyle w:val="Heading1"/>
      </w:pPr>
      <w:r>
        <w:t>4. Struktur Halaman Web</w:t>
      </w:r>
    </w:p>
    <w:tbl>
      <w:tblPr>
        <w:tblStyle w:val="TableGrid"/>
        <w:tblW w:type="auto" w:w="0"/>
        <w:tblLook w:firstColumn="1" w:firstRow="1" w:lastColumn="0" w:lastRow="0" w:noHBand="0" w:noVBand="1" w:val="04A0"/>
      </w:tblPr>
      <w:tblGrid>
        <w:gridCol w:w="4968"/>
        <w:gridCol w:w="4968"/>
      </w:tblGrid>
      <w:tr>
        <w:tc>
          <w:tcPr>
            <w:tcW w:type="dxa" w:w="4968"/>
          </w:tcPr>
          <w:p>
            <w:r>
              <w:t>Halaman</w:t>
            </w:r>
          </w:p>
        </w:tc>
        <w:tc>
          <w:tcPr>
            <w:tcW w:type="dxa" w:w="4968"/>
          </w:tcPr>
          <w:p>
            <w:r>
              <w:t>Isi &amp; Fungsi</w:t>
            </w:r>
          </w:p>
        </w:tc>
      </w:tr>
      <w:tr>
        <w:tc>
          <w:tcPr>
            <w:tcW w:type="dxa" w:w="4968"/>
          </w:tcPr>
          <w:p>
            <w:r>
              <w:t>Home / Landing Page</w:t>
            </w:r>
          </w:p>
        </w:tc>
        <w:tc>
          <w:tcPr>
            <w:tcW w:type="dxa" w:w="4968"/>
          </w:tcPr>
          <w:p>
            <w:r>
              <w:t>Hero “Kenali Modus Terbaru”, CTA challenge, modus of the week, dan manfaat.</w:t>
            </w:r>
          </w:p>
        </w:tc>
      </w:tr>
      <w:tr>
        <w:tc>
          <w:tcPr>
            <w:tcW w:type="dxa" w:w="4968"/>
          </w:tcPr>
          <w:p>
            <w:r>
              <w:t>Modus Terbaru</w:t>
            </w:r>
          </w:p>
        </w:tc>
        <w:tc>
          <w:tcPr>
            <w:tcW w:type="dxa" w:w="4968"/>
          </w:tcPr>
          <w:p>
            <w:r>
              <w:t>Kumpulan modus berdasarkan kategori, contoh situasi, red flags, dan tindakan aman.</w:t>
            </w:r>
          </w:p>
        </w:tc>
      </w:tr>
      <w:tr>
        <w:tc>
          <w:tcPr>
            <w:tcW w:type="dxa" w:w="4968"/>
          </w:tcPr>
          <w:p>
            <w:r>
              <w:t>Challenge</w:t>
            </w:r>
          </w:p>
        </w:tc>
        <w:tc>
          <w:tcPr>
            <w:tcW w:type="dxa" w:w="4968"/>
          </w:tcPr>
          <w:p>
            <w:r>
              <w:t>Skenario interaktif dengan pilihan tindakan yang realistis.</w:t>
            </w:r>
          </w:p>
        </w:tc>
      </w:tr>
      <w:tr>
        <w:tc>
          <w:tcPr>
            <w:tcW w:type="dxa" w:w="4968"/>
          </w:tcPr>
          <w:p>
            <w:r>
              <w:t>Feedback</w:t>
            </w:r>
          </w:p>
        </w:tc>
        <w:tc>
          <w:tcPr>
            <w:tcW w:type="dxa" w:w="4968"/>
          </w:tcPr>
          <w:p>
            <w:r>
              <w:t>Status jawaban, red flags, alasan, dan tindakan aman.</w:t>
            </w:r>
          </w:p>
        </w:tc>
      </w:tr>
      <w:tr>
        <w:tc>
          <w:tcPr>
            <w:tcW w:type="dxa" w:w="4968"/>
          </w:tcPr>
          <w:p>
            <w:r>
              <w:t>Safe Score</w:t>
            </w:r>
          </w:p>
        </w:tc>
        <w:tc>
          <w:tcPr>
            <w:tcW w:type="dxa" w:w="4968"/>
          </w:tcPr>
          <w:p>
            <w:r>
              <w:t>Skor akhir, breakdown kategori, kesalahan, dan rekomendasi.</w:t>
            </w:r>
          </w:p>
        </w:tc>
      </w:tr>
      <w:tr>
        <w:tc>
          <w:tcPr>
            <w:tcW w:type="dxa" w:w="4968"/>
          </w:tcPr>
          <w:p>
            <w:r>
              <w:t>Share</w:t>
            </w:r>
          </w:p>
        </w:tc>
        <w:tc>
          <w:tcPr>
            <w:tcW w:type="dxa" w:w="4968"/>
          </w:tcPr>
          <w:p>
            <w:r>
              <w:t>Tombol share ke WhatsApp/social media dan link challenge.</w:t>
            </w:r>
          </w:p>
        </w:tc>
      </w:tr>
      <w:tr>
        <w:tc>
          <w:tcPr>
            <w:tcW w:type="dxa" w:w="4968"/>
          </w:tcPr>
          <w:p>
            <w:r>
              <w:t>Progress / Badge</w:t>
            </w:r>
          </w:p>
        </w:tc>
        <w:tc>
          <w:tcPr>
            <w:tcW w:type="dxa" w:w="4968"/>
          </w:tcPr>
          <w:p>
            <w:r>
              <w:t>Riwayat challenge, perkembangan skor, dan badge bila digunakan.</w:t>
            </w:r>
          </w:p>
        </w:tc>
      </w:tr>
    </w:tbl>
    <w:p>
      <w:pPr>
        <w:pStyle w:val="Heading1"/>
      </w:pPr>
      <w:r>
        <w:t>5. Fitur Utama</w:t>
      </w:r>
    </w:p>
    <w:tbl>
      <w:tblPr>
        <w:tblStyle w:val="TableGrid"/>
        <w:tblW w:type="auto" w:w="0"/>
        <w:tblLook w:firstColumn="1" w:firstRow="1" w:lastColumn="0" w:lastRow="0" w:noHBand="0" w:noVBand="1" w:val="04A0"/>
      </w:tblPr>
      <w:tblGrid>
        <w:gridCol w:w="4968"/>
        <w:gridCol w:w="4968"/>
      </w:tblGrid>
      <w:tr>
        <w:tc>
          <w:tcPr>
            <w:tcW w:type="dxa" w:w="4968"/>
          </w:tcPr>
          <w:p>
            <w:r>
              <w:t>Fitur</w:t>
            </w:r>
          </w:p>
        </w:tc>
        <w:tc>
          <w:tcPr>
            <w:tcW w:type="dxa" w:w="4968"/>
          </w:tcPr>
          <w:p>
            <w:r>
              <w:t>Fungsi</w:t>
            </w:r>
          </w:p>
        </w:tc>
      </w:tr>
      <w:tr>
        <w:tc>
          <w:tcPr>
            <w:tcW w:type="dxa" w:w="4968"/>
          </w:tcPr>
          <w:p>
            <w:r>
              <w:t>2-Minute Scam Challenge</w:t>
            </w:r>
          </w:p>
        </w:tc>
        <w:tc>
          <w:tcPr>
            <w:tcW w:type="dxa" w:w="4968"/>
          </w:tcPr>
          <w:p>
            <w:r>
              <w:t>3–5 skenario singkat; pengguna memilih tindakan dalam situasi fraud/scam.</w:t>
            </w:r>
          </w:p>
        </w:tc>
      </w:tr>
      <w:tr>
        <w:tc>
          <w:tcPr>
            <w:tcW w:type="dxa" w:w="4968"/>
          </w:tcPr>
          <w:p>
            <w:r>
              <w:t>Instant Feedback</w:t>
            </w:r>
          </w:p>
        </w:tc>
        <w:tc>
          <w:tcPr>
            <w:tcW w:type="dxa" w:w="4968"/>
          </w:tcPr>
          <w:p>
            <w:r>
              <w:t>Menjelaskan kesalahan, red flags, alasan, dan tindakan aman.</w:t>
            </w:r>
          </w:p>
        </w:tc>
      </w:tr>
      <w:tr>
        <w:tc>
          <w:tcPr>
            <w:tcW w:type="dxa" w:w="4968"/>
          </w:tcPr>
          <w:p>
            <w:r>
              <w:t>Safe Score</w:t>
            </w:r>
          </w:p>
        </w:tc>
        <w:tc>
          <w:tcPr>
            <w:tcW w:type="dxa" w:w="4968"/>
          </w:tcPr>
          <w:p>
            <w:r>
              <w:t>Mengukur performa pengguna dan menunjukkan area yang perlu diperkuat.</w:t>
            </w:r>
          </w:p>
        </w:tc>
      </w:tr>
      <w:tr>
        <w:tc>
          <w:tcPr>
            <w:tcW w:type="dxa" w:w="4968"/>
          </w:tcPr>
          <w:p>
            <w:r>
              <w:t>Personal Security Recommendation</w:t>
            </w:r>
          </w:p>
        </w:tc>
        <w:tc>
          <w:tcPr>
            <w:tcW w:type="dxa" w:w="4968"/>
          </w:tcPr>
          <w:p>
            <w:r>
              <w:t>Rekomendasi keamanan berdasarkan kategori yang kurang dikuasai.</w:t>
            </w:r>
          </w:p>
        </w:tc>
      </w:tr>
      <w:tr>
        <w:tc>
          <w:tcPr>
            <w:tcW w:type="dxa" w:w="4968"/>
          </w:tcPr>
          <w:p>
            <w:r>
              <w:t>Dynamic Modus Update</w:t>
            </w:r>
          </w:p>
        </w:tc>
        <w:tc>
          <w:tcPr>
            <w:tcW w:type="dxa" w:w="4968"/>
          </w:tcPr>
          <w:p>
            <w:r>
              <w:t>Materi dapat diperbarui mengikuti perkembangan modus fraud/scam.</w:t>
            </w:r>
          </w:p>
        </w:tc>
      </w:tr>
      <w:tr>
        <w:tc>
          <w:tcPr>
            <w:tcW w:type="dxa" w:w="4968"/>
          </w:tcPr>
          <w:p>
            <w:r>
              <w:t>Family &amp; Friend Challenge</w:t>
            </w:r>
          </w:p>
        </w:tc>
        <w:tc>
          <w:tcPr>
            <w:tcW w:type="dxa" w:w="4968"/>
          </w:tcPr>
          <w:p>
            <w:r>
              <w:t>Challenge dapat dibagikan untuk memperluas edukasi.</w:t>
            </w:r>
          </w:p>
        </w:tc>
      </w:tr>
      <w:tr>
        <w:tc>
          <w:tcPr>
            <w:tcW w:type="dxa" w:w="4968"/>
          </w:tcPr>
          <w:p>
            <w:r>
              <w:t>Badge / Reward</w:t>
            </w:r>
          </w:p>
        </w:tc>
        <w:tc>
          <w:tcPr>
            <w:tcW w:type="dxa" w:w="4968"/>
          </w:tcPr>
          <w:p>
            <w:r>
              <w:t>Elemen gamifikasi opsional untuk mendorong engagement.</w:t>
            </w:r>
          </w:p>
        </w:tc>
      </w:tr>
      <w:tr>
        <w:tc>
          <w:tcPr>
            <w:tcW w:type="dxa" w:w="4968"/>
          </w:tcPr>
          <w:p>
            <w:r>
              <w:t>Mobile Web</w:t>
            </w:r>
          </w:p>
        </w:tc>
        <w:tc>
          <w:tcPr>
            <w:tcW w:type="dxa" w:w="4968"/>
          </w:tcPr>
          <w:p>
            <w:r>
              <w:t>Dapat diakses melalui link tanpa instalasi aplikasi.</w:t>
            </w:r>
          </w:p>
        </w:tc>
      </w:tr>
    </w:tbl>
    <w:p>
      <w:pPr>
        <w:pStyle w:val="Heading1"/>
      </w:pPr>
      <w:r>
        <w:t>6. Alur Update Modus Terbaru</w:t>
      </w:r>
    </w:p>
    <w:p>
      <w:r>
        <w:t>Public Data Sources → Web Scraping → Data Cleaning &amp; Filtering → Human Analysis &amp; Grouping → New/Variant Modus? → Human Validation → Content Creation → Content Review → Database → KENALI MODUS</w:t>
      </w:r>
    </w:p>
    <w:p>
      <w:pPr>
        <w:pStyle w:val="ListBullet"/>
      </w:pPr>
      <w:r>
        <w:t>Public Data Sources: berita, website publik, media sosial publik, dan insight fraud.</w:t>
      </w:r>
    </w:p>
    <w:p>
      <w:pPr>
        <w:pStyle w:val="ListBullet"/>
      </w:pPr>
      <w:r>
        <w:t>Web Scraping: mengumpulkan informasi relevan seperti judul, isi, tanggal, sumber, dan kata kunci.</w:t>
      </w:r>
    </w:p>
    <w:p>
      <w:pPr>
        <w:pStyle w:val="ListBullet"/>
      </w:pPr>
      <w:r>
        <w:t>Data Cleaning &amp; Filtering: menghapus duplikasi dan informasi tidak relevan.</w:t>
      </w:r>
    </w:p>
    <w:p>
      <w:pPr>
        <w:pStyle w:val="ListBullet"/>
      </w:pPr>
      <w:r>
        <w:t>Human Analysis &amp; Grouping: mengidentifikasi modus, mengelompokkan pola, dan membandingkan dengan database.</w:t>
      </w:r>
    </w:p>
    <w:p>
      <w:pPr>
        <w:pStyle w:val="ListBullet"/>
      </w:pPr>
      <w:r>
        <w:t>Human Validation: memeriksa sumber, fakta, pola modus, dan tingkat risikonya.</w:t>
      </w:r>
    </w:p>
    <w:p>
      <w:pPr>
        <w:pStyle w:val="ListBullet"/>
      </w:pPr>
      <w:r>
        <w:t>Content Creation &amp; Review: mengubah modus tervalidasi menjadi materi edukasi dan challenge sebelum dipublikasikan.</w:t>
      </w:r>
    </w:p>
    <w:p>
      <w:pPr>
        <w:pStyle w:val="Heading1"/>
      </w:pPr>
      <w:r>
        <w:t>7. Contoh User Journey</w:t>
      </w:r>
    </w:p>
    <w:p>
      <w:pPr>
        <w:pStyle w:val="ListNumber"/>
      </w:pPr>
      <w:r>
        <w:t>Pengguna melihat konten “Modus Terbaru: CS Palsu” di media sosial.</w:t>
      </w:r>
    </w:p>
    <w:p>
      <w:pPr>
        <w:pStyle w:val="ListNumber"/>
      </w:pPr>
      <w:r>
        <w:t>Pengguna klik link/scan QR dan masuk ke KENALI MODUS.</w:t>
      </w:r>
    </w:p>
    <w:p>
      <w:pPr>
        <w:pStyle w:val="ListNumber"/>
      </w:pPr>
      <w:r>
        <w:t>Landing page menampilkan ringkasan modus dan CTA “Coba 2-Minute Challenge”.</w:t>
      </w:r>
    </w:p>
    <w:p>
      <w:pPr>
        <w:pStyle w:val="ListNumber"/>
      </w:pPr>
      <w:r>
        <w:t>Pengguna menghadapi skenario percakapan dengan CS palsu dan memilih tindakan.</w:t>
      </w:r>
    </w:p>
    <w:p>
      <w:pPr>
        <w:pStyle w:val="ListNumber"/>
      </w:pPr>
      <w:r>
        <w:t>Sistem langsung menjelaskan red flags dan tindakan aman.</w:t>
      </w:r>
    </w:p>
    <w:p>
      <w:pPr>
        <w:pStyle w:val="ListNumber"/>
      </w:pPr>
      <w:r>
        <w:t>Setelah 3–5 skenario, pengguna mendapatkan Safe Score.</w:t>
      </w:r>
    </w:p>
    <w:p>
      <w:pPr>
        <w:pStyle w:val="ListNumber"/>
      </w:pPr>
      <w:r>
        <w:t>Sistem memberikan rekomendasi berdasarkan kategori yang masih perlu diperkuat.</w:t>
      </w:r>
    </w:p>
    <w:p>
      <w:pPr>
        <w:pStyle w:val="ListNumber"/>
      </w:pPr>
      <w:r>
        <w:t>Pengguna memilih “Tantang Keluarga/Teman” dan membagikan link melalui WhatsApp.</w:t>
      </w:r>
    </w:p>
    <w:p>
      <w:pPr>
        <w:pStyle w:val="Heading1"/>
      </w:pPr>
      <w:r>
        <w:t>8. Kanal Distribusi</w:t>
      </w:r>
    </w:p>
    <w:p>
      <w:r>
        <w:rPr>
          <w:b/>
        </w:rPr>
        <w:t xml:space="preserve">myBCA: </w:t>
      </w:r>
      <w:r>
        <w:t>Banner/card sebagai entry point terpercaya.</w:t>
      </w:r>
    </w:p>
    <w:p>
      <w:r>
        <w:rPr>
          <w:b/>
        </w:rPr>
        <w:t xml:space="preserve">Media Sosial: </w:t>
      </w:r>
      <w:r>
        <w:t>Konten Modus of the Week yang mengarahkan ke challenge.</w:t>
      </w:r>
    </w:p>
    <w:p>
      <w:r>
        <w:rPr>
          <w:b/>
        </w:rPr>
        <w:t xml:space="preserve">QR Campaign: </w:t>
      </w:r>
      <w:r>
        <w:t>QR pada poster, booth, event, dan materi komunikasi.</w:t>
      </w:r>
    </w:p>
    <w:p>
      <w:r>
        <w:rPr>
          <w:b/>
        </w:rPr>
        <w:t xml:space="preserve">Roadshow / Booth: </w:t>
      </w:r>
      <w:r>
        <w:t>Pengunjung mencoba challenge secara langsung.</w:t>
      </w:r>
    </w:p>
    <w:p>
      <w:r>
        <w:rPr>
          <w:b/>
        </w:rPr>
        <w:t xml:space="preserve">WhatsApp Sharing: </w:t>
      </w:r>
      <w:r>
        <w:t>Pengguna menyebarkan challenge ke keluarga/teman.</w:t>
      </w:r>
    </w:p>
    <w:p>
      <w:r>
        <w:rPr>
          <w:b/>
        </w:rPr>
        <w:t xml:space="preserve">Push Notification: </w:t>
      </w:r>
      <w:r>
        <w:t>Menginformasikan modus atau challenge yang relevan.</w:t>
      </w:r>
    </w:p>
    <w:p>
      <w:pPr>
        <w:pStyle w:val="Heading1"/>
      </w:pPr>
      <w:r>
        <w:t>9. Value Proposition</w:t>
      </w:r>
    </w:p>
    <w:p>
      <w:r>
        <w:t>From awareness to practice — pengguna tidak hanya membaca, tetapi berlatih mengambil keputusan.</w:t>
      </w:r>
    </w:p>
    <w:p>
      <w:r>
        <w:t>From static to dynamic — materi dapat mengikuti perkembangan modus fraud/scam.</w:t>
      </w:r>
    </w:p>
    <w:p>
      <w:r>
        <w:t>From self-protection to collective protection — challenge dapat dibagikan kepada orang sekitar.</w:t>
      </w:r>
    </w:p>
    <w:p>
      <w:r>
        <w:t>From pull to proactive engagement — berbagai entry point membuat edukasi lebih mudah ditemukan.</w:t>
      </w:r>
    </w:p>
    <w:p>
      <w:r>
        <w:rPr>
          <w:b/>
        </w:rPr>
        <w:t xml:space="preserve">Positioning: </w:t>
      </w:r>
      <w:r>
        <w:t>Lapor Bareng membantu menghimpun pengalaman/partisipasi terkait fraud, Belajar Bareng memberikan edukasi, sedangkan KENALI MODUS mengembangkan pengalaman tersebut menjadi belajar + praktik + feedback + sharing.</w:t>
      </w:r>
    </w:p>
    <w:p>
      <w:pPr>
        <w:pStyle w:val="Heading1"/>
      </w:pPr>
      <w:r>
        <w:t>10. Ringkasan End-to-End</w:t>
      </w:r>
    </w:p>
    <w:p>
      <w:pPr>
        <w:jc w:val="center"/>
      </w:pPr>
      <w:r>
        <w:rPr>
          <w:b/>
        </w:rPr>
        <w:t>Lapor Bareng / Belajar Bareng</w:t>
        <w:br/>
        <w:t>↓</w:t>
        <w:br/>
        <w:t>Insight &amp; Existing Education</w:t>
        <w:br/>
        <w:t>↓</w:t>
        <w:br/>
        <w:t>KENALI MODUS</w:t>
        <w:br/>
        <w:t>↓</w:t>
        <w:br/>
        <w:t>Discover → Learn → Practice → Feedback → Safe Score</w:t>
        <w:br/>
        <w:t>↓</w:t>
        <w:br/>
        <w:t>Security Recommendation</w:t>
        <w:br/>
        <w:t>↓</w:t>
        <w:br/>
        <w:t>Share to Family &amp; Friends</w:t>
        <w:br/>
        <w:t>↓</w:t>
        <w:br/>
        <w:t>Protect Others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