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7E2FD3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возможность осуществления в одном устройстве, наряду с функциями РЗА, таких вспомогательных функций, как осциллографирование, регистрация аварийных событий.</w:t>
      </w:r>
    </w:p>
    <w:p w14:paraId="2F875F86" w14:textId="55F99B69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кВ</w:t>
      </w:r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кВ;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кВ.</w:t>
      </w:r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напряжения подразумевает подключение взаиморезервируемых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59AB60C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 xml:space="preserve"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</w:t>
      </w:r>
      <w:r w:rsidRPr="004F2F1A">
        <w:rPr>
          <w:rFonts w:cstheme="minorHAnsi"/>
        </w:rPr>
        <w:lastRenderedPageBreak/>
        <w:t>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</w:t>
      </w:r>
      <w:r w:rsidR="00EB3C14">
        <w:rPr>
          <w:rFonts w:cstheme="minorHAnsi"/>
        </w:rPr>
        <w:t>35</w:t>
      </w:r>
      <w:r w:rsidRPr="004F2F1A">
        <w:rPr>
          <w:rFonts w:cstheme="minorHAnsi"/>
        </w:rPr>
        <w:t xml:space="preserve"> кВ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дымо- и газовыделением с медными жилами КВВГЭнг(А)-LS.</w:t>
      </w:r>
    </w:p>
    <w:p w14:paraId="3E8B95FA" w14:textId="0CC5FFC3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>имеют 2 порта связи для включения в локальную сеть МПС с поддержкой интерфейса RS-485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A51B5E3" w14:textId="41F7DDF8" w:rsidR="00A7630D" w:rsidRPr="00EB3C14" w:rsidRDefault="005E2593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 xml:space="preserve">В </w:t>
      </w:r>
      <w:r w:rsidR="00A7630D" w:rsidRPr="00EB3C14">
        <w:rPr>
          <w:rFonts w:cstheme="minorHAnsi"/>
        </w:rPr>
        <w:t xml:space="preserve">ОТР </w:t>
      </w:r>
      <w:r w:rsidRPr="00EB3C14">
        <w:rPr>
          <w:rFonts w:cstheme="minorHAnsi"/>
        </w:rPr>
        <w:t>принимаются</w:t>
      </w:r>
      <w:r w:rsidR="00A7630D" w:rsidRPr="00EB3C14">
        <w:rPr>
          <w:rFonts w:cstheme="minorHAnsi"/>
        </w:rPr>
        <w:t xml:space="preserve"> терминалы ТОР</w:t>
      </w:r>
      <w:r w:rsidRPr="00EB3C14">
        <w:rPr>
          <w:rFonts w:cstheme="minorHAnsi"/>
        </w:rPr>
        <w:t xml:space="preserve"> </w:t>
      </w:r>
      <w:r w:rsidR="00A7630D" w:rsidRPr="00EB3C14">
        <w:rPr>
          <w:rFonts w:cstheme="minorHAnsi"/>
        </w:rPr>
        <w:t xml:space="preserve">300 производства </w:t>
      </w:r>
      <w:r w:rsidRPr="00EB3C14">
        <w:rPr>
          <w:rFonts w:cstheme="minorHAnsi"/>
        </w:rPr>
        <w:t>ООО «Релематика». По указанию заказчика возможна установка терминалов других производителей.</w:t>
      </w:r>
    </w:p>
    <w:p w14:paraId="5D0B5459" w14:textId="199B5378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192A2F27" w14:textId="350FAAC5" w:rsidR="00CE4807" w:rsidRPr="00CE4807" w:rsidRDefault="00CE4807" w:rsidP="00CE4807">
      <w:pPr>
        <w:pStyle w:val="affffffffff7"/>
        <w:rPr>
          <w:rFonts w:cstheme="minorHAnsi"/>
        </w:rPr>
      </w:pPr>
      <w:r w:rsidRPr="00CE4807">
        <w:rPr>
          <w:rFonts w:cstheme="minorHAnsi"/>
        </w:rPr>
        <w:t>Для ПС 35 кВ с первичной схемой «3Н» защит</w:t>
      </w:r>
      <w:r>
        <w:rPr>
          <w:rFonts w:cstheme="minorHAnsi"/>
        </w:rPr>
        <w:t>а</w:t>
      </w:r>
      <w:r w:rsidRPr="00CE4807">
        <w:rPr>
          <w:rFonts w:cstheme="minorHAnsi"/>
        </w:rPr>
        <w:t xml:space="preserve"> лини</w:t>
      </w:r>
      <w:r>
        <w:rPr>
          <w:rFonts w:cstheme="minorHAnsi"/>
        </w:rPr>
        <w:t>и</w:t>
      </w:r>
      <w:r w:rsidRPr="00CE4807">
        <w:rPr>
          <w:rFonts w:cstheme="minorHAnsi"/>
        </w:rPr>
        <w:t xml:space="preserve"> </w:t>
      </w:r>
      <w:r>
        <w:rPr>
          <w:rFonts w:cstheme="minorHAnsi"/>
        </w:rPr>
        <w:t xml:space="preserve">осуществляется </w:t>
      </w:r>
      <w:r w:rsidRPr="00CE4807">
        <w:rPr>
          <w:rFonts w:cstheme="minorHAnsi"/>
        </w:rPr>
        <w:t>с питающей стороны</w:t>
      </w:r>
      <w:r>
        <w:rPr>
          <w:rFonts w:cstheme="minorHAnsi"/>
        </w:rPr>
        <w:t>. На МПС 35 кВ Албазино установка защит линий не требуется, однако, по указанию заказчика возможно размещение шкафа защит линий в ОПУ</w:t>
      </w:r>
      <w:r w:rsidRPr="00CE4807">
        <w:rPr>
          <w:rFonts w:cstheme="minorHAnsi"/>
        </w:rPr>
        <w:t>.</w:t>
      </w:r>
    </w:p>
    <w:p w14:paraId="659C01F9" w14:textId="3F729297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B3C14">
        <w:rPr>
          <w:rFonts w:cstheme="minorHAnsi"/>
          <w:lang w:val="ru-RU"/>
        </w:rPr>
        <w:t>ог</w:t>
      </w:r>
      <w:r w:rsidR="004340E4">
        <w:rPr>
          <w:rFonts w:cstheme="minorHAnsi"/>
          <w:lang w:val="ru-RU"/>
        </w:rPr>
        <w:t>о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B3C14">
        <w:rPr>
          <w:rFonts w:cstheme="minorHAnsi"/>
          <w:lang w:val="ru-RU"/>
        </w:rPr>
        <w:t>а</w:t>
      </w:r>
    </w:p>
    <w:p w14:paraId="29CA76B9" w14:textId="296E81B3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B3C14">
        <w:rPr>
          <w:rFonts w:cstheme="minorHAnsi"/>
        </w:rPr>
        <w:t>ого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 w:rsidRPr="00A7630D">
        <w:rPr>
          <w:rFonts w:cstheme="minorHAnsi"/>
        </w:rPr>
        <w:t>а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Т</w:t>
      </w:r>
      <w:r w:rsidR="00A7630D" w:rsidRPr="00A7630D">
        <w:rPr>
          <w:rFonts w:cstheme="minorHAnsi"/>
        </w:rPr>
        <w:t>1</w:t>
      </w:r>
      <w:r w:rsidR="00A7630D">
        <w:rPr>
          <w:rFonts w:cstheme="minorHAnsi"/>
        </w:rPr>
        <w:t xml:space="preserve"> (ШЗТ1)</w:t>
      </w:r>
      <w:r w:rsidR="00A7630D" w:rsidRPr="00A7630D">
        <w:rPr>
          <w:rFonts w:cstheme="minorHAnsi"/>
        </w:rPr>
        <w:t>;</w:t>
      </w:r>
    </w:p>
    <w:p w14:paraId="50739EE5" w14:textId="2583F307" w:rsidR="00A7630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A626A">
        <w:rPr>
          <w:rFonts w:cstheme="minorHAnsi"/>
        </w:rPr>
        <w:t>у</w:t>
      </w:r>
      <w:r>
        <w:rPr>
          <w:rFonts w:cstheme="minorHAnsi"/>
        </w:rPr>
        <w:t xml:space="preserve"> защит трансформатор</w:t>
      </w:r>
      <w:r w:rsidR="00CD3920">
        <w:rPr>
          <w:rFonts w:cstheme="minorHAnsi"/>
        </w:rPr>
        <w:t>а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5E2593">
        <w:rPr>
          <w:rFonts w:cstheme="minorHAnsi"/>
        </w:rPr>
        <w:t>терминал</w:t>
      </w:r>
      <w:r w:rsidR="00026607">
        <w:rPr>
          <w:rFonts w:cstheme="minorHAnsi"/>
        </w:rPr>
        <w:t xml:space="preserve"> </w:t>
      </w:r>
      <w:r w:rsidR="00026607" w:rsidRPr="00827BD1">
        <w:rPr>
          <w:rFonts w:cstheme="minorHAnsi"/>
        </w:rPr>
        <w:t>ТОР 300 ДЗТ</w:t>
      </w:r>
      <w:r w:rsidR="00A972AD" w:rsidRPr="00827BD1">
        <w:rPr>
          <w:rFonts w:cstheme="minorHAnsi"/>
        </w:rPr>
        <w:t xml:space="preserve"> </w:t>
      </w:r>
      <w:r w:rsidR="00A972AD" w:rsidRPr="00A972AD">
        <w:rPr>
          <w:rFonts w:cstheme="minorHAnsi"/>
        </w:rPr>
        <w:t>(комп</w:t>
      </w:r>
      <w:r w:rsidR="00827BD1">
        <w:rPr>
          <w:rFonts w:cstheme="minorHAnsi"/>
        </w:rPr>
        <w:t xml:space="preserve">лект защит 1), терминал ТОР 300 </w:t>
      </w:r>
      <w:r w:rsidR="00CD3920">
        <w:rPr>
          <w:rFonts w:cstheme="minorHAnsi"/>
        </w:rPr>
        <w:t>Д</w:t>
      </w:r>
      <w:r w:rsidR="00827BD1">
        <w:rPr>
          <w:rFonts w:cstheme="minorHAnsi"/>
        </w:rPr>
        <w:t xml:space="preserve">ЗТ (комплект </w:t>
      </w:r>
      <w:r w:rsidR="00CD3920">
        <w:rPr>
          <w:rFonts w:cstheme="minorHAnsi"/>
        </w:rPr>
        <w:t xml:space="preserve">защит </w:t>
      </w:r>
      <w:r w:rsidR="00827BD1">
        <w:rPr>
          <w:rFonts w:cstheme="minorHAnsi"/>
        </w:rPr>
        <w:t>2), терминал ТОР 300 Р (</w:t>
      </w:r>
      <w:r w:rsidR="00CD3920">
        <w:rPr>
          <w:rFonts w:cstheme="minorHAnsi"/>
        </w:rPr>
        <w:t>регулирование напряжения трансформатора</w:t>
      </w:r>
      <w:r w:rsidR="00827BD1">
        <w:rPr>
          <w:rFonts w:cstheme="minorHAnsi"/>
        </w:rPr>
        <w:t>)</w:t>
      </w:r>
      <w:r w:rsidR="00026607">
        <w:rPr>
          <w:rFonts w:cstheme="minorHAnsi"/>
        </w:rPr>
        <w:t xml:space="preserve">. </w:t>
      </w:r>
    </w:p>
    <w:p w14:paraId="58B7CF68" w14:textId="5B13C2C2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 xml:space="preserve"> (МТЗ</w:t>
      </w:r>
      <w:r w:rsidR="00A972AD" w:rsidRPr="00827BD1">
        <w:rPr>
          <w:rFonts w:asciiTheme="minorHAnsi" w:hAnsiTheme="minorHAnsi" w:cstheme="minorHAnsi"/>
          <w:color w:val="auto"/>
        </w:rPr>
        <w:t xml:space="preserve"> </w:t>
      </w:r>
      <w:r w:rsidR="00E15B65" w:rsidRPr="00827BD1">
        <w:rPr>
          <w:rFonts w:asciiTheme="minorHAnsi" w:hAnsiTheme="minorHAnsi" w:cstheme="minorHAnsi"/>
          <w:color w:val="auto"/>
        </w:rPr>
        <w:t>В</w:t>
      </w:r>
      <w:r w:rsidR="00A972AD" w:rsidRPr="00827BD1">
        <w:rPr>
          <w:rFonts w:asciiTheme="minorHAnsi" w:hAnsiTheme="minorHAnsi" w:cstheme="minorHAnsi"/>
          <w:color w:val="auto"/>
        </w:rPr>
        <w:t>Н</w:t>
      </w:r>
      <w:r w:rsidRPr="00827BD1">
        <w:rPr>
          <w:rFonts w:asciiTheme="minorHAnsi" w:hAnsiTheme="minorHAnsi" w:cstheme="minorHAnsi"/>
          <w:color w:val="auto"/>
        </w:rPr>
        <w:t>)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lastRenderedPageBreak/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4157941F" w14:textId="57DA3CE1" w:rsidR="00CD3920" w:rsidRDefault="00CD3920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4D07060E" w14:textId="4BDEE72D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38377AD7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комплекта </w:t>
      </w:r>
      <w:r w:rsidR="00CD3920">
        <w:rPr>
          <w:rFonts w:cstheme="minorHAnsi"/>
        </w:rPr>
        <w:t>АРНТ</w:t>
      </w:r>
      <w:r>
        <w:rPr>
          <w:rFonts w:cstheme="minorHAnsi"/>
        </w:rPr>
        <w:t xml:space="preserve"> трансформатора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кВ</w:t>
      </w:r>
    </w:p>
    <w:p w14:paraId="0CC38444" w14:textId="73669A22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 xml:space="preserve">В релейном отсеке ячейки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кВ предусматривается установка </w:t>
      </w:r>
      <w:r w:rsidR="00CD3920">
        <w:rPr>
          <w:rFonts w:cstheme="minorHAnsi"/>
        </w:rPr>
        <w:t>терминал</w:t>
      </w:r>
      <w:r>
        <w:rPr>
          <w:rFonts w:cstheme="minorHAnsi"/>
        </w:rPr>
        <w:t>а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(ЗUо)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55019B66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кВ</w:t>
      </w:r>
      <w:bookmarkEnd w:id="4"/>
    </w:p>
    <w:p w14:paraId="655974D9" w14:textId="029A9119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 w:rsidR="008074EB" w:rsidRPr="00E31480">
        <w:rPr>
          <w:rFonts w:cstheme="minorHAnsi"/>
        </w:rPr>
        <w:t>ТОР 200-В</w:t>
      </w:r>
      <w:r w:rsidRPr="00E31480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кВ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кВ.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-Л </w:t>
      </w:r>
      <w:r>
        <w:rPr>
          <w:rFonts w:cstheme="minorHAnsi"/>
        </w:rPr>
        <w:t xml:space="preserve">защит отходящих линий 6 кВ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кВ.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594CC302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074EB" w:rsidRPr="00E31480">
        <w:rPr>
          <w:rFonts w:cstheme="minorHAnsi"/>
        </w:rPr>
        <w:t>ТОР 200</w:t>
      </w:r>
      <w:r w:rsidRPr="00E31480">
        <w:rPr>
          <w:rFonts w:cstheme="minorHAnsi"/>
        </w:rPr>
        <w:t xml:space="preserve">-ТН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кВ.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(ЗUо)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38C6197E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6 кВ </w:t>
      </w:r>
      <w:r w:rsidR="005E3784">
        <w:rPr>
          <w:rFonts w:cstheme="minorHAnsi"/>
        </w:rPr>
        <w:t>и ОЛ 6 кВ.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кВ</w:t>
      </w:r>
      <w:r w:rsidR="005E3784">
        <w:rPr>
          <w:rFonts w:cstheme="minorHAnsi"/>
        </w:rPr>
        <w:t xml:space="preserve">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70FDD632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lastRenderedPageBreak/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кВ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кВ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1D0F5A09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</w:t>
      </w:r>
      <w:r w:rsidR="00692E82">
        <w:rPr>
          <w:rFonts w:cstheme="minorHAnsi"/>
        </w:rPr>
        <w:t>, АЧР</w:t>
      </w:r>
      <w:r>
        <w:rPr>
          <w:rFonts w:cstheme="minorHAnsi"/>
        </w:rPr>
        <w:t xml:space="preserve"> и питания оперативной блокировки (ШЦСиПОБ)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кВ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48336127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кВ возможно в трех режимах: </w:t>
      </w:r>
    </w:p>
    <w:p w14:paraId="02DFD349" w14:textId="29702DD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кВ; </w:t>
      </w:r>
    </w:p>
    <w:p w14:paraId="604B83A8" w14:textId="285B7C1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422B0D">
        <w:rPr>
          <w:rFonts w:cstheme="minorHAnsi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кВ и общеподстанционные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кВ.</w:t>
      </w:r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кВ устанавливается общепанельная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4AA932" w14:textId="77777777" w:rsidR="007E2FD3" w:rsidRDefault="007E2FD3">
      <w:r>
        <w:separator/>
      </w:r>
    </w:p>
    <w:p w14:paraId="4149D08F" w14:textId="77777777" w:rsidR="007E2FD3" w:rsidRDefault="007E2FD3"/>
  </w:endnote>
  <w:endnote w:type="continuationSeparator" w:id="0">
    <w:p w14:paraId="7FCCA51E" w14:textId="77777777" w:rsidR="007E2FD3" w:rsidRDefault="007E2FD3">
      <w:r>
        <w:continuationSeparator/>
      </w:r>
    </w:p>
    <w:p w14:paraId="68E7798A" w14:textId="77777777" w:rsidR="007E2FD3" w:rsidRDefault="007E2F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3EFF1C" w14:textId="77777777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«Самаранефтегаз»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Кол.уч.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77777777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«Самаранефтегаз»</w:t>
          </w: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77777777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77777777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77777777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20F08ED5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C97B03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кВ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6067C235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C97B03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F96D4B">
            <w:rPr>
              <w:rFonts w:ascii="Arial" w:hAnsi="Arial" w:cs="Arial"/>
              <w:noProof/>
              <w:sz w:val="18"/>
              <w:szCs w:val="18"/>
              <w:lang w:val="en-US"/>
            </w:rPr>
            <w:t>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7777777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08DF32F1" wp14:editId="75B206DD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596310DE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C97B03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3FAAFE0D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C97B03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F4DDCD" w14:textId="77777777" w:rsidR="007E2FD3" w:rsidRDefault="007E2FD3">
      <w:r>
        <w:separator/>
      </w:r>
    </w:p>
    <w:p w14:paraId="4FEDE99F" w14:textId="77777777" w:rsidR="007E2FD3" w:rsidRDefault="007E2FD3"/>
  </w:footnote>
  <w:footnote w:type="continuationSeparator" w:id="0">
    <w:p w14:paraId="29B8CFCE" w14:textId="77777777" w:rsidR="007E2FD3" w:rsidRDefault="007E2FD3">
      <w:r>
        <w:continuationSeparator/>
      </w:r>
    </w:p>
    <w:p w14:paraId="3208DAE4" w14:textId="77777777" w:rsidR="007E2FD3" w:rsidRDefault="007E2F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112</TotalTime>
  <Pages>1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9</cp:revision>
  <cp:lastPrinted>2018-12-18T12:09:00Z</cp:lastPrinted>
  <dcterms:created xsi:type="dcterms:W3CDTF">2021-02-12T14:21:00Z</dcterms:created>
  <dcterms:modified xsi:type="dcterms:W3CDTF">2021-02-15T16:34:00Z</dcterms:modified>
</cp:coreProperties>
</file>