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 model on BreastCancerWisconsin(Diagnostic) ADASYN</w:t>
      </w:r>
    </w:p>
    <w:p>
      <w:pPr>
        <w:pStyle w:val="Heading1"/>
      </w:pPr>
      <w:r>
        <w:t>RF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68.00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75.00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RF accuracy</w:t>
      </w:r>
    </w:p>
    <w:p>
      <w:r>
        <w:t>0.9440559440559441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ADABoost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68.00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75.00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ADABoost accuracy</w:t>
      </w:r>
    </w:p>
    <w:p>
      <w:r>
        <w:t>0.958041958041958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XGBoost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68.00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0.91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75.00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XGBoost accuracy</w:t>
      </w:r>
    </w:p>
    <w:p>
      <w:r>
        <w:t>0.9370629370629371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LGBM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0.91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68.00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75.00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LGBM accuracy</w:t>
      </w:r>
    </w:p>
    <w:p>
      <w:r>
        <w:t>0.951048951048951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