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 model on BreastCancerWisconsin(Diagnostic) BorderlineSMOTE</w:t>
      </w:r>
    </w:p>
    <w:p>
      <w:pPr>
        <w:pStyle w:val="Heading1"/>
      </w:pPr>
      <w:r>
        <w:t>RF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0.99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RF accuracy</w:t>
      </w:r>
    </w:p>
    <w:p>
      <w:r>
        <w:t>0.972027972027972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ADABoost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ADABoost accuracy</w:t>
      </w:r>
    </w:p>
    <w:p>
      <w:r>
        <w:t>0.965034965034965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XGBoost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0.98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XGBoost accuracy</w:t>
      </w:r>
    </w:p>
    <w:p>
      <w:r>
        <w:t>0.9790209790209791</w:t>
      </w:r>
    </w:p>
    <w:p>
      <w:r>
        <w:t>--------------------------------------------------------------------------------------------</w:t>
      </w:r>
    </w:p>
    <w:p>
      <w:pPr>
        <w:pStyle w:val="Heading1"/>
      </w:pPr>
      <w:r>
        <w:t>LGBM reports: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Class/Metric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precision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recall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f1-score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support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B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0.93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69.00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0.94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1.00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74.00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accuracy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macro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  <w:tr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weighted avg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0.97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0.96</w:t>
            </w:r>
          </w:p>
        </w:tc>
        <w:tc>
          <w:tcPr>
            <w:tcW w:type="dxa" w:w="1728"/>
            <w:tcBorders>
              <w:top w:val="single" w:sz="6"/>
              <w:left w:val="single" w:sz="6"/>
              <w:bottom w:val="single" w:sz="6"/>
              <w:right w:val="single" w:sz="6"/>
            </w:tcBorders>
          </w:tcPr>
          <w:p>
            <w:r>
              <w:rPr>
                <w:sz w:val="20"/>
              </w:rPr>
              <w:t>143.00</w:t>
            </w:r>
          </w:p>
        </w:tc>
      </w:tr>
    </w:tbl>
    <w:p>
      <w:pPr>
        <w:pStyle w:val="Heading1"/>
      </w:pPr>
      <w:r>
        <w:t>LGBM accuracy</w:t>
      </w:r>
    </w:p>
    <w:p>
      <w:r>
        <w:t>0.965034965034965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