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Thanks to this tool we can easily see that, in this communication, only 2 protocols are involved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(ARP and TCP), and 2 IPs as well (192.168.56.1 and 192.168.56.102).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order to have a better overview of the communication, we can go to “analyze / follow / TCP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stream ”, and this screen will show all of the messages.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