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微软雅黑" w:hAnsi="微软雅黑" w:eastAsia="微软雅黑"/>
          <w:b/>
          <w:color w:val="1F3864"/>
          <w:sz w:val="60"/>
        </w:rPr>
        <w:t>校园电脑管家</w:t>
      </w:r>
    </w:p>
    <w:p>
      <w:pPr>
        <w:jc w:val="center"/>
      </w:pPr>
      <w:r>
        <w:rPr>
          <w:rFonts w:ascii="微软雅黑" w:hAnsi="微软雅黑" w:eastAsia="微软雅黑"/>
          <w:b/>
          <w:color w:val="2273EB"/>
          <w:sz w:val="36"/>
        </w:rPr>
        <w:t>技术文档 v1.0</w:t>
      </w:r>
    </w:p>
    <w:p>
      <w:pPr>
        <w:spacing w:before="480"/>
        <w:jc w:val="center"/>
      </w:pPr>
    </w:p>
    <w:p>
      <w:pPr>
        <w:jc w:val="center"/>
      </w:pPr>
      <w:r>
        <w:rPr>
          <w:rFonts w:ascii="微软雅黑" w:hAnsi="微软雅黑" w:eastAsia="微软雅黑"/>
          <w:b w:val="0"/>
          <w:color w:val="555555"/>
          <w:sz w:val="21"/>
        </w:rPr>
        <w:t>技筑视界·码绘交互——Web 前端开发创意技能大赛</w:t>
      </w:r>
    </w:p>
    <w:p>
      <w:pPr>
        <w:jc w:val="center"/>
      </w:pPr>
      <w:r>
        <w:rPr>
          <w:rFonts w:ascii="微软雅黑" w:hAnsi="微软雅黑" w:eastAsia="微软雅黑"/>
          <w:b w:val="0"/>
          <w:color w:val="555555"/>
          <w:sz w:val="21"/>
        </w:rPr>
        <w:t>提交截止：2026-10-25 23:59　答辩：2026-10-28 19:30–22:00</w:t>
      </w:r>
    </w:p>
    <w:p>
      <w:pPr>
        <w:jc w:val="center"/>
      </w:pPr>
      <w:r>
        <w:rPr>
          <w:rFonts w:ascii="微软雅黑" w:hAnsi="微软雅黑" w:eastAsia="微软雅黑"/>
          <w:b w:val="0"/>
          <w:color w:val="555555"/>
          <w:sz w:val="21"/>
        </w:rPr>
        <w:t>技术栈：Next.js 15 / TypeScript / Tailwind CSS / DeepSeek</w:t>
      </w:r>
    </w:p>
    <w:p>
      <w:pPr>
        <w:jc w:val="center"/>
      </w:pPr>
      <w:r>
        <w:t>团队：信息工程学院 / 游手好闲队 / 队长：李永浩 / 成员：许志宽、刘育贤</w:t>
      </w:r>
    </w:p>
    <w:p>
      <w:r>
        <w:br w:type="page"/>
      </w:r>
    </w:p>
    <w:p>
      <w:r>
        <w:rPr>
          <w:rFonts w:ascii="微软雅黑" w:hAnsi="微软雅黑" w:eastAsia="微软雅黑"/>
          <w:b/>
          <w:color w:val="1F3864"/>
          <w:sz w:val="36"/>
        </w:rPr>
        <w:t>目录</w:t>
      </w:r>
    </w:p>
    <w:p>
      <w:pPr>
        <w:spacing w:after="40"/>
      </w:pPr>
      <w:r>
        <w:rPr>
          <w:rFonts w:ascii="微软雅黑" w:hAnsi="微软雅黑" w:eastAsia="微软雅黑"/>
          <w:b w:val="0"/>
          <w:color w:val="333333"/>
          <w:sz w:val="21"/>
        </w:rPr>
        <w:t>1. 项目概述</w:t>
      </w:r>
    </w:p>
    <w:p>
      <w:pPr>
        <w:spacing w:after="40"/>
      </w:pPr>
      <w:r>
        <w:rPr>
          <w:rFonts w:ascii="微软雅黑" w:hAnsi="微软雅黑" w:eastAsia="微软雅黑"/>
          <w:b w:val="0"/>
          <w:color w:val="333333"/>
          <w:sz w:val="21"/>
        </w:rPr>
        <w:t>2. 需求分析</w:t>
      </w:r>
    </w:p>
    <w:p>
      <w:pPr>
        <w:spacing w:after="40"/>
      </w:pPr>
      <w:r>
        <w:rPr>
          <w:rFonts w:ascii="微软雅黑" w:hAnsi="微软雅黑" w:eastAsia="微软雅黑"/>
          <w:b w:val="0"/>
          <w:color w:val="333333"/>
          <w:sz w:val="21"/>
        </w:rPr>
        <w:t>3. 系统架构</w:t>
      </w:r>
    </w:p>
    <w:p>
      <w:pPr>
        <w:spacing w:after="40"/>
      </w:pPr>
      <w:r>
        <w:rPr>
          <w:rFonts w:ascii="微软雅黑" w:hAnsi="微软雅黑" w:eastAsia="微软雅黑"/>
          <w:b w:val="0"/>
          <w:color w:val="333333"/>
          <w:sz w:val="21"/>
        </w:rPr>
        <w:t>4. AI 技术方案</w:t>
      </w:r>
    </w:p>
    <w:p>
      <w:pPr>
        <w:spacing w:after="40"/>
      </w:pPr>
      <w:r>
        <w:rPr>
          <w:rFonts w:ascii="微软雅黑" w:hAnsi="微软雅黑" w:eastAsia="微软雅黑"/>
          <w:b w:val="0"/>
          <w:color w:val="333333"/>
          <w:sz w:val="21"/>
        </w:rPr>
        <w:t>5. 核心功能实现</w:t>
      </w:r>
    </w:p>
    <w:p>
      <w:pPr>
        <w:spacing w:after="40"/>
      </w:pPr>
      <w:r>
        <w:rPr>
          <w:rFonts w:ascii="微软雅黑" w:hAnsi="微软雅黑" w:eastAsia="微软雅黑"/>
          <w:b w:val="0"/>
          <w:color w:val="333333"/>
          <w:sz w:val="21"/>
        </w:rPr>
        <w:t>6. 测试与质量</w:t>
      </w:r>
    </w:p>
    <w:p>
      <w:pPr>
        <w:spacing w:after="40"/>
      </w:pPr>
      <w:r>
        <w:rPr>
          <w:rFonts w:ascii="微软雅黑" w:hAnsi="微软雅黑" w:eastAsia="微软雅黑"/>
          <w:b w:val="0"/>
          <w:color w:val="333333"/>
          <w:sz w:val="21"/>
        </w:rPr>
        <w:t>7. 部署与运行</w:t>
      </w:r>
    </w:p>
    <w:p>
      <w:pPr>
        <w:spacing w:after="40"/>
      </w:pPr>
      <w:r>
        <w:rPr>
          <w:rFonts w:ascii="微软雅黑" w:hAnsi="微软雅黑" w:eastAsia="微软雅黑"/>
          <w:b w:val="0"/>
          <w:color w:val="333333"/>
          <w:sz w:val="21"/>
        </w:rPr>
        <w:t>8. 创新点</w:t>
      </w:r>
    </w:p>
    <w:p>
      <w:pPr>
        <w:spacing w:after="40"/>
      </w:pPr>
      <w:r>
        <w:rPr>
          <w:rFonts w:ascii="微软雅黑" w:hAnsi="微软雅黑" w:eastAsia="微软雅黑"/>
          <w:b w:val="0"/>
          <w:color w:val="333333"/>
          <w:sz w:val="21"/>
        </w:rPr>
        <w:t>9. 社会价值与规划</w:t>
      </w:r>
    </w:p>
    <w:p>
      <w:r>
        <w:br w:type="page"/>
      </w:r>
    </w:p>
    <w:p>
      <w:pPr>
        <w:ind w:firstLine="420"/>
      </w:pPr>
      <w:r>
        <w:rPr>
          <w:rFonts w:ascii="微软雅黑" w:hAnsi="微软雅黑" w:eastAsia="微软雅黑"/>
          <w:b w:val="0"/>
          <w:sz w:val="21"/>
        </w:rPr>
        <w:t>﻿&lt;!-- 用途：赛事技术文档正文，可直接排版为 20–25 页 PDF。 --&gt;</w:t>
      </w:r>
    </w:p>
    <w:p>
      <w:pPr>
        <w:pStyle w:val="ListBullet"/>
      </w:pPr>
      <w:r>
        <w:rPr>
          <w:rFonts w:ascii="微软雅黑" w:hAnsi="微软雅黑" w:eastAsia="微软雅黑"/>
          <w:b w:val="0"/>
          <w:sz w:val="21"/>
        </w:rPr>
        <w:t>文档版本：v1.0</w:t>
      </w:r>
    </w:p>
    <w:p>
      <w:pPr>
        <w:pStyle w:val="ListBullet"/>
      </w:pPr>
      <w:r>
        <w:rPr>
          <w:rFonts w:ascii="微软雅黑" w:hAnsi="微软雅黑" w:eastAsia="微软雅黑"/>
          <w:b w:val="0"/>
          <w:sz w:val="21"/>
        </w:rPr>
        <w:t>日期：2026-10-20</w:t>
      </w:r>
    </w:p>
    <w:p>
      <w:pPr>
        <w:pStyle w:val="ListBullet"/>
      </w:pPr>
      <w:r>
        <w:rPr>
          <w:rFonts w:ascii="微软雅黑" w:hAnsi="微软雅黑" w:eastAsia="微软雅黑"/>
          <w:b w:val="0"/>
          <w:sz w:val="21"/>
        </w:rPr>
        <w:t>赛事：技筑视界·码绘交互——Web 前端开发创意技能大赛</w:t>
      </w:r>
    </w:p>
    <w:p>
      <w:pPr>
        <w:pStyle w:val="ListBullet"/>
      </w:pPr>
      <w:r>
        <w:rPr>
          <w:rFonts w:ascii="微软雅黑" w:hAnsi="微软雅黑" w:eastAsia="微软雅黑"/>
          <w:b w:val="0"/>
          <w:sz w:val="21"/>
        </w:rPr>
        <w:t>技术栈：Next.js 15、TypeScript、Tailwind CSS、DeepSeek</w:t>
      </w:r>
    </w:p>
    <w:p>
      <w:r>
        <w:br w:type="page"/>
      </w:r>
    </w:p>
    <w:p>
      <w:pPr>
        <w:pStyle w:val="Heading1"/>
      </w:pPr>
      <w:r>
        <w:rPr>
          <w:rFonts w:ascii="微软雅黑" w:hAnsi="微软雅黑" w:eastAsia="微软雅黑"/>
          <w:b/>
          <w:color w:val="1F3864"/>
          <w:sz w:val="36"/>
        </w:rPr>
        <w:t>1. 项目概述</w:t>
      </w:r>
    </w:p>
    <w:p>
      <w:pPr>
        <w:pStyle w:val="Heading2"/>
      </w:pPr>
      <w:r>
        <w:rPr>
          <w:rFonts w:ascii="微软雅黑" w:hAnsi="微软雅黑" w:eastAsia="微软雅黑"/>
          <w:b/>
          <w:color w:val="1F3864"/>
          <w:sz w:val="28"/>
        </w:rPr>
        <w:t>1.1 项目背景</w:t>
      </w:r>
    </w:p>
    <w:p>
      <w:pPr>
        <w:ind w:firstLine="420"/>
      </w:pPr>
      <w:r>
        <w:rPr>
          <w:rFonts w:ascii="微软雅黑" w:hAnsi="微软雅黑" w:eastAsia="微软雅黑"/>
          <w:b w:val="0"/>
          <w:sz w:val="21"/>
        </w:rPr>
        <w:t>高校宿舍中的电脑故障具有高频、分散、表达不专业和处理时间紧的特点。学生通常只能用“黑屏”“蓝屏”“很卡”“连不上网”等现象描述问题，难以提供电源状态、错误码、外接屏结果等关键条件。群聊、搜索引擎和短视频平台虽然能提供答案，但存在信息碎片化、版本过期、广告干扰和误操作风险。</w:t>
      </w:r>
    </w:p>
    <w:p>
      <w:pPr>
        <w:ind w:firstLine="420"/>
      </w:pPr>
      <w:r>
        <w:rPr>
          <w:rFonts w:ascii="微软雅黑" w:hAnsi="微软雅黑" w:eastAsia="微软雅黑"/>
          <w:b w:val="0"/>
          <w:sz w:val="21"/>
        </w:rPr>
        <w:t>学校维修渠道更偏向硬件维修和线下排队，对网络认证、驱动冲突、散热积灰等常见问题缺少第一时间的结构化问诊。学生需要重复描述问题，维修员也需要重新确认背景，整体沟通成本较高。</w:t>
      </w:r>
    </w:p>
    <w:p>
      <w:pPr>
        <w:ind w:firstLine="420"/>
      </w:pPr>
      <w:r>
        <w:rPr>
          <w:rFonts w:ascii="微软雅黑" w:hAnsi="微软雅黑" w:eastAsia="微软雅黑"/>
          <w:b w:val="0"/>
          <w:sz w:val="21"/>
        </w:rPr>
        <w:t>校园电脑管家面向这一真实场景，构建“设备体检 → 多轮 AI 问诊 → 本地知识检索 → 一键报修 → 维修建议 → 维修评价 → 管理洞察”的闭环。</w:t>
      </w:r>
    </w:p>
    <w:p>
      <w:pPr>
        <w:pStyle w:val="Heading2"/>
      </w:pPr>
      <w:r>
        <w:rPr>
          <w:rFonts w:ascii="微软雅黑" w:hAnsi="微软雅黑" w:eastAsia="微软雅黑"/>
          <w:b/>
          <w:color w:val="1F3864"/>
          <w:sz w:val="28"/>
        </w:rPr>
        <w:t>1.2 项目目标</w:t>
      </w:r>
    </w:p>
    <w:p>
      <w:pPr>
        <w:ind w:left="510" w:hanging="255"/>
      </w:pPr>
      <w:r>
        <w:rPr>
          <w:rFonts w:ascii="微软雅黑" w:hAnsi="微软雅黑" w:eastAsia="微软雅黑"/>
          <w:b w:val="0"/>
          <w:sz w:val="21"/>
        </w:rPr>
        <w:t>1. 让学生用自然语言完成故障描述，不要求掌握专业术语。</w:t>
      </w:r>
    </w:p>
    <w:p>
      <w:pPr>
        <w:ind w:left="510" w:hanging="255"/>
      </w:pPr>
      <w:r>
        <w:rPr>
          <w:rFonts w:ascii="微软雅黑" w:hAnsi="微软雅黑" w:eastAsia="微软雅黑"/>
          <w:b w:val="0"/>
          <w:sz w:val="21"/>
        </w:rPr>
        <w:t>2. 通过多轮追问补齐关键条件，避免模型在信息不足时直接下结论。</w:t>
      </w:r>
    </w:p>
    <w:p>
      <w:pPr>
        <w:ind w:left="510" w:hanging="255"/>
      </w:pPr>
      <w:r>
        <w:rPr>
          <w:rFonts w:ascii="微软雅黑" w:hAnsi="微软雅黑" w:eastAsia="微软雅黑"/>
          <w:b w:val="0"/>
          <w:sz w:val="21"/>
        </w:rPr>
        <w:t>3. 以本地 25 条故障知识为基础，提供可追溯的 RAG 诊断依据。</w:t>
      </w:r>
    </w:p>
    <w:p>
      <w:pPr>
        <w:ind w:left="510" w:hanging="255"/>
      </w:pPr>
      <w:r>
        <w:rPr>
          <w:rFonts w:ascii="微软雅黑" w:hAnsi="微软雅黑" w:eastAsia="微软雅黑"/>
          <w:b w:val="0"/>
          <w:sz w:val="21"/>
        </w:rPr>
        <w:t>4. 输出结构化、可执行的排查步骤，并明确安全边界。</w:t>
      </w:r>
    </w:p>
    <w:p>
      <w:pPr>
        <w:ind w:left="510" w:hanging="255"/>
      </w:pPr>
      <w:r>
        <w:rPr>
          <w:rFonts w:ascii="微软雅黑" w:hAnsi="微软雅黑" w:eastAsia="微软雅黑"/>
          <w:b w:val="0"/>
          <w:sz w:val="21"/>
        </w:rPr>
        <w:t>5. 将诊断结果直接转换为维修工单，减少重复填写。</w:t>
      </w:r>
    </w:p>
    <w:p>
      <w:pPr>
        <w:ind w:left="510" w:hanging="255"/>
      </w:pPr>
      <w:r>
        <w:rPr>
          <w:rFonts w:ascii="微软雅黑" w:hAnsi="微软雅黑" w:eastAsia="微软雅黑"/>
          <w:b w:val="0"/>
          <w:sz w:val="21"/>
        </w:rPr>
        <w:t>6. 为维修员提供 AI 维修摘要，为管理员提供统计和运维洞察。</w:t>
      </w:r>
    </w:p>
    <w:p>
      <w:pPr>
        <w:ind w:left="510" w:hanging="255"/>
      </w:pPr>
      <w:r>
        <w:rPr>
          <w:rFonts w:ascii="微软雅黑" w:hAnsi="微软雅黑" w:eastAsia="微软雅黑"/>
          <w:b w:val="0"/>
          <w:sz w:val="21"/>
        </w:rPr>
        <w:t>7. 在没有网络时仍可打开知识图谱和本地知识。</w:t>
      </w:r>
    </w:p>
    <w:p>
      <w:pPr>
        <w:pStyle w:val="Heading2"/>
      </w:pPr>
      <w:r>
        <w:rPr>
          <w:rFonts w:ascii="微软雅黑" w:hAnsi="微软雅黑" w:eastAsia="微软雅黑"/>
          <w:b/>
          <w:color w:val="1F3864"/>
          <w:sz w:val="28"/>
        </w:rPr>
        <w:t>1.3 目标用户</w:t>
      </w:r>
    </w:p>
    <w:p>
      <w:pPr>
        <w:pStyle w:val="ListBullet"/>
      </w:pPr>
      <w:r>
        <w:rPr>
          <w:rFonts w:ascii="微软雅黑" w:hAnsi="微软雅黑" w:eastAsia="微软雅黑"/>
          <w:b w:val="0"/>
          <w:sz w:val="21"/>
        </w:rPr>
        <w:t>学生：自助排查、语音问诊、报告导出、提交工单和评价。</w:t>
      </w:r>
    </w:p>
    <w:p>
      <w:pPr>
        <w:pStyle w:val="ListBullet"/>
      </w:pPr>
      <w:r>
        <w:rPr>
          <w:rFonts w:ascii="微软雅黑" w:hAnsi="微软雅黑" w:eastAsia="微软雅黑"/>
          <w:b w:val="0"/>
          <w:sz w:val="21"/>
        </w:rPr>
        <w:t>维修员：接单、AI 维修建议、维修记录、完成工单。</w:t>
      </w:r>
    </w:p>
    <w:p>
      <w:pPr>
        <w:pStyle w:val="ListBullet"/>
      </w:pPr>
      <w:r>
        <w:rPr>
          <w:rFonts w:ascii="微软雅黑" w:hAnsi="微软雅黑" w:eastAsia="微软雅黑"/>
          <w:b w:val="0"/>
          <w:sz w:val="21"/>
        </w:rPr>
        <w:t>管理员：状态统计、故障类型分析、AI 洞察和 CSV 导出。</w:t>
      </w:r>
    </w:p>
    <w:p>
      <w:pPr>
        <w:pStyle w:val="Heading2"/>
      </w:pPr>
      <w:r>
        <w:rPr>
          <w:rFonts w:ascii="微软雅黑" w:hAnsi="微软雅黑" w:eastAsia="微软雅黑"/>
          <w:b/>
          <w:color w:val="1F3864"/>
          <w:sz w:val="28"/>
        </w:rPr>
        <w:t>1.4 当前边界</w:t>
      </w:r>
    </w:p>
    <w:p>
      <w:pPr>
        <w:pStyle w:val="ListBullet"/>
      </w:pPr>
      <w:r>
        <w:rPr>
          <w:rFonts w:ascii="微软雅黑" w:hAnsi="微软雅黑" w:eastAsia="微软雅黑"/>
          <w:b w:val="0"/>
          <w:sz w:val="21"/>
        </w:rPr>
        <w:t>数据使用 LocalStorage / sessionStorage，定位为课程设计和赛事演示。</w:t>
      </w:r>
    </w:p>
    <w:p>
      <w:pPr>
        <w:pStyle w:val="ListBullet"/>
      </w:pPr>
      <w:r>
        <w:rPr>
          <w:rFonts w:ascii="微软雅黑" w:hAnsi="微软雅黑" w:eastAsia="微软雅黑"/>
          <w:b w:val="0"/>
          <w:sz w:val="21"/>
        </w:rPr>
        <w:t>无登录与真实权限系统，角色切换只影响导航和 AI Prompt。</w:t>
      </w:r>
    </w:p>
    <w:p>
      <w:pPr>
        <w:pStyle w:val="ListBullet"/>
      </w:pPr>
      <w:r>
        <w:rPr>
          <w:rFonts w:ascii="微软雅黑" w:hAnsi="微软雅黑" w:eastAsia="微软雅黑"/>
          <w:b w:val="0"/>
          <w:sz w:val="21"/>
        </w:rPr>
        <w:t>联网 Search + Fetch 默认关闭。</w:t>
      </w:r>
    </w:p>
    <w:p>
      <w:pPr>
        <w:pStyle w:val="ListBullet"/>
      </w:pPr>
      <w:r>
        <w:rPr>
          <w:rFonts w:ascii="微软雅黑" w:hAnsi="微软雅黑" w:eastAsia="微软雅黑"/>
          <w:b w:val="0"/>
          <w:sz w:val="21"/>
        </w:rPr>
        <w:t>RAG 向量库为进程内索引，服务重启后自动重建。</w:t>
      </w:r>
    </w:p>
    <w:p>
      <w:pPr>
        <w:pStyle w:val="ListBullet"/>
      </w:pPr>
      <w:r>
        <w:rPr>
          <w:rFonts w:ascii="微软雅黑" w:hAnsi="微软雅黑" w:eastAsia="微软雅黑"/>
          <w:b w:val="0"/>
          <w:sz w:val="21"/>
        </w:rPr>
        <w:t>视频生成为浏览器 WebM，不替代赛事要求的 5–8 分钟 MP4。</w:t>
      </w:r>
    </w:p>
    <w:p>
      <w:r>
        <w:br w:type="page"/>
      </w:r>
    </w:p>
    <w:p>
      <w:pPr>
        <w:pStyle w:val="Heading1"/>
      </w:pPr>
      <w:r>
        <w:rPr>
          <w:rFonts w:ascii="微软雅黑" w:hAnsi="微软雅黑" w:eastAsia="微软雅黑"/>
          <w:b/>
          <w:color w:val="1F3864"/>
          <w:sz w:val="36"/>
        </w:rPr>
        <w:t>2. 需求分析</w:t>
      </w:r>
    </w:p>
    <w:p>
      <w:pPr>
        <w:pStyle w:val="Heading2"/>
      </w:pPr>
      <w:r>
        <w:rPr>
          <w:rFonts w:ascii="微软雅黑" w:hAnsi="微软雅黑" w:eastAsia="微软雅黑"/>
          <w:b/>
          <w:color w:val="1F3864"/>
          <w:sz w:val="28"/>
        </w:rPr>
        <w:t>2.1 学生需求</w:t>
      </w:r>
    </w:p>
    <w:tbl>
      <w:tblPr>
        <w:tblStyle w:val="TableGrid"/>
        <w:tblW w:type="auto" w:w="0"/>
        <w:jc w:val="center"/>
        <w:tblLook w:firstColumn="1" w:firstRow="1" w:lastColumn="0" w:lastRow="0" w:noHBand="0" w:noVBand="1" w:val="04A0"/>
      </w:tblPr>
      <w:tblGrid>
        <w:gridCol w:w="4873"/>
        <w:gridCol w:w="4873"/>
      </w:tblGrid>
      <w:tr>
        <w:tc>
          <w:tcPr>
            <w:tcW w:type="dxa" w:w="4873"/>
            <w:shd w:val="clear" w:color="auto" w:fill="E9EEF6"/>
          </w:tcPr>
          <w:p>
            <w:r/>
            <w:r>
              <w:rPr>
                <w:rFonts w:ascii="微软雅黑" w:hAnsi="微软雅黑" w:eastAsia="微软雅黑"/>
                <w:b/>
                <w:sz w:val="18"/>
              </w:rPr>
              <w:t>需求</w:t>
            </w:r>
          </w:p>
        </w:tc>
        <w:tc>
          <w:tcPr>
            <w:tcW w:type="dxa" w:w="4873"/>
            <w:shd w:val="clear" w:color="auto" w:fill="E9EEF6"/>
          </w:tcPr>
          <w:p>
            <w:r/>
            <w:r>
              <w:rPr>
                <w:rFonts w:ascii="微软雅黑" w:hAnsi="微软雅黑" w:eastAsia="微软雅黑"/>
                <w:b/>
                <w:sz w:val="18"/>
              </w:rPr>
              <w:t>解决方式</w:t>
            </w:r>
          </w:p>
        </w:tc>
      </w:tr>
      <w:tr>
        <w:tc>
          <w:tcPr>
            <w:tcW w:type="dxa" w:w="4873"/>
          </w:tcPr>
          <w:p>
            <w:r/>
            <w:r>
              <w:rPr>
                <w:rFonts w:ascii="微软雅黑" w:hAnsi="微软雅黑" w:eastAsia="微软雅黑"/>
                <w:b w:val="0"/>
                <w:sz w:val="18"/>
              </w:rPr>
              <w:t>不知道如何描述故障</w:t>
            </w:r>
          </w:p>
        </w:tc>
        <w:tc>
          <w:tcPr>
            <w:tcW w:type="dxa" w:w="4873"/>
          </w:tcPr>
          <w:p>
            <w:r/>
            <w:r>
              <w:rPr>
                <w:rFonts w:ascii="微软雅黑" w:hAnsi="微软雅黑" w:eastAsia="微软雅黑"/>
                <w:b w:val="0"/>
                <w:sz w:val="18"/>
              </w:rPr>
              <w:t>自然语言聊天、语音输入、快捷问题</w:t>
            </w:r>
          </w:p>
        </w:tc>
      </w:tr>
      <w:tr>
        <w:tc>
          <w:tcPr>
            <w:tcW w:type="dxa" w:w="4873"/>
          </w:tcPr>
          <w:p>
            <w:r/>
            <w:r>
              <w:rPr>
                <w:rFonts w:ascii="微软雅黑" w:hAnsi="微软雅黑" w:eastAsia="微软雅黑"/>
                <w:b w:val="0"/>
                <w:sz w:val="18"/>
              </w:rPr>
              <w:t>信息不足时无法判断</w:t>
            </w:r>
          </w:p>
        </w:tc>
        <w:tc>
          <w:tcPr>
            <w:tcW w:type="dxa" w:w="4873"/>
          </w:tcPr>
          <w:p>
            <w:r/>
            <w:r>
              <w:rPr>
                <w:rFonts w:ascii="微软雅黑" w:hAnsi="微软雅黑" w:eastAsia="微软雅黑"/>
                <w:b w:val="0"/>
                <w:sz w:val="18"/>
              </w:rPr>
              <w:t>AI 返回追问问题，学习模式逐题引导</w:t>
            </w:r>
          </w:p>
        </w:tc>
      </w:tr>
      <w:tr>
        <w:tc>
          <w:tcPr>
            <w:tcW w:type="dxa" w:w="4873"/>
          </w:tcPr>
          <w:p>
            <w:r/>
            <w:r>
              <w:rPr>
                <w:rFonts w:ascii="微软雅黑" w:hAnsi="微软雅黑" w:eastAsia="微软雅黑"/>
                <w:b w:val="0"/>
                <w:sz w:val="18"/>
              </w:rPr>
              <w:t>不信任 AI 结论</w:t>
            </w:r>
          </w:p>
        </w:tc>
        <w:tc>
          <w:tcPr>
            <w:tcW w:type="dxa" w:w="4873"/>
          </w:tcPr>
          <w:p>
            <w:r/>
            <w:r>
              <w:rPr>
                <w:rFonts w:ascii="微软雅黑" w:hAnsi="微软雅黑" w:eastAsia="微软雅黑"/>
                <w:b w:val="0"/>
                <w:sz w:val="18"/>
              </w:rPr>
              <w:t>展示知识库/网页来源、置信度和匹配关键词</w:t>
            </w:r>
          </w:p>
        </w:tc>
      </w:tr>
      <w:tr>
        <w:tc>
          <w:tcPr>
            <w:tcW w:type="dxa" w:w="4873"/>
          </w:tcPr>
          <w:p>
            <w:r/>
            <w:r>
              <w:rPr>
                <w:rFonts w:ascii="微软雅黑" w:hAnsi="微软雅黑" w:eastAsia="微软雅黑"/>
                <w:b w:val="0"/>
                <w:sz w:val="18"/>
              </w:rPr>
              <w:t>排查步骤不清晰</w:t>
            </w:r>
          </w:p>
        </w:tc>
        <w:tc>
          <w:tcPr>
            <w:tcW w:type="dxa" w:w="4873"/>
          </w:tcPr>
          <w:p>
            <w:r/>
            <w:r>
              <w:rPr>
                <w:rFonts w:ascii="微软雅黑" w:hAnsi="微软雅黑" w:eastAsia="微软雅黑"/>
                <w:b w:val="0"/>
                <w:sz w:val="18"/>
              </w:rPr>
              <w:t>结构化原因、步骤、风险等级和安全提示</w:t>
            </w:r>
          </w:p>
        </w:tc>
      </w:tr>
      <w:tr>
        <w:tc>
          <w:tcPr>
            <w:tcW w:type="dxa" w:w="4873"/>
          </w:tcPr>
          <w:p>
            <w:r/>
            <w:r>
              <w:rPr>
                <w:rFonts w:ascii="微软雅黑" w:hAnsi="微软雅黑" w:eastAsia="微软雅黑"/>
                <w:b w:val="0"/>
                <w:sz w:val="18"/>
              </w:rPr>
              <w:t>报修重复填写</w:t>
            </w:r>
          </w:p>
        </w:tc>
        <w:tc>
          <w:tcPr>
            <w:tcW w:type="dxa" w:w="4873"/>
          </w:tcPr>
          <w:p>
            <w:r/>
            <w:r>
              <w:rPr>
                <w:rFonts w:ascii="微软雅黑" w:hAnsi="微软雅黑" w:eastAsia="微软雅黑"/>
                <w:b w:val="0"/>
                <w:sz w:val="18"/>
              </w:rPr>
              <w:t>诊断结果生成工单草稿并自动预填</w:t>
            </w:r>
          </w:p>
        </w:tc>
      </w:tr>
      <w:tr>
        <w:tc>
          <w:tcPr>
            <w:tcW w:type="dxa" w:w="4873"/>
          </w:tcPr>
          <w:p>
            <w:r/>
            <w:r>
              <w:rPr>
                <w:rFonts w:ascii="微软雅黑" w:hAnsi="微软雅黑" w:eastAsia="微软雅黑"/>
                <w:b w:val="0"/>
                <w:sz w:val="18"/>
              </w:rPr>
              <w:t>维修后无法反馈</w:t>
            </w:r>
          </w:p>
        </w:tc>
        <w:tc>
          <w:tcPr>
            <w:tcW w:type="dxa" w:w="4873"/>
          </w:tcPr>
          <w:p>
            <w:r/>
            <w:r>
              <w:rPr>
                <w:rFonts w:ascii="微软雅黑" w:hAnsi="微软雅黑" w:eastAsia="微软雅黑"/>
                <w:b w:val="0"/>
                <w:sz w:val="18"/>
              </w:rPr>
              <w:t>已完成工单支持 1–5 星与一句话评价</w:t>
            </w:r>
          </w:p>
        </w:tc>
      </w:tr>
    </w:tbl>
    <w:p>
      <w:pPr>
        <w:spacing w:after="40"/>
      </w:pPr>
    </w:p>
    <w:p>
      <w:pPr>
        <w:pStyle w:val="Heading2"/>
      </w:pPr>
      <w:r>
        <w:rPr>
          <w:rFonts w:ascii="微软雅黑" w:hAnsi="微软雅黑" w:eastAsia="微软雅黑"/>
          <w:b/>
          <w:color w:val="1F3864"/>
          <w:sz w:val="28"/>
        </w:rPr>
        <w:t>2.2 维修员需求</w:t>
      </w:r>
    </w:p>
    <w:p>
      <w:pPr>
        <w:ind w:firstLine="420"/>
      </w:pPr>
      <w:r>
        <w:rPr>
          <w:rFonts w:ascii="微软雅黑" w:hAnsi="微软雅黑" w:eastAsia="微软雅黑"/>
          <w:b w:val="0"/>
          <w:sz w:val="21"/>
        </w:rPr>
        <w:t>维修员需要快速理解故障历史，而不是只看一句“电脑坏了”。系统提供工单标题、描述、优先级、预约时间、维修记录和 AI 维修建议。AI 建议包含一句话判断、可能原因、建议备件或工具、预计工时、维修与验收步骤。</w:t>
      </w:r>
    </w:p>
    <w:p>
      <w:pPr>
        <w:pStyle w:val="Heading2"/>
      </w:pPr>
      <w:r>
        <w:rPr>
          <w:rFonts w:ascii="微软雅黑" w:hAnsi="微软雅黑" w:eastAsia="微软雅黑"/>
          <w:b/>
          <w:color w:val="1F3864"/>
          <w:sz w:val="28"/>
        </w:rPr>
        <w:t>2.3 管理员需求</w:t>
      </w:r>
    </w:p>
    <w:p>
      <w:pPr>
        <w:ind w:firstLine="420"/>
      </w:pPr>
      <w:r>
        <w:rPr>
          <w:rFonts w:ascii="微软雅黑" w:hAnsi="微软雅黑" w:eastAsia="微软雅黑"/>
          <w:b w:val="0"/>
          <w:sz w:val="21"/>
        </w:rPr>
        <w:t>管理员需要从工单中看到趋势，而不是逐条阅读。系统提供总数、待接单、维修中、完成率、故障类型柱状图、最近工单、平均评分和 AI 运维洞察。</w:t>
      </w:r>
    </w:p>
    <w:p>
      <w:pPr>
        <w:pStyle w:val="Heading2"/>
      </w:pPr>
      <w:r>
        <w:rPr>
          <w:rFonts w:ascii="微软雅黑" w:hAnsi="微软雅黑" w:eastAsia="微软雅黑"/>
          <w:b/>
          <w:color w:val="1F3864"/>
          <w:sz w:val="28"/>
        </w:rPr>
        <w:t>2.4 非功能需求</w:t>
      </w:r>
    </w:p>
    <w:p>
      <w:pPr>
        <w:pStyle w:val="ListBullet"/>
      </w:pPr>
      <w:r>
        <w:rPr>
          <w:rFonts w:ascii="微软雅黑" w:hAnsi="微软雅黑" w:eastAsia="微软雅黑"/>
          <w:b w:val="0"/>
          <w:sz w:val="21"/>
        </w:rPr>
        <w:t>流式输出，避免长等待。</w:t>
      </w:r>
    </w:p>
    <w:p>
      <w:pPr>
        <w:pStyle w:val="ListBullet"/>
      </w:pPr>
      <w:r>
        <w:rPr>
          <w:rFonts w:ascii="微软雅黑" w:hAnsi="微软雅黑" w:eastAsia="微软雅黑"/>
          <w:b w:val="0"/>
          <w:sz w:val="21"/>
        </w:rPr>
        <w:t>无 Key 或模型失败时不影响页面使用。</w:t>
      </w:r>
    </w:p>
    <w:p>
      <w:pPr>
        <w:pStyle w:val="ListBullet"/>
      </w:pPr>
      <w:r>
        <w:rPr>
          <w:rFonts w:ascii="微软雅黑" w:hAnsi="微软雅黑" w:eastAsia="微软雅黑"/>
          <w:b w:val="0"/>
          <w:sz w:val="21"/>
        </w:rPr>
        <w:t>移动端布局可用。</w:t>
      </w:r>
    </w:p>
    <w:p>
      <w:pPr>
        <w:pStyle w:val="ListBullet"/>
      </w:pPr>
      <w:r>
        <w:rPr>
          <w:rFonts w:ascii="微软雅黑" w:hAnsi="微软雅黑" w:eastAsia="微软雅黑"/>
          <w:b w:val="0"/>
          <w:sz w:val="21"/>
        </w:rPr>
        <w:t>API Key 仅在服务端。</w:t>
      </w:r>
    </w:p>
    <w:p>
      <w:pPr>
        <w:pStyle w:val="ListBullet"/>
      </w:pPr>
      <w:r>
        <w:rPr>
          <w:rFonts w:ascii="微软雅黑" w:hAnsi="微软雅黑" w:eastAsia="微软雅黑"/>
          <w:b w:val="0"/>
          <w:sz w:val="21"/>
        </w:rPr>
        <w:t>不鼓励学生自行拆机。</w:t>
      </w:r>
    </w:p>
    <w:p>
      <w:pPr>
        <w:pStyle w:val="ListBullet"/>
      </w:pPr>
      <w:r>
        <w:rPr>
          <w:rFonts w:ascii="微软雅黑" w:hAnsi="微软雅黑" w:eastAsia="微软雅黑"/>
          <w:b w:val="0"/>
          <w:sz w:val="21"/>
        </w:rPr>
        <w:t>诊断依据可展示、可导出、可离线查看。</w:t>
      </w:r>
    </w:p>
    <w:p>
      <w:r>
        <w:br w:type="page"/>
      </w:r>
    </w:p>
    <w:p>
      <w:pPr>
        <w:pStyle w:val="Heading1"/>
      </w:pPr>
      <w:r>
        <w:rPr>
          <w:rFonts w:ascii="微软雅黑" w:hAnsi="微软雅黑" w:eastAsia="微软雅黑"/>
          <w:b/>
          <w:color w:val="1F3864"/>
          <w:sz w:val="36"/>
        </w:rPr>
        <w:t>3. 系统架构</w:t>
      </w:r>
    </w:p>
    <w:p>
      <w:pPr>
        <w:pStyle w:val="Heading2"/>
      </w:pPr>
      <w:r>
        <w:rPr>
          <w:rFonts w:ascii="微软雅黑" w:hAnsi="微软雅黑" w:eastAsia="微软雅黑"/>
          <w:b/>
          <w:color w:val="1F3864"/>
          <w:sz w:val="28"/>
        </w:rPr>
        <w:t>3.1 总体架构</w:t>
      </w:r>
    </w:p>
    <w:p>
      <w:pPr>
        <w:spacing w:before="120" w:after="40"/>
        <w:jc w:val="center"/>
      </w:pPr>
      <w:r>
        <w:drawing>
          <wp:inline xmlns:a="http://schemas.openxmlformats.org/drawingml/2006/main" xmlns:pic="http://schemas.openxmlformats.org/drawingml/2006/picture">
            <wp:extent cx="5472000" cy="1759012"/>
            <wp:docPr id="1" name="Picture 1"/>
            <wp:cNvGraphicFramePr>
              <a:graphicFrameLocks noChangeAspect="1"/>
            </wp:cNvGraphicFramePr>
            <a:graphic>
              <a:graphicData uri="http://schemas.openxmlformats.org/drawingml/2006/picture">
                <pic:pic>
                  <pic:nvPicPr>
                    <pic:cNvPr id="0" name="fig-1.jpg"/>
                    <pic:cNvPicPr/>
                  </pic:nvPicPr>
                  <pic:blipFill>
                    <a:blip r:embed="rId11"/>
                    <a:stretch>
                      <a:fillRect/>
                    </a:stretch>
                  </pic:blipFill>
                  <pic:spPr>
                    <a:xfrm>
                      <a:off x="0" y="0"/>
                      <a:ext cx="5472000" cy="1759012"/>
                    </a:xfrm>
                    <a:prstGeom prst="rect"/>
                  </pic:spPr>
                </pic:pic>
              </a:graphicData>
            </a:graphic>
          </wp:inline>
        </w:drawing>
      </w:r>
    </w:p>
    <w:p>
      <w:pPr>
        <w:jc w:val="center"/>
      </w:pPr>
      <w:r>
        <w:rPr>
          <w:rFonts w:ascii="微软雅黑" w:hAnsi="微软雅黑" w:eastAsia="微软雅黑"/>
          <w:b w:val="0"/>
          <w:color w:val="808080"/>
          <w:sz w:val="17"/>
        </w:rPr>
        <w:t>图 1</w:t>
      </w:r>
    </w:p>
    <w:p>
      <w:pPr>
        <w:pStyle w:val="Heading2"/>
      </w:pPr>
      <w:r>
        <w:rPr>
          <w:rFonts w:ascii="微软雅黑" w:hAnsi="微软雅黑" w:eastAsia="微软雅黑"/>
          <w:b/>
          <w:color w:val="1F3864"/>
          <w:sz w:val="28"/>
        </w:rPr>
        <w:t>3.2 分层说明</w:t>
      </w:r>
    </w:p>
    <w:p>
      <w:pPr>
        <w:pStyle w:val="ListBullet"/>
      </w:pPr>
      <w:r>
        <w:rPr>
          <w:rFonts w:ascii="微软雅黑" w:hAnsi="微软雅黑" w:eastAsia="微软雅黑"/>
          <w:b w:val="0"/>
          <w:sz w:val="21"/>
        </w:rPr>
        <w:t>表现层：React Server/Client Components + Tailwind。</w:t>
      </w:r>
    </w:p>
    <w:p>
      <w:pPr>
        <w:pStyle w:val="ListBullet"/>
      </w:pPr>
      <w:r>
        <w:rPr>
          <w:rFonts w:ascii="微软雅黑" w:hAnsi="微软雅黑" w:eastAsia="微软雅黑"/>
          <w:b w:val="0"/>
          <w:sz w:val="21"/>
        </w:rPr>
        <w:t>API 层：三个 Node.js Route Handler。</w:t>
      </w:r>
    </w:p>
    <w:p>
      <w:pPr>
        <w:pStyle w:val="ListBullet"/>
      </w:pPr>
      <w:r>
        <w:rPr>
          <w:rFonts w:ascii="微软雅黑" w:hAnsi="微软雅黑" w:eastAsia="微软雅黑"/>
          <w:b w:val="0"/>
          <w:sz w:val="21"/>
        </w:rPr>
        <w:t>AI 编排层：角色 Prompt、对话历史、知识检索、JSON 解析和降级。</w:t>
      </w:r>
    </w:p>
    <w:p>
      <w:pPr>
        <w:pStyle w:val="ListBullet"/>
      </w:pPr>
      <w:r>
        <w:rPr>
          <w:rFonts w:ascii="微软雅黑" w:hAnsi="微软雅黑" w:eastAsia="微软雅黑"/>
          <w:b w:val="0"/>
          <w:sz w:val="21"/>
        </w:rPr>
        <w:t>数据层：LocalStorage 工单、sessionStorage 诊断草稿。</w:t>
      </w:r>
    </w:p>
    <w:p>
      <w:pPr>
        <w:pStyle w:val="ListBullet"/>
      </w:pPr>
      <w:r>
        <w:rPr>
          <w:rFonts w:ascii="微软雅黑" w:hAnsi="微软雅黑" w:eastAsia="微软雅黑"/>
          <w:b w:val="0"/>
          <w:sz w:val="21"/>
        </w:rPr>
        <w:t>离线层：Manifest、Service Worker、离线兜底页。</w:t>
      </w:r>
    </w:p>
    <w:p>
      <w:pPr>
        <w:pStyle w:val="ListBullet"/>
      </w:pPr>
      <w:r>
        <w:rPr>
          <w:rFonts w:ascii="微软雅黑" w:hAnsi="微软雅黑" w:eastAsia="微软雅黑"/>
          <w:b w:val="0"/>
          <w:sz w:val="21"/>
        </w:rPr>
        <w:t>浏览器能力层：语音、报告、SVG、Canvas 视频。</w:t>
      </w:r>
    </w:p>
    <w:p>
      <w:pPr>
        <w:pStyle w:val="Heading2"/>
      </w:pPr>
      <w:r>
        <w:rPr>
          <w:rFonts w:ascii="微软雅黑" w:hAnsi="微软雅黑" w:eastAsia="微软雅黑"/>
          <w:b/>
          <w:color w:val="1F3864"/>
          <w:sz w:val="28"/>
        </w:rPr>
        <w:t>3.3 目录分层</w:t>
      </w:r>
    </w:p>
    <w:p>
      <w:pPr>
        <w:ind w:firstLine="420"/>
      </w:pPr>
      <w:r>
        <w:rPr>
          <w:rFonts w:ascii="微软雅黑" w:hAnsi="微软雅黑" w:eastAsia="微软雅黑"/>
          <w:b w:val="0"/>
          <w:sz w:val="21"/>
        </w:rPr>
        <w:t>src/app 负责路由和页面；src/components 负责可复用 UI；src/lib 负责类型、存储、知识检索和浏览器能力；knowledge-base 保存结构化知识；tests 保存核心测试；docs 保存交付材料。</w:t>
      </w:r>
    </w:p>
    <w:p>
      <w:r>
        <w:br w:type="page"/>
      </w:r>
    </w:p>
    <w:p>
      <w:pPr>
        <w:pStyle w:val="Heading1"/>
      </w:pPr>
      <w:r>
        <w:rPr>
          <w:rFonts w:ascii="微软雅黑" w:hAnsi="微软雅黑" w:eastAsia="微软雅黑"/>
          <w:b/>
          <w:color w:val="1F3864"/>
          <w:sz w:val="36"/>
        </w:rPr>
        <w:t>4. AI 技术方案</w:t>
      </w:r>
    </w:p>
    <w:p>
      <w:pPr>
        <w:pStyle w:val="Heading2"/>
      </w:pPr>
      <w:r>
        <w:rPr>
          <w:rFonts w:ascii="微软雅黑" w:hAnsi="微软雅黑" w:eastAsia="微软雅黑"/>
          <w:b/>
          <w:color w:val="1F3864"/>
          <w:sz w:val="28"/>
        </w:rPr>
        <w:t>4.1 模型选型</w:t>
      </w:r>
    </w:p>
    <w:p>
      <w:pPr>
        <w:ind w:firstLine="420"/>
      </w:pPr>
      <w:r>
        <w:rPr>
          <w:rFonts w:ascii="微软雅黑" w:hAnsi="微软雅黑" w:eastAsia="微软雅黑"/>
          <w:b w:val="0"/>
          <w:sz w:val="21"/>
        </w:rPr>
        <w:t>项目选择 DeepSeek deepseek-flash，原因如下：</w:t>
      </w:r>
    </w:p>
    <w:p>
      <w:pPr>
        <w:ind w:left="510" w:hanging="255"/>
      </w:pPr>
      <w:r>
        <w:rPr>
          <w:rFonts w:ascii="微软雅黑" w:hAnsi="微软雅黑" w:eastAsia="微软雅黑"/>
          <w:b w:val="0"/>
          <w:sz w:val="21"/>
        </w:rPr>
        <w:t>1. 与 OpenAI SDK 兼容，接入成本低。</w:t>
      </w:r>
    </w:p>
    <w:p>
      <w:pPr>
        <w:ind w:left="510" w:hanging="255"/>
      </w:pPr>
      <w:r>
        <w:rPr>
          <w:rFonts w:ascii="微软雅黑" w:hAnsi="微软雅黑" w:eastAsia="微软雅黑"/>
          <w:b w:val="0"/>
          <w:sz w:val="21"/>
        </w:rPr>
        <w:t>2. 中文理解和生成能力适合校园问答。</w:t>
      </w:r>
    </w:p>
    <w:p>
      <w:pPr>
        <w:ind w:left="510" w:hanging="255"/>
      </w:pPr>
      <w:r>
        <w:rPr>
          <w:rFonts w:ascii="微软雅黑" w:hAnsi="微软雅黑" w:eastAsia="微软雅黑"/>
          <w:b w:val="0"/>
          <w:sz w:val="21"/>
        </w:rPr>
        <w:t>3. 支持流式输出与 JSON Output。</w:t>
      </w:r>
    </w:p>
    <w:p>
      <w:pPr>
        <w:ind w:left="510" w:hanging="255"/>
      </w:pPr>
      <w:r>
        <w:rPr>
          <w:rFonts w:ascii="微软雅黑" w:hAnsi="微软雅黑" w:eastAsia="微软雅黑"/>
          <w:b w:val="0"/>
          <w:sz w:val="21"/>
        </w:rPr>
        <w:t>4. 成本相对可控，便于比赛演示和后续部署。</w:t>
      </w:r>
    </w:p>
    <w:p>
      <w:pPr>
        <w:ind w:left="510" w:hanging="255"/>
      </w:pPr>
      <w:r>
        <w:rPr>
          <w:rFonts w:ascii="微软雅黑" w:hAnsi="微软雅黑" w:eastAsia="微软雅黑"/>
          <w:b w:val="0"/>
          <w:sz w:val="21"/>
        </w:rPr>
        <w:t>5. 官方提供 Search + Fetch，可作为可选外部知识增强。</w:t>
      </w:r>
    </w:p>
    <w:p>
      <w:pPr>
        <w:ind w:firstLine="420"/>
      </w:pPr>
      <w:r>
        <w:rPr>
          <w:rFonts w:ascii="微软雅黑" w:hAnsi="微软雅黑" w:eastAsia="微软雅黑"/>
          <w:b w:val="0"/>
          <w:sz w:val="21"/>
        </w:rPr>
        <w:t>项目没有选择微调，主要原因是故障知识频繁更新、样本量有限，RAG 更容易维护和解释；微调成本高且不利于答辩时说明知识来源。</w:t>
      </w:r>
    </w:p>
    <w:p>
      <w:pPr>
        <w:pStyle w:val="Heading2"/>
      </w:pPr>
      <w:r>
        <w:rPr>
          <w:rFonts w:ascii="微软雅黑" w:hAnsi="微软雅黑" w:eastAsia="微软雅黑"/>
          <w:b/>
          <w:color w:val="1F3864"/>
          <w:sz w:val="28"/>
        </w:rPr>
        <w:t>4.2 多轮问诊</w:t>
      </w:r>
    </w:p>
    <w:p>
      <w:pPr>
        <w:ind w:firstLine="420"/>
      </w:pPr>
      <w:r>
        <w:rPr>
          <w:rFonts w:ascii="微软雅黑" w:hAnsi="微软雅黑" w:eastAsia="微软雅黑"/>
          <w:b w:val="0"/>
          <w:sz w:val="21"/>
        </w:rPr>
        <w:t>系统要求模型输出“信息是否充分”和“追问问题”。前端保留最近 8 条对话，后端限制单条历史 2000 字符、当前描述 500 字符。Prompt 要求最多引导补充 2 轮，不重复询问已回答内容。</w:t>
      </w:r>
    </w:p>
    <w:p>
      <w:pPr>
        <w:spacing w:before="120" w:after="40"/>
        <w:jc w:val="center"/>
      </w:pPr>
      <w:r>
        <w:drawing>
          <wp:inline xmlns:a="http://schemas.openxmlformats.org/drawingml/2006/main" xmlns:pic="http://schemas.openxmlformats.org/drawingml/2006/picture">
            <wp:extent cx="5472000" cy="8148338"/>
            <wp:docPr id="2" name="Picture 2"/>
            <wp:cNvGraphicFramePr>
              <a:graphicFrameLocks noChangeAspect="1"/>
            </wp:cNvGraphicFramePr>
            <a:graphic>
              <a:graphicData uri="http://schemas.openxmlformats.org/drawingml/2006/picture">
                <pic:pic>
                  <pic:nvPicPr>
                    <pic:cNvPr id="0" name="fig-2.jpg"/>
                    <pic:cNvPicPr/>
                  </pic:nvPicPr>
                  <pic:blipFill>
                    <a:blip r:embed="rId12"/>
                    <a:stretch>
                      <a:fillRect/>
                    </a:stretch>
                  </pic:blipFill>
                  <pic:spPr>
                    <a:xfrm>
                      <a:off x="0" y="0"/>
                      <a:ext cx="5472000" cy="8148338"/>
                    </a:xfrm>
                    <a:prstGeom prst="rect"/>
                  </pic:spPr>
                </pic:pic>
              </a:graphicData>
            </a:graphic>
          </wp:inline>
        </w:drawing>
      </w:r>
    </w:p>
    <w:p>
      <w:pPr>
        <w:jc w:val="center"/>
      </w:pPr>
      <w:r>
        <w:rPr>
          <w:rFonts w:ascii="微软雅黑" w:hAnsi="微软雅黑" w:eastAsia="微软雅黑"/>
          <w:b w:val="0"/>
          <w:color w:val="808080"/>
          <w:sz w:val="17"/>
        </w:rPr>
        <w:t>图 2</w:t>
      </w:r>
    </w:p>
    <w:p>
      <w:pPr>
        <w:pStyle w:val="Heading2"/>
      </w:pPr>
      <w:r>
        <w:rPr>
          <w:rFonts w:ascii="微软雅黑" w:hAnsi="微软雅黑" w:eastAsia="微软雅黑"/>
          <w:b/>
          <w:color w:val="1F3864"/>
          <w:sz w:val="28"/>
        </w:rPr>
        <w:t>4.3 本地知识库</w:t>
      </w:r>
    </w:p>
    <w:p>
      <w:pPr>
        <w:ind w:firstLine="420"/>
      </w:pPr>
      <w:r>
        <w:rPr>
          <w:rFonts w:ascii="微软雅黑" w:hAnsi="微软雅黑" w:eastAsia="微软雅黑"/>
          <w:b w:val="0"/>
          <w:sz w:val="21"/>
        </w:rPr>
        <w:t>知识库包含 25 条六元组：</w:t>
      </w:r>
    </w:p>
    <w:p>
      <w:pPr>
        <w:spacing w:before="80" w:after="120"/>
        <w:ind w:left="170"/>
        <w:shd w:val="clear" w:color="auto" w:fill="F2F4F7"/>
      </w:pPr>
      <w:r>
        <w:rPr>
          <w:rFonts w:ascii="Consolas" w:hAnsi="Consolas" w:eastAsia="Consolas"/>
          <w:b w:val="0"/>
          <w:sz w:val="17"/>
        </w:rPr>
        <w:t>{</w:t>
        <w:br/>
        <w:t xml:space="preserve">  "故障类型": "蓝屏",</w:t>
        <w:br/>
        <w:t xml:space="preserve">  "现象关键词": ["蓝屏", "重启"],</w:t>
        <w:br/>
        <w:t xml:space="preserve">  "追问问题": ["能否看到错误码？"],</w:t>
        <w:br/>
        <w:t xml:space="preserve">  "可能原因": ["驱动冲突"],</w:t>
        <w:br/>
        <w:t xml:space="preserve">  "排查步骤": ["记录错误码"],</w:t>
        <w:br/>
        <w:t xml:space="preserve">  "紧急程度": "高"</w:t>
        <w:br/>
        <w:t>}</w:t>
      </w:r>
    </w:p>
    <w:p>
      <w:pPr>
        <w:ind w:firstLine="420"/>
      </w:pPr>
      <w:r>
        <w:rPr>
          <w:rFonts w:ascii="微软雅黑" w:hAnsi="微软雅黑" w:eastAsia="微软雅黑"/>
          <w:b w:val="0"/>
          <w:sz w:val="21"/>
        </w:rPr>
        <w:t>关键词检索对故障类型和现象关键词进行精确包含与字符重合度打分。为避免“电脑卡”误命中“电脑很烫”，当前只接受评分不低于 8 的高置信候选。</w:t>
      </w:r>
    </w:p>
    <w:p>
      <w:pPr>
        <w:pStyle w:val="Heading2"/>
      </w:pPr>
      <w:r>
        <w:rPr>
          <w:rFonts w:ascii="微软雅黑" w:hAnsi="微软雅黑" w:eastAsia="微软雅黑"/>
          <w:b/>
          <w:color w:val="1F3864"/>
          <w:sz w:val="28"/>
        </w:rPr>
        <w:t>4.4 向量 RAG</w:t>
      </w:r>
    </w:p>
    <w:p>
      <w:pPr>
        <w:ind w:firstLine="420"/>
      </w:pPr>
      <w:r>
        <w:rPr>
          <w:rFonts w:ascii="微软雅黑" w:hAnsi="微软雅黑" w:eastAsia="微软雅黑"/>
          <w:b w:val="0"/>
          <w:sz w:val="21"/>
        </w:rPr>
        <w:t>rag-vector-store.ts 使用字符 unigram、bigram、trigram 特征，通过 FNV-1a 哈希映射到 384 维向量，并进行归一化和余弦相似度计算。网页内容按约 700 字切块、100 字重叠，适合中文长文本检索。</w:t>
      </w:r>
    </w:p>
    <w:p>
      <w:pPr>
        <w:spacing w:before="120" w:after="40"/>
        <w:jc w:val="center"/>
      </w:pPr>
      <w:r>
        <w:drawing>
          <wp:inline xmlns:a="http://schemas.openxmlformats.org/drawingml/2006/main" xmlns:pic="http://schemas.openxmlformats.org/drawingml/2006/picture">
            <wp:extent cx="5472000" cy="854693"/>
            <wp:docPr id="3" name="Picture 3"/>
            <wp:cNvGraphicFramePr>
              <a:graphicFrameLocks noChangeAspect="1"/>
            </wp:cNvGraphicFramePr>
            <a:graphic>
              <a:graphicData uri="http://schemas.openxmlformats.org/drawingml/2006/picture">
                <pic:pic>
                  <pic:nvPicPr>
                    <pic:cNvPr id="0" name="fig-3.jpg"/>
                    <pic:cNvPicPr/>
                  </pic:nvPicPr>
                  <pic:blipFill>
                    <a:blip r:embed="rId13"/>
                    <a:stretch>
                      <a:fillRect/>
                    </a:stretch>
                  </pic:blipFill>
                  <pic:spPr>
                    <a:xfrm>
                      <a:off x="0" y="0"/>
                      <a:ext cx="5472000" cy="854693"/>
                    </a:xfrm>
                    <a:prstGeom prst="rect"/>
                  </pic:spPr>
                </pic:pic>
              </a:graphicData>
            </a:graphic>
          </wp:inline>
        </w:drawing>
      </w:r>
    </w:p>
    <w:p>
      <w:pPr>
        <w:jc w:val="center"/>
      </w:pPr>
      <w:r>
        <w:rPr>
          <w:rFonts w:ascii="微软雅黑" w:hAnsi="微软雅黑" w:eastAsia="微软雅黑"/>
          <w:b w:val="0"/>
          <w:color w:val="808080"/>
          <w:sz w:val="17"/>
        </w:rPr>
        <w:t>图 3</w:t>
      </w:r>
    </w:p>
    <w:p>
      <w:pPr>
        <w:pStyle w:val="Heading2"/>
      </w:pPr>
      <w:r>
        <w:rPr>
          <w:rFonts w:ascii="微软雅黑" w:hAnsi="微软雅黑" w:eastAsia="微软雅黑"/>
          <w:b/>
          <w:color w:val="1F3864"/>
          <w:sz w:val="28"/>
        </w:rPr>
        <w:t>4.5 联网 Search + Fetch</w:t>
      </w:r>
    </w:p>
    <w:p>
      <w:pPr>
        <w:ind w:firstLine="420"/>
      </w:pPr>
      <w:r>
        <w:rPr>
          <w:rFonts w:ascii="微软雅黑" w:hAnsi="微软雅黑" w:eastAsia="微软雅黑"/>
          <w:b w:val="0"/>
          <w:sz w:val="21"/>
        </w:rPr>
        <w:t>设置 DEEPSEEK_WEB_SEARCH=true 后：</w:t>
      </w:r>
    </w:p>
    <w:p>
      <w:pPr>
        <w:ind w:left="510" w:hanging="255"/>
      </w:pPr>
      <w:r>
        <w:rPr>
          <w:rFonts w:ascii="微软雅黑" w:hAnsi="微软雅黑" w:eastAsia="微软雅黑"/>
          <w:b w:val="0"/>
          <w:sz w:val="21"/>
        </w:rPr>
        <w:t>1. 调用 /v1/tools/search 搜索 6 条结果。</w:t>
      </w:r>
    </w:p>
    <w:p>
      <w:pPr>
        <w:ind w:left="510" w:hanging="255"/>
      </w:pPr>
      <w:r>
        <w:rPr>
          <w:rFonts w:ascii="微软雅黑" w:hAnsi="微软雅黑" w:eastAsia="微软雅黑"/>
          <w:b w:val="0"/>
          <w:sz w:val="21"/>
        </w:rPr>
        <w:t>2. 过滤相关性低于 0.45、标题过短或无标题的页面。</w:t>
      </w:r>
    </w:p>
    <w:p>
      <w:pPr>
        <w:ind w:left="510" w:hanging="255"/>
      </w:pPr>
      <w:r>
        <w:rPr>
          <w:rFonts w:ascii="微软雅黑" w:hAnsi="微软雅黑" w:eastAsia="微软雅黑"/>
          <w:b w:val="0"/>
          <w:sz w:val="21"/>
        </w:rPr>
        <w:t>3. 最多选择 2 条，调用 /v1/tools/fetch 获取 Markdown 正文。</w:t>
      </w:r>
    </w:p>
    <w:p>
      <w:pPr>
        <w:ind w:left="510" w:hanging="255"/>
      </w:pPr>
      <w:r>
        <w:rPr>
          <w:rFonts w:ascii="微软雅黑" w:hAnsi="微软雅黑" w:eastAsia="微软雅黑"/>
          <w:b w:val="0"/>
          <w:sz w:val="21"/>
        </w:rPr>
        <w:t>4. 清洗正文并加入向量库。</w:t>
      </w:r>
    </w:p>
    <w:p>
      <w:pPr>
        <w:ind w:left="510" w:hanging="255"/>
      </w:pPr>
      <w:r>
        <w:rPr>
          <w:rFonts w:ascii="微软雅黑" w:hAnsi="微软雅黑" w:eastAsia="微软雅黑"/>
          <w:b w:val="0"/>
          <w:sz w:val="21"/>
        </w:rPr>
        <w:t>5. 仅把网页向量片段注入 Prompt。</w:t>
      </w:r>
    </w:p>
    <w:p>
      <w:pPr>
        <w:ind w:firstLine="420"/>
      </w:pPr>
      <w:r>
        <w:rPr>
          <w:rFonts w:ascii="微软雅黑" w:hAnsi="微软雅黑" w:eastAsia="微软雅黑"/>
          <w:b w:val="0"/>
          <w:sz w:val="21"/>
        </w:rPr>
        <w:t>联网默认关闭，因为搜索结果相关性存在波动，而且 Search/Fetch 按成功请求计费。</w:t>
      </w:r>
    </w:p>
    <w:p>
      <w:pPr>
        <w:pStyle w:val="Heading2"/>
      </w:pPr>
      <w:r>
        <w:rPr>
          <w:rFonts w:ascii="微软雅黑" w:hAnsi="微软雅黑" w:eastAsia="微软雅黑"/>
          <w:b/>
          <w:color w:val="1F3864"/>
          <w:sz w:val="28"/>
        </w:rPr>
        <w:t>4.6 角色 Prompt</w:t>
      </w:r>
    </w:p>
    <w:p>
      <w:pPr>
        <w:pStyle w:val="ListBullet"/>
      </w:pPr>
      <w:r>
        <w:rPr>
          <w:rFonts w:ascii="微软雅黑" w:hAnsi="微软雅黑" w:eastAsia="微软雅黑"/>
          <w:b w:val="0"/>
          <w:sz w:val="21"/>
        </w:rPr>
        <w:t>学生：亲切、少术语、安全优先。</w:t>
      </w:r>
    </w:p>
    <w:p>
      <w:pPr>
        <w:pStyle w:val="ListBullet"/>
      </w:pPr>
      <w:r>
        <w:rPr>
          <w:rFonts w:ascii="微软雅黑" w:hAnsi="微软雅黑" w:eastAsia="微软雅黑"/>
          <w:b w:val="0"/>
          <w:sz w:val="21"/>
        </w:rPr>
        <w:t>维修员：专业原因、备件、工时和验收标准。</w:t>
      </w:r>
    </w:p>
    <w:p>
      <w:pPr>
        <w:pStyle w:val="ListBullet"/>
      </w:pPr>
      <w:r>
        <w:rPr>
          <w:rFonts w:ascii="微软雅黑" w:hAnsi="微软雅黑" w:eastAsia="微软雅黑"/>
          <w:b w:val="0"/>
          <w:sz w:val="21"/>
        </w:rPr>
        <w:t>管理员：影响范围、处理优先级、资源调度和预防建议。</w:t>
      </w:r>
    </w:p>
    <w:p>
      <w:pPr>
        <w:pStyle w:val="Heading2"/>
      </w:pPr>
      <w:r>
        <w:rPr>
          <w:rFonts w:ascii="微软雅黑" w:hAnsi="微软雅黑" w:eastAsia="微软雅黑"/>
          <w:b/>
          <w:color w:val="1F3864"/>
          <w:sz w:val="28"/>
        </w:rPr>
        <w:t>4.7 结构化输出</w:t>
      </w:r>
    </w:p>
    <w:p>
      <w:pPr>
        <w:ind w:firstLine="420"/>
      </w:pPr>
      <w:r>
        <w:rPr>
          <w:rFonts w:ascii="微软雅黑" w:hAnsi="微软雅黑" w:eastAsia="微软雅黑"/>
          <w:b w:val="0"/>
          <w:sz w:val="21"/>
        </w:rPr>
        <w:t>模型只输出 JSON，后端同时保留中文字段和前端使用的英文字段。若返回 Markdown 围栏，会清理后重新解析。</w:t>
      </w:r>
    </w:p>
    <w:p>
      <w:pPr>
        <w:pStyle w:val="Heading2"/>
      </w:pPr>
      <w:r>
        <w:rPr>
          <w:rFonts w:ascii="微软雅黑" w:hAnsi="微软雅黑" w:eastAsia="微软雅黑"/>
          <w:b/>
          <w:color w:val="1F3864"/>
          <w:sz w:val="28"/>
        </w:rPr>
        <w:t>4.8 降级策略</w:t>
      </w:r>
    </w:p>
    <w:p>
      <w:pPr>
        <w:pStyle w:val="ListBullet"/>
      </w:pPr>
      <w:r>
        <w:rPr>
          <w:rFonts w:ascii="微软雅黑" w:hAnsi="微软雅黑" w:eastAsia="微软雅黑"/>
          <w:b w:val="0"/>
          <w:sz w:val="21"/>
        </w:rPr>
        <w:t>无 Key：返回 error + result，页面仍显示兜底结果。</w:t>
      </w:r>
    </w:p>
    <w:p>
      <w:pPr>
        <w:pStyle w:val="ListBullet"/>
      </w:pPr>
      <w:r>
        <w:rPr>
          <w:rFonts w:ascii="微软雅黑" w:hAnsi="微软雅黑" w:eastAsia="微软雅黑"/>
          <w:b w:val="0"/>
          <w:sz w:val="21"/>
        </w:rPr>
        <w:t>非标准 JSON：记录原始文本，返回降级诊断。</w:t>
      </w:r>
    </w:p>
    <w:p>
      <w:pPr>
        <w:pStyle w:val="ListBullet"/>
      </w:pPr>
      <w:r>
        <w:rPr>
          <w:rFonts w:ascii="微软雅黑" w:hAnsi="微软雅黑" w:eastAsia="微软雅黑"/>
          <w:b w:val="0"/>
          <w:sz w:val="21"/>
        </w:rPr>
        <w:t>流中断：保留已输出内容并追加兜底。</w:t>
      </w:r>
    </w:p>
    <w:p>
      <w:pPr>
        <w:pStyle w:val="ListBullet"/>
      </w:pPr>
      <w:r>
        <w:rPr>
          <w:rFonts w:ascii="微软雅黑" w:hAnsi="微软雅黑" w:eastAsia="微软雅黑"/>
          <w:b w:val="0"/>
          <w:sz w:val="21"/>
        </w:rPr>
        <w:t>联网失败：继续使用本地知识。</w:t>
      </w:r>
    </w:p>
    <w:p>
      <w:pPr>
        <w:pStyle w:val="ListBullet"/>
      </w:pPr>
      <w:r>
        <w:rPr>
          <w:rFonts w:ascii="微软雅黑" w:hAnsi="微软雅黑" w:eastAsia="微软雅黑"/>
          <w:b w:val="0"/>
          <w:sz w:val="21"/>
        </w:rPr>
        <w:t>兜底标记：degraded=true、informationSufficient=false、needRepair=true。</w:t>
      </w:r>
    </w:p>
    <w:p>
      <w:r>
        <w:br w:type="page"/>
      </w:r>
    </w:p>
    <w:p>
      <w:pPr>
        <w:pStyle w:val="Heading1"/>
      </w:pPr>
      <w:r>
        <w:rPr>
          <w:rFonts w:ascii="微软雅黑" w:hAnsi="微软雅黑" w:eastAsia="微软雅黑"/>
          <w:b/>
          <w:color w:val="1F3864"/>
          <w:sz w:val="36"/>
        </w:rPr>
        <w:t>5. 核心功能实现</w:t>
      </w:r>
    </w:p>
    <w:p>
      <w:pPr>
        <w:pStyle w:val="Heading2"/>
      </w:pPr>
      <w:r>
        <w:rPr>
          <w:rFonts w:ascii="微软雅黑" w:hAnsi="微软雅黑" w:eastAsia="微软雅黑"/>
          <w:b/>
          <w:color w:val="1F3864"/>
          <w:sz w:val="28"/>
        </w:rPr>
        <w:t>5.1 首页与设备体检</w:t>
      </w:r>
    </w:p>
    <w:p>
      <w:pPr>
        <w:ind w:firstLine="420"/>
      </w:pPr>
      <w:r>
        <w:rPr>
          <w:rFonts w:ascii="微软雅黑" w:hAnsi="微软雅黑" w:eastAsia="微软雅黑"/>
          <w:b w:val="0"/>
          <w:sz w:val="21"/>
        </w:rPr>
        <w:t>首页提供体检和 AI 诊断入口。体检页读取浏览器公开能力，并在不支持时显示“浏览器未开放”，不把浏览器限制等同为硬件故障。</w:t>
      </w:r>
    </w:p>
    <w:p>
      <w:pPr>
        <w:pStyle w:val="Heading2"/>
      </w:pPr>
      <w:r>
        <w:rPr>
          <w:rFonts w:ascii="微软雅黑" w:hAnsi="微软雅黑" w:eastAsia="微软雅黑"/>
          <w:b/>
          <w:color w:val="1F3864"/>
          <w:sz w:val="28"/>
        </w:rPr>
        <w:t>5.2 诊断页</w:t>
      </w:r>
    </w:p>
    <w:p>
      <w:pPr>
        <w:ind w:firstLine="420"/>
      </w:pPr>
      <w:r>
        <w:rPr>
          <w:rFonts w:ascii="微软雅黑" w:hAnsi="微软雅黑" w:eastAsia="微软雅黑"/>
          <w:b w:val="0"/>
          <w:sz w:val="21"/>
        </w:rPr>
        <w:t>诊断页包含文字输入、语音识别、快捷问题、学习模式、错误码提示、流式消息、证据卡、追问、报告、朗读、视频和工单入口。</w:t>
      </w:r>
    </w:p>
    <w:p>
      <w:pPr>
        <w:pStyle w:val="Heading2"/>
      </w:pPr>
      <w:r>
        <w:rPr>
          <w:rFonts w:ascii="微软雅黑" w:hAnsi="微软雅黑" w:eastAsia="微软雅黑"/>
          <w:b/>
          <w:color w:val="1F3864"/>
          <w:sz w:val="28"/>
        </w:rPr>
        <w:t>5.3 工单与评价</w:t>
      </w:r>
    </w:p>
    <w:p>
      <w:pPr>
        <w:ind w:firstLine="420"/>
      </w:pPr>
      <w:r>
        <w:rPr>
          <w:rFonts w:ascii="微软雅黑" w:hAnsi="微软雅黑" w:eastAsia="微软雅黑"/>
          <w:b w:val="0"/>
          <w:sz w:val="21"/>
        </w:rPr>
        <w:t>工单状态为 pending → repairing → completed。学生可提交宿舍、设备、描述、照片 Base64、预约时间。完成后可写入 1–5 星和一句话评价。</w:t>
      </w:r>
    </w:p>
    <w:p>
      <w:pPr>
        <w:pStyle w:val="Heading2"/>
      </w:pPr>
      <w:r>
        <w:rPr>
          <w:rFonts w:ascii="微软雅黑" w:hAnsi="微软雅黑" w:eastAsia="微软雅黑"/>
          <w:b/>
          <w:color w:val="1F3864"/>
          <w:sz w:val="28"/>
        </w:rPr>
        <w:t>5.4 维修员与管理员</w:t>
      </w:r>
    </w:p>
    <w:p>
      <w:pPr>
        <w:ind w:firstLine="420"/>
      </w:pPr>
      <w:r>
        <w:rPr>
          <w:rFonts w:ascii="微软雅黑" w:hAnsi="微软雅黑" w:eastAsia="微软雅黑"/>
          <w:b w:val="0"/>
          <w:sz w:val="21"/>
        </w:rPr>
        <w:t>维修员可以接单、请求 AI 维修建议、填入维修记录并完成。管理员可查看统计、生成 AI 洞察和导出带 UTF-8 BOM 的 CSV。</w:t>
      </w:r>
    </w:p>
    <w:p>
      <w:pPr>
        <w:pStyle w:val="Heading2"/>
      </w:pPr>
      <w:r>
        <w:rPr>
          <w:rFonts w:ascii="微软雅黑" w:hAnsi="微软雅黑" w:eastAsia="微软雅黑"/>
          <w:b/>
          <w:color w:val="1F3864"/>
          <w:sz w:val="28"/>
        </w:rPr>
        <w:t>5.5 知识图谱</w:t>
      </w:r>
    </w:p>
    <w:p>
      <w:pPr>
        <w:ind w:firstLine="420"/>
      </w:pPr>
      <w:r>
        <w:rPr>
          <w:rFonts w:ascii="微软雅黑" w:hAnsi="微软雅黑" w:eastAsia="微软雅黑"/>
          <w:b w:val="0"/>
          <w:sz w:val="21"/>
        </w:rPr>
        <w:t>/graph 使用纯 SVG 展示故障类型、知识条目、现象和原因。任意节点带 q 参数跳转诊断页，页面读取 URL 后预填输入框。</w:t>
      </w:r>
    </w:p>
    <w:p>
      <w:pPr>
        <w:pStyle w:val="Heading2"/>
      </w:pPr>
      <w:r>
        <w:rPr>
          <w:rFonts w:ascii="微软雅黑" w:hAnsi="微软雅黑" w:eastAsia="微软雅黑"/>
          <w:b/>
          <w:color w:val="1F3864"/>
          <w:sz w:val="28"/>
        </w:rPr>
        <w:t>5.6 PWA 离线</w:t>
      </w:r>
    </w:p>
    <w:p>
      <w:pPr>
        <w:ind w:firstLine="420"/>
      </w:pPr>
      <w:r>
        <w:rPr>
          <w:rFonts w:ascii="微软雅黑" w:hAnsi="微软雅黑" w:eastAsia="微软雅黑"/>
          <w:b w:val="0"/>
          <w:sz w:val="21"/>
        </w:rPr>
        <w:t>Manifest 提供安装信息和 192/512 图标。Service Worker 预缓存首页、图谱、诊断、体检、Manifest、离线页和静态 JS/CSS。导航 network-first，静态资源 cache-first，API 不缓存。</w:t>
      </w:r>
    </w:p>
    <w:p>
      <w:r>
        <w:br w:type="page"/>
      </w:r>
    </w:p>
    <w:p>
      <w:pPr>
        <w:pStyle w:val="Heading1"/>
      </w:pPr>
      <w:r>
        <w:rPr>
          <w:rFonts w:ascii="微软雅黑" w:hAnsi="微软雅黑" w:eastAsia="微软雅黑"/>
          <w:b/>
          <w:color w:val="1F3864"/>
          <w:sz w:val="36"/>
        </w:rPr>
        <w:t>6. 测试与质量</w:t>
      </w:r>
    </w:p>
    <w:p>
      <w:pPr>
        <w:pStyle w:val="Heading2"/>
      </w:pPr>
      <w:r>
        <w:rPr>
          <w:rFonts w:ascii="微软雅黑" w:hAnsi="微软雅黑" w:eastAsia="微软雅黑"/>
          <w:b/>
          <w:color w:val="1F3864"/>
          <w:sz w:val="28"/>
        </w:rPr>
        <w:t>6.1 自动化测试</w:t>
      </w:r>
    </w:p>
    <w:p>
      <w:pPr>
        <w:ind w:firstLine="420"/>
      </w:pPr>
      <w:r>
        <w:rPr>
          <w:rFonts w:ascii="微软雅黑" w:hAnsi="微软雅黑" w:eastAsia="微软雅黑"/>
          <w:b w:val="0"/>
          <w:sz w:val="21"/>
        </w:rPr>
        <w:t>项目使用 Node Test Runner + tsx，共 8 条测试：</w:t>
      </w:r>
    </w:p>
    <w:p>
      <w:pPr>
        <w:ind w:left="510" w:hanging="255"/>
      </w:pPr>
      <w:r>
        <w:rPr>
          <w:rFonts w:ascii="微软雅黑" w:hAnsi="微软雅黑" w:eastAsia="微软雅黑"/>
          <w:b w:val="0"/>
          <w:sz w:val="21"/>
        </w:rPr>
        <w:t>1. 键盘失灵正向召回。</w:t>
      </w:r>
    </w:p>
    <w:p>
      <w:pPr>
        <w:ind w:left="510" w:hanging="255"/>
      </w:pPr>
      <w:r>
        <w:rPr>
          <w:rFonts w:ascii="微软雅黑" w:hAnsi="微软雅黑" w:eastAsia="微软雅黑"/>
          <w:b w:val="0"/>
          <w:sz w:val="21"/>
        </w:rPr>
        <w:t>2. 奖学金负样本和“电脑卡不命中风扇”。</w:t>
      </w:r>
    </w:p>
    <w:p>
      <w:pPr>
        <w:ind w:left="510" w:hanging="255"/>
      </w:pPr>
      <w:r>
        <w:rPr>
          <w:rFonts w:ascii="微软雅黑" w:hAnsi="微软雅黑" w:eastAsia="微软雅黑"/>
          <w:b w:val="0"/>
          <w:sz w:val="21"/>
        </w:rPr>
        <w:t>3. 两个蓝屏错误码识别。</w:t>
      </w:r>
    </w:p>
    <w:p>
      <w:pPr>
        <w:ind w:left="510" w:hanging="255"/>
      </w:pPr>
      <w:r>
        <w:rPr>
          <w:rFonts w:ascii="微软雅黑" w:hAnsi="微软雅黑" w:eastAsia="微软雅黑"/>
          <w:b w:val="0"/>
          <w:sz w:val="21"/>
        </w:rPr>
        <w:t>4. CSV 表头、转义和 BOM。</w:t>
      </w:r>
    </w:p>
    <w:p>
      <w:pPr>
        <w:ind w:left="510" w:hanging="255"/>
      </w:pPr>
      <w:r>
        <w:rPr>
          <w:rFonts w:ascii="微软雅黑" w:hAnsi="微软雅黑" w:eastAsia="微软雅黑"/>
          <w:b w:val="0"/>
          <w:sz w:val="21"/>
        </w:rPr>
        <w:t>5. 报告摘要、来源和免责声明。</w:t>
      </w:r>
    </w:p>
    <w:p>
      <w:pPr>
        <w:ind w:left="510" w:hanging="255"/>
      </w:pPr>
      <w:r>
        <w:rPr>
          <w:rFonts w:ascii="微软雅黑" w:hAnsi="微软雅黑" w:eastAsia="微软雅黑"/>
          <w:b w:val="0"/>
          <w:sz w:val="21"/>
        </w:rPr>
        <w:t>6. 诊断草稿优先级和长度。</w:t>
      </w:r>
    </w:p>
    <w:p>
      <w:pPr>
        <w:ind w:left="510" w:hanging="255"/>
      </w:pPr>
      <w:r>
        <w:rPr>
          <w:rFonts w:ascii="微软雅黑" w:hAnsi="微软雅黑" w:eastAsia="微软雅黑"/>
          <w:b w:val="0"/>
          <w:sz w:val="21"/>
        </w:rPr>
        <w:t>7. 向量库同 ID 去重与空查询。</w:t>
      </w:r>
    </w:p>
    <w:p>
      <w:pPr>
        <w:ind w:left="510" w:hanging="255"/>
      </w:pPr>
      <w:r>
        <w:rPr>
          <w:rFonts w:ascii="微软雅黑" w:hAnsi="微软雅黑" w:eastAsia="微软雅黑"/>
          <w:b w:val="0"/>
          <w:sz w:val="21"/>
        </w:rPr>
        <w:t>8. 知识库 25 条及六元组完整性。</w:t>
      </w:r>
    </w:p>
    <w:p>
      <w:pPr>
        <w:pStyle w:val="Heading2"/>
      </w:pPr>
      <w:r>
        <w:rPr>
          <w:rFonts w:ascii="微软雅黑" w:hAnsi="微软雅黑" w:eastAsia="微软雅黑"/>
          <w:b/>
          <w:color w:val="1F3864"/>
          <w:sz w:val="28"/>
        </w:rPr>
        <w:t>6.2 CI</w:t>
      </w:r>
    </w:p>
    <w:p>
      <w:pPr>
        <w:ind w:firstLine="420"/>
      </w:pPr>
      <w:r>
        <w:rPr>
          <w:rFonts w:ascii="微软雅黑" w:hAnsi="微软雅黑" w:eastAsia="微软雅黑"/>
          <w:b w:val="0"/>
          <w:sz w:val="21"/>
        </w:rPr>
        <w:t>GitHub Actions 执行：</w:t>
      </w:r>
    </w:p>
    <w:p>
      <w:pPr>
        <w:spacing w:before="80" w:after="120"/>
        <w:ind w:left="170"/>
        <w:shd w:val="clear" w:color="auto" w:fill="F2F4F7"/>
      </w:pPr>
      <w:r>
        <w:rPr>
          <w:rFonts w:ascii="Consolas" w:hAnsi="Consolas" w:eastAsia="Consolas"/>
          <w:b w:val="0"/>
          <w:sz w:val="17"/>
        </w:rPr>
        <w:t>npm ci</w:t>
        <w:br/>
        <w:t>npm run typecheck</w:t>
        <w:br/>
        <w:t>npm test</w:t>
        <w:br/>
        <w:t>npm run build</w:t>
      </w:r>
    </w:p>
    <w:p>
      <w:pPr>
        <w:pStyle w:val="Heading2"/>
      </w:pPr>
      <w:r>
        <w:rPr>
          <w:rFonts w:ascii="微软雅黑" w:hAnsi="微软雅黑" w:eastAsia="微软雅黑"/>
          <w:b/>
          <w:color w:val="1F3864"/>
          <w:sz w:val="28"/>
        </w:rPr>
        <w:t>6.3 手工验收</w:t>
      </w:r>
    </w:p>
    <w:p>
      <w:pPr>
        <w:pStyle w:val="ListBullet"/>
      </w:pPr>
      <w:r>
        <w:rPr>
          <w:rFonts w:ascii="微软雅黑" w:hAnsi="微软雅黑" w:eastAsia="微软雅黑"/>
          <w:b w:val="0"/>
          <w:sz w:val="21"/>
        </w:rPr>
        <w:t>Chrome/Edge 语音识别和播报。</w:t>
      </w:r>
    </w:p>
    <w:p>
      <w:pPr>
        <w:pStyle w:val="ListBullet"/>
      </w:pPr>
      <w:r>
        <w:rPr>
          <w:rFonts w:ascii="微软雅黑" w:hAnsi="微软雅黑" w:eastAsia="微软雅黑"/>
          <w:b w:val="0"/>
          <w:sz w:val="21"/>
        </w:rPr>
        <w:t>诊断追问、错误码提示和报告下载。</w:t>
      </w:r>
    </w:p>
    <w:p>
      <w:pPr>
        <w:pStyle w:val="ListBullet"/>
      </w:pPr>
      <w:r>
        <w:rPr>
          <w:rFonts w:ascii="微软雅黑" w:hAnsi="微软雅黑" w:eastAsia="微软雅黑"/>
          <w:b w:val="0"/>
          <w:sz w:val="21"/>
        </w:rPr>
        <w:t>工单草稿预填、维修建议、评价和 CSV。</w:t>
      </w:r>
    </w:p>
    <w:p>
      <w:pPr>
        <w:pStyle w:val="ListBullet"/>
      </w:pPr>
      <w:r>
        <w:rPr>
          <w:rFonts w:ascii="微软雅黑" w:hAnsi="微软雅黑" w:eastAsia="微软雅黑"/>
          <w:b w:val="0"/>
          <w:sz w:val="21"/>
        </w:rPr>
        <w:t>PWA 生产注册、Offline 刷新 /graph。</w:t>
      </w:r>
    </w:p>
    <w:p>
      <w:pPr>
        <w:pStyle w:val="ListBullet"/>
      </w:pPr>
      <w:r>
        <w:rPr>
          <w:rFonts w:ascii="微软雅黑" w:hAnsi="微软雅黑" w:eastAsia="微软雅黑"/>
          <w:b w:val="0"/>
          <w:sz w:val="21"/>
        </w:rPr>
        <w:t>手机宽度布局和触控操作。</w:t>
      </w:r>
    </w:p>
    <w:p>
      <w:pPr>
        <w:pStyle w:val="Heading2"/>
      </w:pPr>
      <w:r>
        <w:rPr>
          <w:rFonts w:ascii="微软雅黑" w:hAnsi="微软雅黑" w:eastAsia="微软雅黑"/>
          <w:b/>
          <w:color w:val="1F3864"/>
          <w:sz w:val="28"/>
        </w:rPr>
        <w:t>6.4 质量策略</w:t>
      </w:r>
    </w:p>
    <w:p>
      <w:pPr>
        <w:pStyle w:val="ListBullet"/>
      </w:pPr>
      <w:r>
        <w:rPr>
          <w:rFonts w:ascii="微软雅黑" w:hAnsi="微软雅黑" w:eastAsia="微软雅黑"/>
          <w:b w:val="0"/>
          <w:sz w:val="21"/>
        </w:rPr>
        <w:t>所有 AI 结果带免责声明。</w:t>
      </w:r>
    </w:p>
    <w:p>
      <w:pPr>
        <w:pStyle w:val="ListBullet"/>
      </w:pPr>
      <w:r>
        <w:rPr>
          <w:rFonts w:ascii="微软雅黑" w:hAnsi="微软雅黑" w:eastAsia="微软雅黑"/>
          <w:b w:val="0"/>
          <w:sz w:val="21"/>
        </w:rPr>
        <w:t>API Key 不进入客户端。</w:t>
      </w:r>
    </w:p>
    <w:p>
      <w:pPr>
        <w:pStyle w:val="ListBullet"/>
      </w:pPr>
      <w:r>
        <w:rPr>
          <w:rFonts w:ascii="微软雅黑" w:hAnsi="微软雅黑" w:eastAsia="微软雅黑"/>
          <w:b w:val="0"/>
          <w:sz w:val="21"/>
        </w:rPr>
        <w:t>服务端输入长度限制。</w:t>
      </w:r>
    </w:p>
    <w:p>
      <w:pPr>
        <w:pStyle w:val="ListBullet"/>
      </w:pPr>
      <w:r>
        <w:rPr>
          <w:rFonts w:ascii="微软雅黑" w:hAnsi="微软雅黑" w:eastAsia="微软雅黑"/>
          <w:b w:val="0"/>
          <w:sz w:val="21"/>
        </w:rPr>
        <w:t>知识库召回设置最低阈值。</w:t>
      </w:r>
    </w:p>
    <w:p>
      <w:pPr>
        <w:pStyle w:val="ListBullet"/>
      </w:pPr>
      <w:r>
        <w:rPr>
          <w:rFonts w:ascii="微软雅黑" w:hAnsi="微软雅黑" w:eastAsia="微软雅黑"/>
          <w:b w:val="0"/>
          <w:sz w:val="21"/>
        </w:rPr>
        <w:t>流式协议逐行 JSON，前端坏行跳过。</w:t>
      </w:r>
    </w:p>
    <w:p>
      <w:pPr>
        <w:pStyle w:val="ListBullet"/>
      </w:pPr>
      <w:r>
        <w:rPr>
          <w:rFonts w:ascii="微软雅黑" w:hAnsi="微软雅黑" w:eastAsia="微软雅黑"/>
          <w:b w:val="0"/>
          <w:sz w:val="21"/>
        </w:rPr>
        <w:t>LocalStorage 解析失败回退空数组。</w:t>
      </w:r>
    </w:p>
    <w:p>
      <w:r>
        <w:br w:type="page"/>
      </w:r>
    </w:p>
    <w:p>
      <w:pPr>
        <w:pStyle w:val="Heading1"/>
      </w:pPr>
      <w:r>
        <w:rPr>
          <w:rFonts w:ascii="微软雅黑" w:hAnsi="微软雅黑" w:eastAsia="微软雅黑"/>
          <w:b/>
          <w:color w:val="1F3864"/>
          <w:sz w:val="36"/>
        </w:rPr>
        <w:t>7. 部署与运行</w:t>
      </w:r>
    </w:p>
    <w:p>
      <w:pPr>
        <w:pStyle w:val="Heading2"/>
      </w:pPr>
      <w:r>
        <w:rPr>
          <w:rFonts w:ascii="微软雅黑" w:hAnsi="微软雅黑" w:eastAsia="微软雅黑"/>
          <w:b/>
          <w:color w:val="1F3864"/>
          <w:sz w:val="28"/>
        </w:rPr>
        <w:t>7.1 环境变量</w:t>
      </w:r>
    </w:p>
    <w:p>
      <w:pPr>
        <w:spacing w:before="80" w:after="120"/>
        <w:ind w:left="170"/>
        <w:shd w:val="clear" w:color="auto" w:fill="F2F4F7"/>
      </w:pPr>
      <w:r>
        <w:rPr>
          <w:rFonts w:ascii="Consolas" w:hAnsi="Consolas" w:eastAsia="Consolas"/>
          <w:b w:val="0"/>
          <w:sz w:val="17"/>
        </w:rPr>
        <w:t>DEEPSEEK_API_KEY=服务端密钥</w:t>
        <w:br/>
        <w:t>DEEPSEEK_BASE_URL=https://api.deepseek.com</w:t>
        <w:br/>
        <w:t>DEEPSEEK_MODEL=deepseek-flash</w:t>
        <w:br/>
        <w:t>DEEPSEEK_WEB_SEARCH=false</w:t>
      </w:r>
    </w:p>
    <w:p>
      <w:pPr>
        <w:pStyle w:val="Heading2"/>
      </w:pPr>
      <w:r>
        <w:rPr>
          <w:rFonts w:ascii="微软雅黑" w:hAnsi="微软雅黑" w:eastAsia="微软雅黑"/>
          <w:b/>
          <w:color w:val="1F3864"/>
          <w:sz w:val="28"/>
        </w:rPr>
        <w:t>7.2 本地运行</w:t>
      </w:r>
    </w:p>
    <w:p>
      <w:pPr>
        <w:spacing w:before="80" w:after="120"/>
        <w:ind w:left="170"/>
        <w:shd w:val="clear" w:color="auto" w:fill="F2F4F7"/>
      </w:pPr>
      <w:r>
        <w:rPr>
          <w:rFonts w:ascii="Consolas" w:hAnsi="Consolas" w:eastAsia="Consolas"/>
          <w:b w:val="0"/>
          <w:sz w:val="17"/>
        </w:rPr>
        <w:t>npm ci</w:t>
        <w:br/>
        <w:t>npm run dev</w:t>
      </w:r>
    </w:p>
    <w:p>
      <w:pPr>
        <w:ind w:firstLine="420"/>
      </w:pPr>
      <w:r>
        <w:rPr>
          <w:rFonts w:ascii="微软雅黑" w:hAnsi="微软雅黑" w:eastAsia="微软雅黑"/>
          <w:b w:val="0"/>
          <w:sz w:val="21"/>
        </w:rPr>
        <w:t>生产：</w:t>
      </w:r>
    </w:p>
    <w:p>
      <w:pPr>
        <w:spacing w:before="80" w:after="120"/>
        <w:ind w:left="170"/>
        <w:shd w:val="clear" w:color="auto" w:fill="F2F4F7"/>
      </w:pPr>
      <w:r>
        <w:rPr>
          <w:rFonts w:ascii="Consolas" w:hAnsi="Consolas" w:eastAsia="Consolas"/>
          <w:b w:val="0"/>
          <w:sz w:val="17"/>
        </w:rPr>
        <w:t>npm run build</w:t>
        <w:br/>
        <w:t>npm start</w:t>
      </w:r>
    </w:p>
    <w:p>
      <w:pPr>
        <w:pStyle w:val="Heading2"/>
      </w:pPr>
      <w:r>
        <w:rPr>
          <w:rFonts w:ascii="微软雅黑" w:hAnsi="微软雅黑" w:eastAsia="微软雅黑"/>
          <w:b/>
          <w:color w:val="1F3864"/>
          <w:sz w:val="28"/>
        </w:rPr>
        <w:t>7.3 在线部署</w:t>
      </w:r>
    </w:p>
    <w:p>
      <w:pPr>
        <w:ind w:firstLine="420"/>
      </w:pPr>
      <w:r>
        <w:rPr>
          <w:rFonts w:ascii="微软雅黑" w:hAnsi="微软雅黑" w:eastAsia="微软雅黑"/>
          <w:b w:val="0"/>
          <w:sz w:val="21"/>
        </w:rPr>
        <w:t>可部署到 Vercel 或支持 Node.js 的平台。需要在平台环境变量中配置 API Key，不能写入源码。PWA 需要 HTTPS 或 localhost。</w:t>
      </w:r>
    </w:p>
    <w:p>
      <w:pPr>
        <w:ind w:firstLine="420"/>
      </w:pPr>
      <w:r>
        <w:rPr>
          <w:rFonts w:ascii="微软雅黑" w:hAnsi="微软雅黑" w:eastAsia="微软雅黑"/>
          <w:b w:val="0"/>
          <w:sz w:val="21"/>
        </w:rPr>
        <w:t>在线演示地址以 docs/33-部署与演示说明.md 为准，不在 README 写死临时隧道。</w:t>
      </w:r>
    </w:p>
    <w:p>
      <w:r>
        <w:br w:type="page"/>
      </w:r>
    </w:p>
    <w:p>
      <w:pPr>
        <w:pStyle w:val="Heading1"/>
      </w:pPr>
      <w:r>
        <w:rPr>
          <w:rFonts w:ascii="微软雅黑" w:hAnsi="微软雅黑" w:eastAsia="微软雅黑"/>
          <w:b/>
          <w:color w:val="1F3864"/>
          <w:sz w:val="36"/>
        </w:rPr>
        <w:t>8. 创新点</w:t>
      </w:r>
    </w:p>
    <w:p>
      <w:pPr>
        <w:ind w:left="510" w:hanging="255"/>
      </w:pPr>
      <w:r>
        <w:rPr>
          <w:rFonts w:ascii="微软雅黑" w:hAnsi="微软雅黑" w:eastAsia="微软雅黑"/>
          <w:b w:val="0"/>
          <w:sz w:val="21"/>
        </w:rPr>
        <w:t>1. 诊断到报修的连续体验：AI 输出可直接生成工单草稿，避免重复录入。</w:t>
      </w:r>
    </w:p>
    <w:p>
      <w:pPr>
        <w:ind w:left="510" w:hanging="255"/>
      </w:pPr>
      <w:r>
        <w:rPr>
          <w:rFonts w:ascii="微软雅黑" w:hAnsi="微软雅黑" w:eastAsia="微软雅黑"/>
          <w:b w:val="0"/>
          <w:sz w:val="21"/>
        </w:rPr>
        <w:t>2. 证据驱动诊断：同时展示本地知识、联网来源、关键词和置信度。</w:t>
      </w:r>
    </w:p>
    <w:p>
      <w:pPr>
        <w:ind w:left="510" w:hanging="255"/>
      </w:pPr>
      <w:r>
        <w:rPr>
          <w:rFonts w:ascii="微软雅黑" w:hAnsi="微软雅黑" w:eastAsia="微软雅黑"/>
          <w:b w:val="0"/>
          <w:sz w:val="21"/>
        </w:rPr>
        <w:t>3. 学生学习模式：把追问转换成逐题步骤卡，降低认知负担。</w:t>
      </w:r>
    </w:p>
    <w:p>
      <w:pPr>
        <w:ind w:left="510" w:hanging="255"/>
      </w:pPr>
      <w:r>
        <w:rPr>
          <w:rFonts w:ascii="微软雅黑" w:hAnsi="微软雅黑" w:eastAsia="微软雅黑"/>
          <w:b w:val="0"/>
          <w:sz w:val="21"/>
        </w:rPr>
        <w:t>4. 错误码上下文识别：从知识库自动生成错误码映射，并附加到诊断 Prompt。</w:t>
      </w:r>
    </w:p>
    <w:p>
      <w:pPr>
        <w:ind w:left="510" w:hanging="255"/>
      </w:pPr>
      <w:r>
        <w:rPr>
          <w:rFonts w:ascii="微软雅黑" w:hAnsi="微软雅黑" w:eastAsia="微软雅黑"/>
          <w:b w:val="0"/>
          <w:sz w:val="21"/>
        </w:rPr>
        <w:t>5. 角色化 AI：同一个诊断能力面向学生、维修员和管理员调整输出视角。</w:t>
      </w:r>
    </w:p>
    <w:p>
      <w:pPr>
        <w:ind w:left="510" w:hanging="255"/>
      </w:pPr>
      <w:r>
        <w:rPr>
          <w:rFonts w:ascii="微软雅黑" w:hAnsi="微软雅黑" w:eastAsia="微软雅黑"/>
          <w:b w:val="0"/>
          <w:sz w:val="21"/>
        </w:rPr>
        <w:t>6. AI 维修闭环：从学生诊断延伸到维修建议、维修记录和管理洞察。</w:t>
      </w:r>
    </w:p>
    <w:p>
      <w:pPr>
        <w:ind w:left="510" w:hanging="255"/>
      </w:pPr>
      <w:r>
        <w:rPr>
          <w:rFonts w:ascii="微软雅黑" w:hAnsi="微软雅黑" w:eastAsia="微软雅黑"/>
          <w:b w:val="0"/>
          <w:sz w:val="21"/>
        </w:rPr>
        <w:t>7. 离线知识入口：网络不可用时仍可查看 25 条故障知识。</w:t>
      </w:r>
    </w:p>
    <w:p>
      <w:pPr>
        <w:ind w:left="510" w:hanging="255"/>
      </w:pPr>
      <w:r>
        <w:rPr>
          <w:rFonts w:ascii="微软雅黑" w:hAnsi="微软雅黑" w:eastAsia="微软雅黑"/>
          <w:b w:val="0"/>
          <w:sz w:val="21"/>
        </w:rPr>
        <w:t>8. 轻量 RAG 实现：无外部向量数据库依赖，适合课程部署和现场演示。</w:t>
      </w:r>
    </w:p>
    <w:p>
      <w:r>
        <w:br w:type="page"/>
      </w:r>
    </w:p>
    <w:p>
      <w:pPr>
        <w:pStyle w:val="Heading1"/>
      </w:pPr>
      <w:r>
        <w:rPr>
          <w:rFonts w:ascii="微软雅黑" w:hAnsi="微软雅黑" w:eastAsia="微软雅黑"/>
          <w:b/>
          <w:color w:val="1F3864"/>
          <w:sz w:val="36"/>
        </w:rPr>
        <w:t>9. 社会价值与规划</w:t>
      </w:r>
    </w:p>
    <w:p>
      <w:pPr>
        <w:pStyle w:val="Heading2"/>
      </w:pPr>
      <w:r>
        <w:rPr>
          <w:rFonts w:ascii="微软雅黑" w:hAnsi="微软雅黑" w:eastAsia="微软雅黑"/>
          <w:b/>
          <w:color w:val="1F3864"/>
          <w:sz w:val="28"/>
        </w:rPr>
        <w:t>9.1 社会价值</w:t>
      </w:r>
    </w:p>
    <w:p>
      <w:pPr>
        <w:pStyle w:val="ListBullet"/>
      </w:pPr>
      <w:r>
        <w:rPr>
          <w:rFonts w:ascii="微软雅黑" w:hAnsi="微软雅黑" w:eastAsia="微软雅黑"/>
          <w:b w:val="0"/>
          <w:sz w:val="21"/>
        </w:rPr>
        <w:t>降低学生因错误搜索导致的数据丢失和硬件误操作风险。</w:t>
      </w:r>
    </w:p>
    <w:p>
      <w:pPr>
        <w:pStyle w:val="ListBullet"/>
      </w:pPr>
      <w:r>
        <w:rPr>
          <w:rFonts w:ascii="微软雅黑" w:hAnsi="微软雅黑" w:eastAsia="微软雅黑"/>
          <w:b w:val="0"/>
          <w:sz w:val="21"/>
        </w:rPr>
        <w:t>缩短常见故障的首次响应时间。</w:t>
      </w:r>
    </w:p>
    <w:p>
      <w:pPr>
        <w:pStyle w:val="ListBullet"/>
      </w:pPr>
      <w:r>
        <w:rPr>
          <w:rFonts w:ascii="微软雅黑" w:hAnsi="微软雅黑" w:eastAsia="微软雅黑"/>
          <w:b w:val="0"/>
          <w:sz w:val="21"/>
        </w:rPr>
        <w:t>让维修员获得更完整的上下文。</w:t>
      </w:r>
    </w:p>
    <w:p>
      <w:pPr>
        <w:pStyle w:val="ListBullet"/>
      </w:pPr>
      <w:r>
        <w:rPr>
          <w:rFonts w:ascii="微软雅黑" w:hAnsi="微软雅黑" w:eastAsia="微软雅黑"/>
          <w:b w:val="0"/>
          <w:sz w:val="21"/>
        </w:rPr>
        <w:t>让学校从零散报修数据中获得运维决策依据。</w:t>
      </w:r>
    </w:p>
    <w:p>
      <w:pPr>
        <w:pStyle w:val="ListBullet"/>
      </w:pPr>
      <w:r>
        <w:rPr>
          <w:rFonts w:ascii="微软雅黑" w:hAnsi="微软雅黑" w:eastAsia="微软雅黑"/>
          <w:b w:val="0"/>
          <w:sz w:val="21"/>
        </w:rPr>
        <w:t>知识库可按学校网络认证、宿舍和报修流程本地化。</w:t>
      </w:r>
    </w:p>
    <w:p>
      <w:pPr>
        <w:pStyle w:val="Heading2"/>
      </w:pPr>
      <w:r>
        <w:rPr>
          <w:rFonts w:ascii="微软雅黑" w:hAnsi="微软雅黑" w:eastAsia="微软雅黑"/>
          <w:b/>
          <w:color w:val="1F3864"/>
          <w:sz w:val="28"/>
        </w:rPr>
        <w:t>9.2 商业与推广潜力</w:t>
      </w:r>
    </w:p>
    <w:p>
      <w:pPr>
        <w:ind w:firstLine="420"/>
      </w:pPr>
      <w:r>
        <w:rPr>
          <w:rFonts w:ascii="微软雅黑" w:hAnsi="微软雅黑" w:eastAsia="微软雅黑"/>
          <w:b w:val="0"/>
          <w:sz w:val="21"/>
        </w:rPr>
        <w:t>可扩展为校园 IT 服务台 SaaS：学校购买部署与知识库维护服务，按校区或设备规模收费；也可与信息中心工单系统、资产管理、备件库存和设备保修数据对接。</w:t>
      </w:r>
    </w:p>
    <w:p>
      <w:pPr>
        <w:pStyle w:val="Heading2"/>
      </w:pPr>
      <w:r>
        <w:rPr>
          <w:rFonts w:ascii="微软雅黑" w:hAnsi="微软雅黑" w:eastAsia="微软雅黑"/>
          <w:b/>
          <w:color w:val="1F3864"/>
          <w:sz w:val="28"/>
        </w:rPr>
        <w:t>9.3 后续规划</w:t>
      </w:r>
    </w:p>
    <w:p>
      <w:pPr>
        <w:ind w:left="510" w:hanging="255"/>
      </w:pPr>
      <w:r>
        <w:rPr>
          <w:rFonts w:ascii="微软雅黑" w:hAnsi="微软雅黑" w:eastAsia="微软雅黑"/>
          <w:b w:val="0"/>
          <w:sz w:val="21"/>
        </w:rPr>
        <w:t>1. 登录、RBAC 和服务端数据库。</w:t>
      </w:r>
    </w:p>
    <w:p>
      <w:pPr>
        <w:ind w:left="510" w:hanging="255"/>
      </w:pPr>
      <w:r>
        <w:rPr>
          <w:rFonts w:ascii="微软雅黑" w:hAnsi="微软雅黑" w:eastAsia="微软雅黑"/>
          <w:b w:val="0"/>
          <w:sz w:val="21"/>
        </w:rPr>
        <w:t>2. 知识库后台 CRUD、版本管理和审核流程。</w:t>
      </w:r>
    </w:p>
    <w:p>
      <w:pPr>
        <w:ind w:left="510" w:hanging="255"/>
      </w:pPr>
      <w:r>
        <w:rPr>
          <w:rFonts w:ascii="微软雅黑" w:hAnsi="微软雅黑" w:eastAsia="微软雅黑"/>
          <w:b w:val="0"/>
          <w:sz w:val="21"/>
        </w:rPr>
        <w:t>3. 真实向量数据库与混合检索评估。</w:t>
      </w:r>
    </w:p>
    <w:p>
      <w:pPr>
        <w:ind w:left="510" w:hanging="255"/>
      </w:pPr>
      <w:r>
        <w:rPr>
          <w:rFonts w:ascii="微软雅黑" w:hAnsi="微软雅黑" w:eastAsia="微软雅黑"/>
          <w:b w:val="0"/>
          <w:sz w:val="21"/>
        </w:rPr>
        <w:t>4. 图片/截图 OCR 和多模态诊断。</w:t>
      </w:r>
    </w:p>
    <w:p>
      <w:pPr>
        <w:ind w:left="510" w:hanging="255"/>
      </w:pPr>
      <w:r>
        <w:rPr>
          <w:rFonts w:ascii="微软雅黑" w:hAnsi="微软雅黑" w:eastAsia="微软雅黑"/>
          <w:b w:val="0"/>
          <w:sz w:val="21"/>
        </w:rPr>
        <w:t>5. 工单通知、维修排班、备件库存和 SLA。</w:t>
      </w:r>
    </w:p>
    <w:p>
      <w:pPr>
        <w:ind w:left="510" w:hanging="255"/>
      </w:pPr>
      <w:r>
        <w:rPr>
          <w:rFonts w:ascii="微软雅黑" w:hAnsi="微软雅黑" w:eastAsia="微软雅黑"/>
          <w:b w:val="0"/>
          <w:sz w:val="21"/>
        </w:rPr>
        <w:t>6. AI 质量评测集、成本监控和调用日志。</w:t>
      </w:r>
    </w:p>
    <w:p>
      <w:pPr>
        <w:ind w:left="510" w:hanging="255"/>
      </w:pPr>
      <w:r>
        <w:rPr>
          <w:rFonts w:ascii="微软雅黑" w:hAnsi="微软雅黑" w:eastAsia="微软雅黑"/>
          <w:b w:val="0"/>
          <w:sz w:val="21"/>
        </w:rPr>
        <w:t>7. 正式 MP4 演示视频、公网部署和压力测试。</w:t>
      </w:r>
    </w:p>
    <w:p>
      <w:pPr>
        <w:pStyle w:val="Heading2"/>
      </w:pPr>
      <w:r>
        <w:rPr>
          <w:rFonts w:ascii="微软雅黑" w:hAnsi="微软雅黑" w:eastAsia="微软雅黑"/>
          <w:b/>
          <w:color w:val="1F3864"/>
          <w:sz w:val="28"/>
        </w:rPr>
        <w:t>9.4 总结</w:t>
      </w:r>
    </w:p>
    <w:p>
      <w:pPr>
        <w:ind w:firstLine="420"/>
      </w:pPr>
      <w:r>
        <w:rPr>
          <w:rFonts w:ascii="微软雅黑" w:hAnsi="微软雅黑" w:eastAsia="微软雅黑"/>
          <w:b w:val="0"/>
          <w:sz w:val="21"/>
        </w:rPr>
        <w:t>校园电脑管家的核心不是单次调用大模型，而是把多轮问诊、知识检索、结构化输出、证据展示、工单闭环和离线能力组合成可解释、可降级、可演示的工程方案。当前版本适合赛事展示和课程验收，下一步应在鉴权、持久化、测试深度和运维能力上继续工程化。</w:t>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eastAsia="微软雅黑"/>
        <w:b w:val="0"/>
        <w:color w:val="808080"/>
        <w:sz w:val="16"/>
      </w:rPr>
      <w:t>校园电脑管家 · 技术文档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80"/>
    </w:pPr>
    <w:rPr>
      <w:rFonts w:ascii="微软雅黑" w:hAnsi="微软雅黑"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微软雅黑" w:hAnsi="微软雅黑" w:eastAsia="微软雅黑"/>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微软雅黑" w:hAnsi="微软雅黑" w:eastAsia="微软雅黑"/>
      <w:b/>
      <w:bCs/>
      <w:color w:val="1F3864"/>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eastAsia="微软雅黑"/>
      <w:b/>
      <w:bCs/>
      <w:color w:val="1F3864"/>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