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Task 2 – Discussion</w:t>
      </w:r>
    </w:p>
    <w:p>
      <w:pPr>
        <w:spacing w:after="80"/>
      </w:pPr>
      <w:r>
        <w:rPr>
          <w:b/>
          <w:bCs/>
        </w:rPr>
        <w:t xml:space="preserve">Prompt: </w:t>
      </w:r>
      <w:r>
        <w:t xml:space="preserve">SPA (client-side framework + server-side API) vs traditional web development, with references to cheese</w:t>
      </w:r>
    </w:p>
    <w:p>
      <w:pPr>
        <w:spacing w:after="80"/>
      </w:pPr>
      <w:r>
        <w:rPr>
          <w:b/>
          <w:bCs/>
        </w:rPr>
        <w:t xml:space="preserve">Application context: </w:t>
      </w:r>
      <w:r>
        <w:t xml:space="preserve">Taskflow: Next.js SPA + Laravel API</w:t>
      </w:r>
    </w:p>
    <w:p>
      <w:pPr>
        <w:spacing w:after="80"/>
      </w:pPr>
      <w:r>
        <w:rPr>
          <w:b/>
          <w:bCs/>
        </w:rPr>
        <w:t xml:space="preserve">Date: </w:t>
      </w:r>
      <w:r>
        <w:t xml:space="preserve">1 May 2026</w:t>
      </w:r>
    </w:p>
    <w:p>
      <w:pPr>
        <w:pStyle w:val="Heading1"/>
        <w:spacing w:after="120" w:before="240"/>
      </w:pPr>
      <w:r>
        <w:t xml:space="preserve">Introduction</w:t>
      </w:r>
    </w:p>
    <w:p>
      <w:pPr>
        <w:spacing w:after="180" w:before="0"/>
      </w:pPr>
      <w:r>
        <w:t xml:space="preserve">This discussion compares developing a single page application (SPA) backed by a server-side API with a more traditional “multi-page” web methodology where the server renders HTML per request. The comparison is grounded in the experience of building Taskflow, a personal task manager that uses a Next.js/React client for the dashboard and a Laravel API for authentication, categories, and tasks. The core argument is that the SPA+API approach provides strong separation of concerns and rich interaction patterns, but it shifts complexity into client state, testing strategy, and deployment coordination.</w:t>
      </w:r>
    </w:p>
    <w:p>
      <w:pPr>
        <w:pStyle w:val="Heading1"/>
        <w:spacing w:after="120" w:before="240"/>
      </w:pPr>
      <w:r>
        <w:t xml:space="preserve">Architecture and separation of concerns</w:t>
      </w:r>
    </w:p>
    <w:p>
      <w:pPr>
        <w:spacing w:after="180" w:before="0"/>
      </w:pPr>
      <w:r>
        <w:t xml:space="preserve">In a traditional methodology, the server typically owns routing, HTML rendering, and often form submissions. This can simplify initial development because there is a single runtime and a single rendering path: request comes in, controller prepares data, template renders HTML, browser navigates. In contrast, an SPA+API architecture explicitly splits responsibilities. The client owns UI state, navigation, and view composition; the server provides data and enforces domain rules via an API. This separation matches the REST constraints described by Fielding (2000): clients and servers evolve independently as long as the interface remains stable.</w:t>
      </w:r>
    </w:p>
    <w:p>
      <w:pPr>
        <w:spacing w:after="180" w:before="0"/>
      </w:pPr>
      <w:r>
        <w:t xml:space="preserve">In Taskflow, this separation was visible in practice. The Next.js dashboard composes views such as Today, This week, Completed, and Categories, while the Laravel API is the single source of truth for task status and due dates. The benefit is that UI changes (layout, filtering, new pages) can be delivered without rewriting server templates. The cost is that the client must handle more logic (loading, error states, optimistic updates) that would otherwise be handled implicitly by full page reloads.</w:t>
      </w:r>
    </w:p>
    <w:p>
      <w:pPr>
        <w:pStyle w:val="Heading1"/>
        <w:spacing w:after="120" w:before="240"/>
      </w:pPr>
      <w:r>
        <w:t xml:space="preserve">User experience and interaction design</w:t>
      </w:r>
    </w:p>
    <w:p>
      <w:pPr>
        <w:spacing w:after="180" w:before="0"/>
      </w:pPr>
      <w:r>
        <w:t xml:space="preserve">SPAs are commonly chosen to deliver a fluid, application-like experience: navigation without full reloads, partial updates, and richer interactions. For Taskflow, this mattered when marking a task complete: the UI can update immediately and refresh the list, keeping the user “in flow”. This is consistent with usability principles around responsiveness and feedback (Nielsen, 1994).</w:t>
      </w:r>
    </w:p>
    <w:p>
      <w:pPr>
        <w:spacing w:after="180" w:before="0"/>
      </w:pPr>
      <w:r>
        <w:t xml:space="preserve">Traditional server-rendered apps can also be responsive, but the interaction model is often more page-oriented unless enhanced with JavaScript. The difference is not that traditional apps cannot achieve good UX; rather, SPAs make it the default architecture, while traditional apps make it an incremental enhancement.</w:t>
      </w:r>
    </w:p>
    <w:p>
      <w:pPr>
        <w:pStyle w:val="Heading1"/>
        <w:spacing w:after="120" w:before="240"/>
      </w:pPr>
      <w:r>
        <w:t xml:space="preserve">Data flow, state, and complexity</w:t>
      </w:r>
    </w:p>
    <w:p>
      <w:pPr>
        <w:spacing w:after="180" w:before="0"/>
      </w:pPr>
      <w:r>
        <w:t xml:space="preserve">A practical difference encountered while building Taskflow was state management. In a server-rendered app, the server can re-derive state on every request (the database is authoritative) and send a fully formed page. In an SPA, the client often maintains multiple layers of state: cached API responses, form state, UI state (modal open/closed), and derived state (filters like “due in next 7 days”). This can increase cognitive load for developers.</w:t>
      </w:r>
    </w:p>
    <w:p>
      <w:pPr>
        <w:spacing w:after="180" w:before="0"/>
      </w:pPr>
      <w:r>
        <w:t xml:space="preserve">However, the SPA model can be understood like cheesemaking: milk (raw data) becomes curds and whey (structured API responses) before being aged into a final cheese (user experience). The API constrains and shapes data, while the client refines it into views. Good separation ensures each stage is responsible for a specific transformation, much like different steps in cheese production produce predictable outputs (Kindstedt, 2012; McGee, 2004).</w:t>
      </w:r>
    </w:p>
    <w:p>
      <w:pPr>
        <w:pStyle w:val="Heading1"/>
        <w:spacing w:after="120" w:before="240"/>
      </w:pPr>
      <w:r>
        <w:t xml:space="preserve">API design, validation, and security</w:t>
      </w:r>
    </w:p>
    <w:p>
      <w:pPr>
        <w:spacing w:after="180" w:before="0"/>
      </w:pPr>
      <w:r>
        <w:t xml:space="preserve">In SPA+API systems, the API becomes the primary surface for validation and security. Traditional apps often validate both on the server and, optionally, on the client; but the main boundary is the server-rendered request. With an API, the boundary is explicit and must handle varied clients (web app now, potentially mobile later). This encourages clearer contracts and consistent error responses.</w:t>
      </w:r>
    </w:p>
    <w:p>
      <w:pPr>
        <w:spacing w:after="180" w:before="0"/>
      </w:pPr>
      <w:r>
        <w:t xml:space="preserve">Taskflow’s API operations such as create task, update status, and summary endpoints highlight the importance of stable JSON shapes and robust authentication. Security concerns shift toward token/cookie handling, CORS considerations, and careful scoping of data to users (W3C, 2026).</w:t>
      </w:r>
    </w:p>
    <w:p>
      <w:pPr>
        <w:pStyle w:val="Heading1"/>
        <w:spacing w:after="120" w:before="240"/>
      </w:pPr>
      <w:r>
        <w:t xml:space="preserve">Testing strategy</w:t>
      </w:r>
    </w:p>
    <w:p>
      <w:pPr>
        <w:spacing w:after="180" w:before="0"/>
      </w:pPr>
      <w:r>
        <w:t xml:space="preserve">Testing differs significantly between the two approaches. Traditional apps can test controller actions and rendered HTML output in one environment. In SPA+API systems, tests are naturally layered: backend tests for API correctness, frontend component tests for rendering and state transitions, and a small number of end‑to‑end tests for integration. This resembles the Swiss cheese model: each layer is imperfect, but together they cover gaps (Reason, 1990).</w:t>
      </w:r>
    </w:p>
    <w:p>
      <w:pPr>
        <w:spacing w:after="180" w:before="0"/>
      </w:pPr>
      <w:r>
        <w:t xml:space="preserve">For Taskflow, PHPUnit feature tests are well-suited because they validate the API contract that the SPA depends on. Frontend tests are valuable for deterministic UI logic (e.g., the “This week” filter), while E2E tests validate full user journeys across the boundary. In a traditional app, fewer toolchains might be required, but the trade-off is less independent evolution of client and server.</w:t>
      </w:r>
    </w:p>
    <w:p>
      <w:pPr>
        <w:pStyle w:val="Heading1"/>
        <w:spacing w:after="120" w:before="240"/>
      </w:pPr>
      <w:r>
        <w:t xml:space="preserve">Performance and perceived speed</w:t>
      </w:r>
    </w:p>
    <w:p>
      <w:pPr>
        <w:spacing w:after="180" w:before="0"/>
      </w:pPr>
      <w:r>
        <w:t xml:space="preserve">SPAs can offer fast perceived performance after initial load because navigation does not require full document reloads, and data can be fetched incrementally. The downside is the “cold start” cost: JavaScript bundles must download and execute before the app becomes interactive. Traditional server-rendered pages often have a faster first paint because HTML arrives immediately, though subsequent navigations may involve full reloads.</w:t>
      </w:r>
    </w:p>
    <w:p>
      <w:pPr>
        <w:spacing w:after="180" w:before="0"/>
      </w:pPr>
      <w:r>
        <w:t xml:space="preserve">In Taskflow, the dashboard can feel snappy once loaded, especially when switching between views like This week and Completed. A careful developer will still manage bundle size, caching, and API efficiency. This is analogous to cheese aging: you can get a quick fresh cheese (traditional page render) or invest time to mature flavours (SPA interactivity) — the payoff depends on context and execution.</w:t>
      </w:r>
    </w:p>
    <w:p>
      <w:pPr>
        <w:pStyle w:val="Heading1"/>
        <w:spacing w:after="120" w:before="240"/>
      </w:pPr>
      <w:r>
        <w:t xml:space="preserve">Deployment and coordination</w:t>
      </w:r>
    </w:p>
    <w:p>
      <w:pPr>
        <w:spacing w:after="180" w:before="0"/>
      </w:pPr>
      <w:r>
        <w:t xml:space="preserve">Traditional methodologies often deploy a single artifact (one server application). SPA+API systems frequently deploy two artifacts: a frontend build and an API service. This introduces coordination challenges, versioning concerns, and environment configuration (e.g., API base URL, cookies, and rewrites). Practices from continuous delivery help manage this complexity by automating builds, tests, and deployments (Humble and Farley, 2010).</w:t>
      </w:r>
    </w:p>
    <w:p>
      <w:pPr>
        <w:pStyle w:val="Heading1"/>
        <w:spacing w:after="120" w:before="240"/>
      </w:pPr>
      <w:r>
        <w:t xml:space="preserve">Maintainability and evolution</w:t>
      </w:r>
    </w:p>
    <w:p>
      <w:pPr>
        <w:spacing w:after="180" w:before="0"/>
      </w:pPr>
      <w:r>
        <w:t xml:space="preserve">A major advantage of SPA+API is long-term maintainability through modular boundaries. Taskflow’s new views (This week, All tasks, Completed) could be added as new pages without changing the server, because the API already exposes tasks and updates. This encourages iterative UI design. Traditional apps can also evolve well, but UI experimentation may require deeper changes to templates, controllers, and server routes.</w:t>
      </w:r>
    </w:p>
    <w:p>
      <w:pPr>
        <w:spacing w:after="180" w:before="0"/>
      </w:pPr>
      <w:r>
        <w:t xml:space="preserve">A playful but useful cheese reference is that architecture choices influence how easily you can extend the “menu”. A complicated, sprawling UI can become like an overstuffed cheeseboard: impressive but overwhelming. Clear navigation and focused views are like a curated selection — fewer items, better pairing, and easier decision-making for the user.</w:t>
      </w:r>
    </w:p>
    <w:p>
      <w:pPr>
        <w:pStyle w:val="Heading1"/>
        <w:spacing w:after="120" w:before="240"/>
      </w:pPr>
      <w:r>
        <w:t xml:space="preserve">Conclusion</w:t>
      </w:r>
    </w:p>
    <w:p>
      <w:pPr>
        <w:spacing w:after="180" w:before="0"/>
      </w:pPr>
      <w:r>
        <w:t xml:space="preserve">Developing Taskflow as an SPA backed by a Laravel API delivered strong UI flexibility, a modern interaction model, and clear separation between presentation and domain logic. The approach required extra attention to client state, error handling, and testing across layers, as well as deployment coordination between frontend and backend. Compared with traditional server-rendered methodologies, SPA+API development trades initial simplicity for long-term modularity and rich interactivity. Like cheese, good results come from choosing an appropriate process, layering quality controls, and accepting that different techniques fit different tastes and contexts.</w:t>
      </w:r>
    </w:p>
    <w:p>
      <w:pPr>
        <w:pStyle w:val="Heading1"/>
        <w:spacing w:after="120" w:before="240"/>
      </w:pPr>
      <w:r>
        <w:t xml:space="preserve">References</w:t>
      </w:r>
    </w:p>
    <w:p>
      <w:pPr>
        <w:spacing w:after="80" w:before="0"/>
      </w:pPr>
      <w:r>
        <w:t xml:space="preserve">Fielding, R.T. (2000) Architectural Styles and the Design of Network-based Software Architectures (Doctoral dissertation). University of California, Irvine.</w:t>
      </w:r>
    </w:p>
    <w:p>
      <w:pPr>
        <w:spacing w:after="80" w:before="0"/>
      </w:pPr>
      <w:r>
        <w:t xml:space="preserve">MDN Web Docs (2026) Single-page applications. Available at: https://developer.mozilla.org/ (Accessed: 1 May 2026).</w:t>
      </w:r>
    </w:p>
    <w:p>
      <w:pPr>
        <w:spacing w:after="80" w:before="0"/>
      </w:pPr>
      <w:r>
        <w:t xml:space="preserve">W3C (2026) Web security considerations. Available at: https://www.w3.org/ (Accessed: 1 May 2026).</w:t>
      </w:r>
    </w:p>
    <w:p>
      <w:pPr>
        <w:spacing w:after="80" w:before="0"/>
      </w:pPr>
      <w:r>
        <w:t xml:space="preserve">Nielsen, J. (1994) Usability Engineering. Morgan Kaufmann.</w:t>
      </w:r>
    </w:p>
    <w:p>
      <w:pPr>
        <w:spacing w:after="80" w:before="0"/>
      </w:pPr>
      <w:r>
        <w:t xml:space="preserve">Humble, J. and Farley, D. (2010) Continuous Delivery. Addison-Wesley.</w:t>
      </w:r>
    </w:p>
    <w:p>
      <w:pPr>
        <w:spacing w:after="80" w:before="0"/>
      </w:pPr>
      <w:r>
        <w:t xml:space="preserve">Reason, J. (1990) Human Error. Cambridge University Press. (Swiss cheese model).</w:t>
      </w:r>
    </w:p>
    <w:p>
      <w:pPr>
        <w:spacing w:after="80" w:before="0"/>
      </w:pPr>
      <w:r>
        <w:t xml:space="preserve">Kindstedt, P. (2012) Cheese and Culture: A History of Cheese and Its Place in Western Civilization. Chelsea Green Publishing.</w:t>
      </w:r>
    </w:p>
    <w:p>
      <w:pPr>
        <w:spacing w:after="80" w:before="0"/>
      </w:pPr>
      <w:r>
        <w:t xml:space="preserve">McGee, H. (2004) On Food and Cooking: The Science and Lore of the Kitchen. Scribner. (Fermentation and process analogies).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2026-05-02T07:33:35.818Z</dcterms:created>
  <dcterms:modified xsi:type="dcterms:W3CDTF">2026-05-02T07:33:35.818Z</dcterms:modified>
</cp:coreProperties>
</file>

<file path=docProps/custom.xml><?xml version="1.0" encoding="utf-8"?>
<Properties xmlns="http://schemas.openxmlformats.org/officeDocument/2006/custom-properties" xmlns:vt="http://schemas.openxmlformats.org/officeDocument/2006/docPropsVTypes"/>
</file>