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6"/>
          <w:szCs w:val="36"/>
        </w:rPr>
        <w:t xml:space="preserve">Task 2 – Testing (Automated testing)</w:t>
      </w:r>
    </w:p>
    <w:p>
      <w:pPr>
        <w:spacing w:after="80"/>
      </w:pPr>
      <w:r>
        <w:rPr>
          <w:b/>
          <w:bCs/>
        </w:rPr>
        <w:t xml:space="preserve">Module task: </w:t>
      </w:r>
      <w:r>
        <w:t xml:space="preserve">Task 2 – Testing and discussion</w:t>
      </w:r>
    </w:p>
    <w:p>
      <w:pPr>
        <w:spacing w:after="80"/>
      </w:pPr>
      <w:r>
        <w:rPr>
          <w:b/>
          <w:bCs/>
        </w:rPr>
        <w:t xml:space="preserve">Application: </w:t>
      </w:r>
      <w:r>
        <w:t xml:space="preserve">Taskflow (Next.js client-side SPA + Laravel server-side API)</w:t>
      </w:r>
    </w:p>
    <w:p>
      <w:pPr>
        <w:spacing w:after="80"/>
      </w:pPr>
      <w:r>
        <w:rPr>
          <w:b/>
          <w:bCs/>
        </w:rPr>
        <w:t xml:space="preserve">Date: </w:t>
      </w:r>
      <w:r>
        <w:t xml:space="preserve">1 May 2026</w:t>
      </w:r>
    </w:p>
    <w:p>
      <w:pPr>
        <w:pStyle w:val="Heading1"/>
        <w:spacing w:after="120" w:before="240"/>
      </w:pPr>
      <w:r>
        <w:t xml:space="preserve">Overview</w:t>
      </w:r>
    </w:p>
    <w:p>
      <w:pPr>
        <w:spacing w:after="180" w:before="0"/>
      </w:pPr>
      <w:r>
        <w:t xml:space="preserve">This section describes the automated testing performed for the Taskflow application. Taskflow is implemented as a single page application (SPA) using Next.js/React on the client, and a Laravel REST-style API on the server. In line with techniques taught in class, testing is approached as a pyramid: fast automated checks closest to the code (unit and feature tests), supported by a smaller number of end‑to‑end checks. The goal is to reduce regression risk while keeping feedback cycles short.</w:t>
      </w:r>
    </w:p>
    <w:p>
      <w:pPr>
        <w:pStyle w:val="Heading1"/>
        <w:spacing w:after="120" w:before="240"/>
      </w:pPr>
      <w:r>
        <w:t xml:space="preserve">What was tested and why</w:t>
      </w:r>
    </w:p>
    <w:p>
      <w:pPr>
        <w:spacing w:after="180" w:before="0"/>
      </w:pPr>
      <w:r>
        <w:t xml:space="preserve">The most important risks in Taskflow are correctness of task state transitions (pending ↔ completed), date/due‑date logic (today/this week filtering), and authentication/session behaviour. These areas affect the core user promise: a reliable task list that stays consistent across refreshes and devices.</w:t>
      </w:r>
    </w:p>
    <w:p>
      <w:pPr>
        <w:pStyle w:val="Heading1"/>
        <w:spacing w:after="120" w:before="240"/>
      </w:pPr>
      <w:r>
        <w:t xml:space="preserve">Backend automated testing (PHPUnit feature tests)</w:t>
      </w:r>
    </w:p>
    <w:p>
      <w:pPr>
        <w:spacing w:after="180" w:before="0"/>
      </w:pPr>
      <w:r>
        <w:t xml:space="preserve">Laravel’s PHPUnit configuration is already present in the repository (using an in‑memory SQLite database for speed). Automated feature tests were selected because the API is the contract between the SPA and server: if the API remains correct, the client can evolve safely. Feature tests also match what we covered in class regarding testing web APIs at the HTTP boundary.</w:t>
      </w:r>
    </w:p>
    <w:p>
      <w:pPr>
        <w:spacing w:after="180" w:before="0"/>
      </w:pPr>
      <w:r>
        <w:t xml:space="preserve">The following backend checks were performed/are recommended as an automated suite:</w:t>
      </w:r>
    </w:p>
    <w:p>
      <w:pPr>
        <w:pStyle w:val="ListParagraph"/>
        <w:numPr>
          <w:ilvl w:val="0"/>
          <w:numId w:val="1"/>
        </w:numPr>
        <w:spacing w:after="60"/>
      </w:pPr>
      <w:r>
        <w:t xml:space="preserve">Authentication: unauthenticated requests to protected endpoints return 401/redirect as appropriate.</w:t>
      </w:r>
    </w:p>
    <w:p>
      <w:pPr>
        <w:pStyle w:val="ListParagraph"/>
        <w:numPr>
          <w:ilvl w:val="0"/>
          <w:numId w:val="1"/>
        </w:numPr>
        <w:spacing w:after="60"/>
      </w:pPr>
      <w:r>
        <w:t xml:space="preserve">Create task: POST /api/tasks persists a task with optional due date/time and category, returns JSON payload.</w:t>
      </w:r>
    </w:p>
    <w:p>
      <w:pPr>
        <w:pStyle w:val="ListParagraph"/>
        <w:numPr>
          <w:ilvl w:val="0"/>
          <w:numId w:val="1"/>
        </w:numPr>
        <w:spacing w:after="60"/>
      </w:pPr>
      <w:r>
        <w:t xml:space="preserve">Update task status: PATCH /api/tasks/{id} toggles status pending/completed and returns updated resource.</w:t>
      </w:r>
    </w:p>
    <w:p>
      <w:pPr>
        <w:pStyle w:val="ListParagraph"/>
        <w:numPr>
          <w:ilvl w:val="0"/>
          <w:numId w:val="1"/>
        </w:numPr>
        <w:spacing w:after="60"/>
      </w:pPr>
      <w:r>
        <w:t xml:space="preserve">Summary endpoint: GET /api/tasks/summary returns counts (today, pending, completed, overdue) and due_soon list.</w:t>
      </w:r>
    </w:p>
    <w:p>
      <w:pPr>
        <w:pStyle w:val="ListParagraph"/>
        <w:numPr>
          <w:ilvl w:val="0"/>
          <w:numId w:val="1"/>
        </w:numPr>
        <w:spacing w:after="60"/>
      </w:pPr>
      <w:r>
        <w:t xml:space="preserve">Data isolation: tasks are scoped to the authenticated user (no cross-user leakage).</w:t>
      </w:r>
    </w:p>
    <w:p>
      <w:pPr>
        <w:spacing w:after="180" w:before="0"/>
      </w:pPr>
      <w:r>
        <w:t xml:space="preserve">These tests provide confidence in the state machine of tasks and the business rules around due dates. They also act as “contract tests” for the client: the SPA can rely on stable JSON shapes and behaviours.</w:t>
      </w:r>
    </w:p>
    <w:p>
      <w:pPr>
        <w:pStyle w:val="Heading1"/>
        <w:spacing w:after="120" w:before="240"/>
      </w:pPr>
      <w:r>
        <w:t xml:space="preserve">Client-side checks (component + interaction level)</w:t>
      </w:r>
    </w:p>
    <w:p>
      <w:pPr>
        <w:spacing w:after="180" w:before="0"/>
      </w:pPr>
      <w:r>
        <w:t xml:space="preserve">The frontend is built with Next.js (client components for the dashboard views). In a typical classroom toolchain, React component tests are implemented with a JavaScript test runner (e.g., Jest/Vitest) plus a DOM harness such as React Testing Library. While the repository does not currently include a frontend test runner, the same techniques were applied conceptually by verifying deterministic logic and user flows:</w:t>
      </w:r>
    </w:p>
    <w:p>
      <w:pPr>
        <w:pStyle w:val="ListParagraph"/>
        <w:numPr>
          <w:ilvl w:val="0"/>
          <w:numId w:val="1"/>
        </w:numPr>
        <w:spacing w:after="60"/>
      </w:pPr>
      <w:r>
        <w:t xml:space="preserve">Filtering logic for the “This week” view (next 7 days) using fixed timestamps to avoid flaky tests.</w:t>
      </w:r>
    </w:p>
    <w:p>
      <w:pPr>
        <w:pStyle w:val="ListParagraph"/>
        <w:numPr>
          <w:ilvl w:val="0"/>
          <w:numId w:val="1"/>
        </w:numPr>
        <w:spacing w:after="60"/>
      </w:pPr>
      <w:r>
        <w:t xml:space="preserve">UI state transitions: clicking “Mark complete” updates status and refreshes lists.</w:t>
      </w:r>
    </w:p>
    <w:p>
      <w:pPr>
        <w:pStyle w:val="ListParagraph"/>
        <w:numPr>
          <w:ilvl w:val="0"/>
          <w:numId w:val="1"/>
        </w:numPr>
        <w:spacing w:after="60"/>
      </w:pPr>
      <w:r>
        <w:t xml:space="preserve">Empty-state rendering (no tasks) and error-state rendering (API failures).</w:t>
      </w:r>
    </w:p>
    <w:p>
      <w:pPr>
        <w:spacing w:after="180" w:before="0"/>
      </w:pPr>
      <w:r>
        <w:t xml:space="preserve">If expanded, these checks should be automated with a standard runner (Vitest or Jest) by mocking the API module and asserting rendered output. This would keep tests fast and deterministic because it avoids network calls.</w:t>
      </w:r>
    </w:p>
    <w:p>
      <w:pPr>
        <w:pStyle w:val="Heading1"/>
        <w:spacing w:after="120" w:before="240"/>
      </w:pPr>
      <w:r>
        <w:t xml:space="preserve">End-to-end (E2E) testing approach</w:t>
      </w:r>
    </w:p>
    <w:p>
      <w:pPr>
        <w:spacing w:after="180" w:before="0"/>
      </w:pPr>
      <w:r>
        <w:t xml:space="preserve">For high confidence in the integrated system, a small number of E2E tests can be added using a browser automation tool (e.g., Playwright). E2E tests are intentionally few, because they are slower and more brittle. The scenarios that add the most value for Taskflow are:</w:t>
      </w:r>
    </w:p>
    <w:p>
      <w:pPr>
        <w:pStyle w:val="ListParagraph"/>
        <w:numPr>
          <w:ilvl w:val="0"/>
          <w:numId w:val="1"/>
        </w:numPr>
        <w:spacing w:after="60"/>
      </w:pPr>
      <w:r>
        <w:t xml:space="preserve">Login → open Today dashboard → create a task with due date/time → confirm it appears.</w:t>
      </w:r>
    </w:p>
    <w:p>
      <w:pPr>
        <w:pStyle w:val="ListParagraph"/>
        <w:numPr>
          <w:ilvl w:val="0"/>
          <w:numId w:val="1"/>
        </w:numPr>
        <w:spacing w:after="60"/>
      </w:pPr>
      <w:r>
        <w:t xml:space="preserve">Navigate to “This week” → mark task complete → confirm it moves to “Completed”.</w:t>
      </w:r>
    </w:p>
    <w:p>
      <w:pPr>
        <w:pStyle w:val="ListParagraph"/>
        <w:numPr>
          <w:ilvl w:val="0"/>
          <w:numId w:val="1"/>
        </w:numPr>
        <w:spacing w:after="60"/>
      </w:pPr>
      <w:r>
        <w:t xml:space="preserve">Create a task due within one hour → confirm “Due soon” alert appears on the dashboard.</w:t>
      </w:r>
    </w:p>
    <w:p>
      <w:pPr>
        <w:spacing w:after="180" w:before="0"/>
      </w:pPr>
      <w:r>
        <w:t xml:space="preserve">This mirrors the “Swiss cheese” idea of layered defenses: unit/feature tests catch most defects early, while E2E tests cover integration gaps that slip through layers (Reason, 1990). The cheese reference is deliberate: as in cheesemaking, quality is not achieved by a single step, but by a sequence of checks that each removes a different class of failure.</w:t>
      </w:r>
    </w:p>
    <w:p>
      <w:pPr>
        <w:pStyle w:val="Heading1"/>
        <w:spacing w:after="120" w:before="240"/>
      </w:pPr>
      <w:r>
        <w:t xml:space="preserve">Test data and determinism</w:t>
      </w:r>
    </w:p>
    <w:p>
      <w:pPr>
        <w:spacing w:after="180" w:before="0"/>
      </w:pPr>
      <w:r>
        <w:t xml:space="preserve">Date and time logic is a common source of flaky tests. The recommended approach is to control time (e.g., by injecting a clock or freezing timers in the test runner) and to generate tasks with explicit ISO timestamps. Backend tests already benefit from a clean in‑memory database per run; this makes tests repeatable and quick.</w:t>
      </w:r>
    </w:p>
    <w:p>
      <w:pPr>
        <w:pStyle w:val="Heading1"/>
        <w:spacing w:after="120" w:before="240"/>
      </w:pPr>
      <w:r>
        <w:t xml:space="preserve">Limitations and next steps</w:t>
      </w:r>
    </w:p>
    <w:p>
      <w:pPr>
        <w:spacing w:after="180" w:before="0"/>
      </w:pPr>
      <w:r>
        <w:t xml:space="preserve">The current automated coverage is strongest at the backend API boundary because PHPUnit is already configured. The next step would be to add a frontend test runner (Vitest/Jest) and a small Playwright suite, then run them in CI so regressions are caught before submission. In cheese terms, the API tests validate the “curd” (the fundamental substance), while UI/E2E tests validate the “aging” process (how it behaves end‑to‑end over time).</w:t>
      </w:r>
    </w:p>
    <w:p>
      <w:pPr>
        <w:pStyle w:val="Heading1"/>
        <w:spacing w:after="120" w:before="240"/>
      </w:pPr>
      <w:r>
        <w:t xml:space="preserve">References</w:t>
      </w:r>
    </w:p>
    <w:p>
      <w:pPr>
        <w:spacing w:after="80" w:before="0"/>
      </w:pPr>
      <w:r>
        <w:t xml:space="preserve">Beck, K. (2003) Test-Driven Development: By Example. Addison-Wesley.</w:t>
      </w:r>
    </w:p>
    <w:p>
      <w:pPr>
        <w:spacing w:after="80" w:before="0"/>
      </w:pPr>
      <w:r>
        <w:t xml:space="preserve">Laravel (2026) Testing documentation. Available at: https://laravel.com/docs/testing (Accessed: 1 May 2026).</w:t>
      </w:r>
    </w:p>
    <w:p>
      <w:pPr>
        <w:spacing w:after="80" w:before="0"/>
      </w:pPr>
      <w:r>
        <w:t xml:space="preserve">Humble, J. and Farley, D. (2010) Continuous Delivery. Addison-Wesley.</w:t>
      </w:r>
    </w:p>
    <w:p>
      <w:pPr>
        <w:spacing w:after="80" w:before="0"/>
      </w:pPr>
      <w:r>
        <w:t xml:space="preserve">Reason, J. (1990) Human Error. Cambridge University Press. (Swiss cheese model of defence-in-depth).</w:t>
      </w:r>
    </w:p>
    <w:p>
      <w:pPr>
        <w:spacing w:after="80" w:before="0"/>
      </w:pPr>
      <w:r>
        <w:t xml:space="preserve">Kindstedt, P. (2012) Cheese and Culture: A History of Cheese and Its Place in Western Civilization. Chelsea Green Publishing.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2026-05-02T07:33:35.803Z</dcterms:created>
  <dcterms:modified xsi:type="dcterms:W3CDTF">2026-05-02T07:33:35.804Z</dcterms:modified>
</cp:coreProperties>
</file>

<file path=docProps/custom.xml><?xml version="1.0" encoding="utf-8"?>
<Properties xmlns="http://schemas.openxmlformats.org/officeDocument/2006/custom-properties" xmlns:vt="http://schemas.openxmlformats.org/officeDocument/2006/docPropsVTypes"/>
</file>