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TSMS Sensors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Wind Speed –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Lastem DNA002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1-min average for wind speed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Wind gust samples every 6 seconds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Wind Direction –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LastemDNA011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Temperature and Humidity –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Rotronic MP101A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Pressure –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Druck RPT200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Rainfall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Ankara – weighed precipitation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Konya &amp; Adana – tipping bucket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ensorpros.com/collections/druck-retired-sensors/products/druck-rpt350-rpt200-rpt100-barometric-pressure-sensing-platform?variant=12313419393#tab-2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eison.co.uk/lsilastem_compactanemometer.shtml#" TargetMode="External"/><Relationship Id="rId7" Type="http://schemas.openxmlformats.org/officeDocument/2006/relationships/hyperlink" Target="https://keison.co.uk/lsilastem_windvanes.shtml" TargetMode="External"/><Relationship Id="rId8" Type="http://schemas.openxmlformats.org/officeDocument/2006/relationships/hyperlink" Target="https://calright.com/product/rotronic-mp101a-series-humidity-temperature-meteorological-prob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