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CCD8" w14:textId="77777777" w:rsidR="006E6435" w:rsidRPr="006E6435" w:rsidRDefault="006E6435" w:rsidP="006E6435">
      <w:r w:rsidRPr="006E6435">
        <w:rPr>
          <w:b/>
          <w:bCs/>
        </w:rPr>
        <w:t>Prompt for a New AI Chat Session</w:t>
      </w:r>
      <w:r w:rsidRPr="006E6435">
        <w:t>:</w:t>
      </w:r>
    </w:p>
    <w:p w14:paraId="68006038" w14:textId="77777777" w:rsidR="006E6435" w:rsidRPr="006E6435" w:rsidRDefault="006E6435" w:rsidP="006E6435">
      <w:r w:rsidRPr="006E6435">
        <w:t>I have a machine learning model that processes FDA 510(k) submission data to produce a final score or category (e.g., High, Low). Over time, I’ve collected new data—both from real-world device outcomes and user feedback—indicating where the model might be slightly off (e.g., synergy triggered too often, cosmetic devices penalized incorrectly, etc.). I want to refine the model in a systematic, iterative way.</w:t>
      </w:r>
    </w:p>
    <w:p w14:paraId="717837CE" w14:textId="77777777" w:rsidR="006E6435" w:rsidRPr="006E6435" w:rsidRDefault="006E6435" w:rsidP="006E6435">
      <w:r w:rsidRPr="006E6435">
        <w:t>Here’s what I’m looking for:</w:t>
      </w:r>
    </w:p>
    <w:p w14:paraId="2C01D685" w14:textId="77777777" w:rsidR="006E6435" w:rsidRPr="006E6435" w:rsidRDefault="006E6435" w:rsidP="006E6435">
      <w:pPr>
        <w:numPr>
          <w:ilvl w:val="0"/>
          <w:numId w:val="23"/>
        </w:numPr>
      </w:pPr>
      <w:r w:rsidRPr="006E6435">
        <w:rPr>
          <w:b/>
          <w:bCs/>
        </w:rPr>
        <w:t>Identify Common Discrepancies</w:t>
      </w:r>
      <w:r w:rsidRPr="006E6435">
        <w:t>: Pinpoint where the model’s predictions most frequently diverge from known or validated outcomes.</w:t>
      </w:r>
    </w:p>
    <w:p w14:paraId="5D8F6962" w14:textId="77777777" w:rsidR="006E6435" w:rsidRPr="006E6435" w:rsidRDefault="006E6435" w:rsidP="006E6435">
      <w:pPr>
        <w:numPr>
          <w:ilvl w:val="0"/>
          <w:numId w:val="23"/>
        </w:numPr>
      </w:pPr>
      <w:r w:rsidRPr="006E6435">
        <w:rPr>
          <w:b/>
          <w:bCs/>
        </w:rPr>
        <w:t>Analyze Contributing Factors</w:t>
      </w:r>
      <w:r w:rsidRPr="006E6435">
        <w:t>: Determine which input variables (like Advisory Committee, Product Code, Keywords, etc.) and weighting decisions are causing the largest misclassifications.</w:t>
      </w:r>
    </w:p>
    <w:p w14:paraId="61CAAFDD" w14:textId="77777777" w:rsidR="006E6435" w:rsidRPr="006E6435" w:rsidRDefault="006E6435" w:rsidP="006E6435">
      <w:pPr>
        <w:numPr>
          <w:ilvl w:val="0"/>
          <w:numId w:val="23"/>
        </w:numPr>
      </w:pPr>
      <w:r w:rsidRPr="006E6435">
        <w:rPr>
          <w:b/>
          <w:bCs/>
        </w:rPr>
        <w:t>Propose Subtle Adjustments</w:t>
      </w:r>
      <w:r w:rsidRPr="006E6435">
        <w:t>: Suggest incremental changes (e.g., adjusting synergy from +0.15 to +0.10, modifying negative factor thresholds) to address these discrepancies without overhauling the entire model.</w:t>
      </w:r>
    </w:p>
    <w:p w14:paraId="37C99444" w14:textId="77777777" w:rsidR="006E6435" w:rsidRPr="006E6435" w:rsidRDefault="006E6435" w:rsidP="006E6435">
      <w:pPr>
        <w:numPr>
          <w:ilvl w:val="0"/>
          <w:numId w:val="23"/>
        </w:numPr>
      </w:pPr>
      <w:r w:rsidRPr="006E6435">
        <w:rPr>
          <w:b/>
          <w:bCs/>
        </w:rPr>
        <w:t>Validate Changes</w:t>
      </w:r>
      <w:r w:rsidRPr="006E6435">
        <w:t>: Compare the revised model’s predictions against a test set of “ground truth” data to ensure accuracy improves while not introducing new errors.</w:t>
      </w:r>
    </w:p>
    <w:p w14:paraId="4B49CC85" w14:textId="77777777" w:rsidR="006E6435" w:rsidRPr="006E6435" w:rsidRDefault="006E6435" w:rsidP="006E6435">
      <w:pPr>
        <w:numPr>
          <w:ilvl w:val="0"/>
          <w:numId w:val="23"/>
        </w:numPr>
      </w:pPr>
      <w:r w:rsidRPr="006E6435">
        <w:rPr>
          <w:b/>
          <w:bCs/>
        </w:rPr>
        <w:t>Iterate Continuously</w:t>
      </w:r>
      <w:r w:rsidRPr="006E6435">
        <w:t>: Establish a feedback loop so each batch of new submissions or user feedback triggers a review of current performance, prompting small recalibrations as needed.</w:t>
      </w:r>
    </w:p>
    <w:p w14:paraId="6937DFA8" w14:textId="77777777" w:rsidR="006E6435" w:rsidRPr="006E6435" w:rsidRDefault="006E6435" w:rsidP="006E6435">
      <w:pPr>
        <w:numPr>
          <w:ilvl w:val="0"/>
          <w:numId w:val="23"/>
        </w:numPr>
      </w:pPr>
      <w:r w:rsidRPr="006E6435">
        <w:rPr>
          <w:b/>
          <w:bCs/>
        </w:rPr>
        <w:t>Document &amp; Roll Out</w:t>
      </w:r>
      <w:r w:rsidRPr="006E6435">
        <w:t>: Share best practices for logging each refinement, verifying improvements, and communicating updates so stakeholders trust and understand incremental changes.</w:t>
      </w:r>
    </w:p>
    <w:p w14:paraId="1F8C2BF7" w14:textId="77777777" w:rsidR="006E6435" w:rsidRPr="006E6435" w:rsidRDefault="006E6435" w:rsidP="006E6435">
      <w:pPr>
        <w:pBdr>
          <w:bottom w:val="single" w:sz="6" w:space="1" w:color="auto"/>
        </w:pBdr>
      </w:pPr>
      <w:r w:rsidRPr="006E6435">
        <w:rPr>
          <w:b/>
          <w:bCs/>
        </w:rPr>
        <w:t>Please walk me through the best approach to achieving these steps, including how to document, test, and explain each refinement while preserving stakeholder confidence.</w:t>
      </w:r>
    </w:p>
    <w:p w14:paraId="4A3F1046" w14:textId="77777777" w:rsidR="008458D4" w:rsidRPr="008458D4" w:rsidRDefault="008458D4" w:rsidP="008458D4">
      <w:r w:rsidRPr="008458D4">
        <w:t xml:space="preserve">Below is a </w:t>
      </w:r>
      <w:r w:rsidRPr="008458D4">
        <w:rPr>
          <w:b/>
          <w:bCs/>
        </w:rPr>
        <w:t>systematic, iterative approach</w:t>
      </w:r>
      <w:r w:rsidRPr="008458D4">
        <w:t xml:space="preserve"> for refining the FDA 510(k) AI scoring model, taking into account all the recent synergy updates, negative factor clarifications, and weighting pillars described in your December 24, </w:t>
      </w:r>
      <w:proofErr w:type="gramStart"/>
      <w:r w:rsidRPr="008458D4">
        <w:t>2024</w:t>
      </w:r>
      <w:proofErr w:type="gramEnd"/>
      <w:r w:rsidRPr="008458D4">
        <w:t xml:space="preserve"> documentation. The goal is to </w:t>
      </w:r>
      <w:r w:rsidRPr="008458D4">
        <w:rPr>
          <w:b/>
          <w:bCs/>
        </w:rPr>
        <w:t>incrementally</w:t>
      </w:r>
      <w:r w:rsidRPr="008458D4">
        <w:t xml:space="preserve"> improve the model’s accuracy and transparency without overhauling the entire framework.</w:t>
      </w:r>
    </w:p>
    <w:p w14:paraId="7060235F" w14:textId="77777777" w:rsidR="008458D4" w:rsidRPr="008458D4" w:rsidRDefault="008458D4" w:rsidP="008458D4">
      <w:r w:rsidRPr="008458D4">
        <w:pict w14:anchorId="0CB483F7">
          <v:rect id="_x0000_i1067" style="width:0;height:1.5pt" o:hralign="center" o:hrstd="t" o:hr="t" fillcolor="#a0a0a0" stroked="f"/>
        </w:pict>
      </w:r>
    </w:p>
    <w:p w14:paraId="3339DA77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1. Identify Common Discrepancies</w:t>
      </w:r>
    </w:p>
    <w:p w14:paraId="4D7ED0E2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A. Gather Historical Cases &amp; Feedback</w:t>
      </w:r>
    </w:p>
    <w:p w14:paraId="15205D26" w14:textId="77777777" w:rsidR="008458D4" w:rsidRPr="008458D4" w:rsidRDefault="008458D4" w:rsidP="008458D4">
      <w:pPr>
        <w:numPr>
          <w:ilvl w:val="0"/>
          <w:numId w:val="24"/>
        </w:numPr>
      </w:pPr>
      <w:r w:rsidRPr="008458D4">
        <w:rPr>
          <w:b/>
          <w:bCs/>
        </w:rPr>
        <w:t>Collect Labeled Examples</w:t>
      </w:r>
    </w:p>
    <w:p w14:paraId="15A235A0" w14:textId="77777777" w:rsidR="008458D4" w:rsidRPr="008458D4" w:rsidRDefault="008458D4" w:rsidP="008458D4">
      <w:pPr>
        <w:numPr>
          <w:ilvl w:val="1"/>
          <w:numId w:val="24"/>
        </w:numPr>
      </w:pPr>
      <w:r w:rsidRPr="008458D4">
        <w:t>Pull a sample of 510(k) submissions (or device records) where you have strong “ground truth” data—for instance, validated outcomes from real-world performance or deeper FDA reviews.</w:t>
      </w:r>
    </w:p>
    <w:p w14:paraId="0AF00528" w14:textId="77777777" w:rsidR="008458D4" w:rsidRPr="008458D4" w:rsidRDefault="008458D4" w:rsidP="008458D4">
      <w:pPr>
        <w:numPr>
          <w:ilvl w:val="1"/>
          <w:numId w:val="24"/>
        </w:numPr>
      </w:pPr>
      <w:r w:rsidRPr="008458D4">
        <w:t>Incorporate user feedback logs (e.g., “Device was purely cosmetic, but synergy was triggered incorrectly,” or “Spinal device synergy was overlooked”).</w:t>
      </w:r>
    </w:p>
    <w:p w14:paraId="350294B1" w14:textId="77777777" w:rsidR="008458D4" w:rsidRPr="008458D4" w:rsidRDefault="008458D4" w:rsidP="008458D4">
      <w:pPr>
        <w:numPr>
          <w:ilvl w:val="0"/>
          <w:numId w:val="24"/>
        </w:numPr>
      </w:pPr>
      <w:r w:rsidRPr="008458D4">
        <w:rPr>
          <w:b/>
          <w:bCs/>
        </w:rPr>
        <w:t>Segment Discrepancies</w:t>
      </w:r>
    </w:p>
    <w:p w14:paraId="3F0F16E1" w14:textId="77777777" w:rsidR="008458D4" w:rsidRPr="008458D4" w:rsidRDefault="008458D4" w:rsidP="008458D4">
      <w:pPr>
        <w:numPr>
          <w:ilvl w:val="1"/>
          <w:numId w:val="24"/>
        </w:numPr>
      </w:pPr>
      <w:r w:rsidRPr="008458D4">
        <w:lastRenderedPageBreak/>
        <w:t>Categorize where the model’s final classification (High/Moderate/Low/Almost None) deviates from the validated category.</w:t>
      </w:r>
    </w:p>
    <w:p w14:paraId="40ED81A4" w14:textId="77777777" w:rsidR="008458D4" w:rsidRPr="008458D4" w:rsidRDefault="008458D4" w:rsidP="008458D4">
      <w:pPr>
        <w:numPr>
          <w:ilvl w:val="1"/>
          <w:numId w:val="24"/>
        </w:numPr>
      </w:pPr>
      <w:r w:rsidRPr="008458D4">
        <w:t>Tag each discrepancy by:</w:t>
      </w:r>
    </w:p>
    <w:p w14:paraId="72934A7D" w14:textId="77777777" w:rsidR="008458D4" w:rsidRPr="008458D4" w:rsidRDefault="008458D4" w:rsidP="008458D4">
      <w:pPr>
        <w:numPr>
          <w:ilvl w:val="2"/>
          <w:numId w:val="24"/>
        </w:numPr>
      </w:pPr>
      <w:r w:rsidRPr="008458D4">
        <w:rPr>
          <w:b/>
          <w:bCs/>
        </w:rPr>
        <w:t>Type</w:t>
      </w:r>
      <w:r w:rsidRPr="008458D4">
        <w:t xml:space="preserve"> (e.g., synergy triggered too often, negative factor not applied, location weighting misunderstood).</w:t>
      </w:r>
    </w:p>
    <w:p w14:paraId="179D9C6B" w14:textId="77777777" w:rsidR="008458D4" w:rsidRPr="008458D4" w:rsidRDefault="008458D4" w:rsidP="008458D4">
      <w:pPr>
        <w:numPr>
          <w:ilvl w:val="2"/>
          <w:numId w:val="24"/>
        </w:numPr>
      </w:pPr>
      <w:r w:rsidRPr="008458D4">
        <w:rPr>
          <w:b/>
          <w:bCs/>
        </w:rPr>
        <w:t>Magnitude</w:t>
      </w:r>
      <w:r w:rsidRPr="008458D4">
        <w:t xml:space="preserve"> (e.g., small numeric difference vs. completely wrong category).</w:t>
      </w:r>
    </w:p>
    <w:p w14:paraId="148663DB" w14:textId="77777777" w:rsidR="008458D4" w:rsidRPr="008458D4" w:rsidRDefault="008458D4" w:rsidP="008458D4">
      <w:pPr>
        <w:numPr>
          <w:ilvl w:val="0"/>
          <w:numId w:val="24"/>
        </w:numPr>
      </w:pPr>
      <w:r w:rsidRPr="008458D4">
        <w:rPr>
          <w:b/>
          <w:bCs/>
        </w:rPr>
        <w:t>Focus on Top Drivers</w:t>
      </w:r>
    </w:p>
    <w:p w14:paraId="02B177C4" w14:textId="77777777" w:rsidR="008458D4" w:rsidRPr="008458D4" w:rsidRDefault="008458D4" w:rsidP="008458D4">
      <w:pPr>
        <w:numPr>
          <w:ilvl w:val="1"/>
          <w:numId w:val="24"/>
        </w:numPr>
      </w:pPr>
      <w:r w:rsidRPr="008458D4">
        <w:t>If 80% of misclassifications are linked to certain keywords (e.g., “ankle” not being recognized properly) or negative factors (e.g., partial cosmetic devices incorrectly penalized with −2), highlight those first.</w:t>
      </w:r>
    </w:p>
    <w:p w14:paraId="6D4C5E4F" w14:textId="77777777" w:rsidR="008458D4" w:rsidRPr="008458D4" w:rsidRDefault="008458D4" w:rsidP="008458D4">
      <w:r w:rsidRPr="008458D4">
        <w:rPr>
          <w:b/>
          <w:bCs/>
        </w:rPr>
        <w:t>Documentation Tip</w:t>
      </w:r>
    </w:p>
    <w:p w14:paraId="25CB012D" w14:textId="77777777" w:rsidR="008458D4" w:rsidRPr="008458D4" w:rsidRDefault="008458D4" w:rsidP="008458D4">
      <w:pPr>
        <w:numPr>
          <w:ilvl w:val="0"/>
          <w:numId w:val="25"/>
        </w:numPr>
      </w:pPr>
      <w:r w:rsidRPr="008458D4">
        <w:t xml:space="preserve">Keep a </w:t>
      </w:r>
      <w:r w:rsidRPr="008458D4">
        <w:rPr>
          <w:b/>
          <w:bCs/>
        </w:rPr>
        <w:t>running list</w:t>
      </w:r>
      <w:r w:rsidRPr="008458D4">
        <w:t xml:space="preserve"> (spreadsheet or database) of these discrepancies, including columns like “Discrepancy Type,” “Likely Root Cause,” “Link to Real-World Outcome,” etc. This ensures clarity on what specifically is going wrong.</w:t>
      </w:r>
    </w:p>
    <w:p w14:paraId="77F8EB4B" w14:textId="77777777" w:rsidR="008458D4" w:rsidRPr="008458D4" w:rsidRDefault="008458D4" w:rsidP="008458D4">
      <w:r w:rsidRPr="008458D4">
        <w:pict w14:anchorId="04375853">
          <v:rect id="_x0000_i1068" style="width:0;height:1.5pt" o:hralign="center" o:hrstd="t" o:hr="t" fillcolor="#a0a0a0" stroked="f"/>
        </w:pict>
      </w:r>
    </w:p>
    <w:p w14:paraId="2367952F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2. Analyze Contributing Factors</w:t>
      </w:r>
    </w:p>
    <w:p w14:paraId="57D2E624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A. Determine Input Variables Causing Misclassification</w:t>
      </w:r>
    </w:p>
    <w:p w14:paraId="50D3EA83" w14:textId="77777777" w:rsidR="008458D4" w:rsidRPr="008458D4" w:rsidRDefault="008458D4" w:rsidP="008458D4">
      <w:pPr>
        <w:numPr>
          <w:ilvl w:val="0"/>
          <w:numId w:val="26"/>
        </w:numPr>
      </w:pPr>
      <w:r w:rsidRPr="008458D4">
        <w:rPr>
          <w:b/>
          <w:bCs/>
        </w:rPr>
        <w:t>Explore Feature Importances</w:t>
      </w:r>
    </w:p>
    <w:p w14:paraId="6CD891F5" w14:textId="77777777" w:rsidR="008458D4" w:rsidRPr="008458D4" w:rsidRDefault="008458D4" w:rsidP="008458D4">
      <w:pPr>
        <w:numPr>
          <w:ilvl w:val="1"/>
          <w:numId w:val="26"/>
        </w:numPr>
      </w:pPr>
      <w:r w:rsidRPr="008458D4">
        <w:t>If you have a machine learning pipeline that can track feature importance, see which columns (AC, PC, KW, ST, PT, GL, NF, synergy) are driving the final score.</w:t>
      </w:r>
    </w:p>
    <w:p w14:paraId="4B645332" w14:textId="77777777" w:rsidR="008458D4" w:rsidRPr="008458D4" w:rsidRDefault="008458D4" w:rsidP="008458D4">
      <w:pPr>
        <w:numPr>
          <w:ilvl w:val="1"/>
          <w:numId w:val="26"/>
        </w:numPr>
      </w:pPr>
      <w:r w:rsidRPr="008458D4">
        <w:t>Identify patterns: for example, if “Keywords (KW)” are frequently misused, synergy might be triggered inappropriately.</w:t>
      </w:r>
    </w:p>
    <w:p w14:paraId="62D89448" w14:textId="77777777" w:rsidR="008458D4" w:rsidRPr="008458D4" w:rsidRDefault="008458D4" w:rsidP="008458D4">
      <w:pPr>
        <w:numPr>
          <w:ilvl w:val="0"/>
          <w:numId w:val="26"/>
        </w:numPr>
      </w:pPr>
      <w:r w:rsidRPr="008458D4">
        <w:rPr>
          <w:b/>
          <w:bCs/>
        </w:rPr>
        <w:t>Examine Weighting Values</w:t>
      </w:r>
    </w:p>
    <w:p w14:paraId="29BD764F" w14:textId="77777777" w:rsidR="008458D4" w:rsidRPr="008458D4" w:rsidRDefault="008458D4" w:rsidP="008458D4">
      <w:pPr>
        <w:numPr>
          <w:ilvl w:val="1"/>
          <w:numId w:val="26"/>
        </w:numPr>
      </w:pPr>
      <w:r w:rsidRPr="008458D4">
        <w:t>Compare how the current numeric weights (AC=0.85 for Orthopedic, synergy=+0.15, negative factor=−2, etc.) line up with real outcomes.</w:t>
      </w:r>
    </w:p>
    <w:p w14:paraId="64707A9B" w14:textId="77777777" w:rsidR="008458D4" w:rsidRPr="008458D4" w:rsidRDefault="008458D4" w:rsidP="008458D4">
      <w:pPr>
        <w:numPr>
          <w:ilvl w:val="1"/>
          <w:numId w:val="26"/>
        </w:numPr>
      </w:pPr>
      <w:r w:rsidRPr="008458D4">
        <w:t>Look for signals like: “Whenever a device is labeled as Radiology (RA=0.20), it’s being misclassified in 30% of cases,” suggesting a possible RA weighting tweak.</w:t>
      </w:r>
    </w:p>
    <w:p w14:paraId="4A1C7834" w14:textId="77777777" w:rsidR="008458D4" w:rsidRPr="008458D4" w:rsidRDefault="008458D4" w:rsidP="008458D4">
      <w:pPr>
        <w:numPr>
          <w:ilvl w:val="0"/>
          <w:numId w:val="26"/>
        </w:numPr>
      </w:pPr>
      <w:r w:rsidRPr="008458D4">
        <w:rPr>
          <w:b/>
          <w:bCs/>
        </w:rPr>
        <w:t>Check Negative Factor &amp; Partial Cosmetic Logic</w:t>
      </w:r>
    </w:p>
    <w:p w14:paraId="413C524F" w14:textId="77777777" w:rsidR="008458D4" w:rsidRPr="008458D4" w:rsidRDefault="008458D4" w:rsidP="008458D4">
      <w:pPr>
        <w:numPr>
          <w:ilvl w:val="1"/>
          <w:numId w:val="26"/>
        </w:numPr>
      </w:pPr>
      <w:r w:rsidRPr="008458D4">
        <w:t xml:space="preserve">Confirm whether purely cosmetic hair removal devices are </w:t>
      </w:r>
      <w:r w:rsidRPr="008458D4">
        <w:rPr>
          <w:b/>
          <w:bCs/>
        </w:rPr>
        <w:t>all</w:t>
      </w:r>
      <w:r w:rsidRPr="008458D4">
        <w:t xml:space="preserve"> receiving −2.0 or if some borderline cases only deserve partial penalty.</w:t>
      </w:r>
    </w:p>
    <w:p w14:paraId="422E7E5C" w14:textId="77777777" w:rsidR="008458D4" w:rsidRPr="008458D4" w:rsidRDefault="008458D4" w:rsidP="008458D4">
      <w:pPr>
        <w:numPr>
          <w:ilvl w:val="1"/>
          <w:numId w:val="26"/>
        </w:numPr>
      </w:pPr>
      <w:r w:rsidRPr="008458D4">
        <w:t xml:space="preserve">Ensure that </w:t>
      </w:r>
      <w:r w:rsidRPr="008458D4">
        <w:rPr>
          <w:b/>
          <w:bCs/>
        </w:rPr>
        <w:t>purely diagnostic</w:t>
      </w:r>
      <w:r w:rsidRPr="008458D4">
        <w:t xml:space="preserve"> software is truly penalized at −0.20, but software with any therapeutic function is not penalized.</w:t>
      </w:r>
    </w:p>
    <w:p w14:paraId="0CB26B36" w14:textId="77777777" w:rsidR="008458D4" w:rsidRPr="008458D4" w:rsidRDefault="008458D4" w:rsidP="008458D4">
      <w:r w:rsidRPr="008458D4">
        <w:rPr>
          <w:b/>
          <w:bCs/>
        </w:rPr>
        <w:t>Documentation Tip</w:t>
      </w:r>
    </w:p>
    <w:p w14:paraId="33C7BDA6" w14:textId="77777777" w:rsidR="008458D4" w:rsidRPr="008458D4" w:rsidRDefault="008458D4" w:rsidP="008458D4">
      <w:pPr>
        <w:numPr>
          <w:ilvl w:val="0"/>
          <w:numId w:val="27"/>
        </w:numPr>
      </w:pPr>
      <w:r w:rsidRPr="008458D4">
        <w:lastRenderedPageBreak/>
        <w:t>In your discrepancy list, add a column “Primary Weighting Pillar Causing Issue.” This pinpoints if synergy, negative factor, or AC weighting is most to blame.</w:t>
      </w:r>
    </w:p>
    <w:p w14:paraId="10C36AA4" w14:textId="77777777" w:rsidR="008458D4" w:rsidRPr="008458D4" w:rsidRDefault="008458D4" w:rsidP="008458D4">
      <w:r w:rsidRPr="008458D4">
        <w:pict w14:anchorId="5A442777">
          <v:rect id="_x0000_i1069" style="width:0;height:1.5pt" o:hralign="center" o:hrstd="t" o:hr="t" fillcolor="#a0a0a0" stroked="f"/>
        </w:pict>
      </w:r>
    </w:p>
    <w:p w14:paraId="33DEC72F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3. Propose Subtle Adjustments</w:t>
      </w:r>
    </w:p>
    <w:p w14:paraId="048C12FF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A. Brainstorm &amp; Prioritize Incremental Tweaks</w:t>
      </w:r>
    </w:p>
    <w:p w14:paraId="0CC1679A" w14:textId="77777777" w:rsidR="008458D4" w:rsidRPr="008458D4" w:rsidRDefault="008458D4" w:rsidP="008458D4">
      <w:pPr>
        <w:numPr>
          <w:ilvl w:val="0"/>
          <w:numId w:val="28"/>
        </w:numPr>
      </w:pPr>
      <w:r w:rsidRPr="008458D4">
        <w:rPr>
          <w:b/>
          <w:bCs/>
        </w:rPr>
        <w:t>Adjust Synergy</w:t>
      </w:r>
    </w:p>
    <w:p w14:paraId="72B043CD" w14:textId="77777777" w:rsidR="008458D4" w:rsidRPr="008458D4" w:rsidRDefault="008458D4" w:rsidP="008458D4">
      <w:pPr>
        <w:numPr>
          <w:ilvl w:val="1"/>
          <w:numId w:val="28"/>
        </w:numPr>
      </w:pPr>
      <w:r w:rsidRPr="008458D4">
        <w:t xml:space="preserve">If synergy is triggered “too often,” consider reducing it from +0.15 to +0.10. Or introduce a rule requiring at least </w:t>
      </w:r>
      <w:r w:rsidRPr="008458D4">
        <w:rPr>
          <w:b/>
          <w:bCs/>
        </w:rPr>
        <w:t>two</w:t>
      </w:r>
      <w:r w:rsidRPr="008458D4">
        <w:t xml:space="preserve"> high-value keywords (e.g., “Bone” + “Implant”) before synergy applies.</w:t>
      </w:r>
    </w:p>
    <w:p w14:paraId="6F260CE6" w14:textId="77777777" w:rsidR="008458D4" w:rsidRPr="008458D4" w:rsidRDefault="008458D4" w:rsidP="008458D4">
      <w:pPr>
        <w:numPr>
          <w:ilvl w:val="1"/>
          <w:numId w:val="28"/>
        </w:numPr>
      </w:pPr>
      <w:r w:rsidRPr="008458D4">
        <w:t xml:space="preserve">Another option: keep synergy at +0.15 but </w:t>
      </w:r>
      <w:r w:rsidRPr="008458D4">
        <w:rPr>
          <w:b/>
          <w:bCs/>
        </w:rPr>
        <w:t>tighten</w:t>
      </w:r>
      <w:r w:rsidRPr="008458D4">
        <w:t xml:space="preserve"> the keyword set to truly “bone-only” terms (if overtrigger is from synonyms that aren’t truly bone-related).</w:t>
      </w:r>
    </w:p>
    <w:p w14:paraId="21C9D675" w14:textId="77777777" w:rsidR="008458D4" w:rsidRPr="008458D4" w:rsidRDefault="008458D4" w:rsidP="008458D4">
      <w:pPr>
        <w:numPr>
          <w:ilvl w:val="0"/>
          <w:numId w:val="28"/>
        </w:numPr>
      </w:pPr>
      <w:r w:rsidRPr="008458D4">
        <w:rPr>
          <w:b/>
          <w:bCs/>
        </w:rPr>
        <w:t>Refine Negative Factor Thresholds</w:t>
      </w:r>
    </w:p>
    <w:p w14:paraId="57350691" w14:textId="77777777" w:rsidR="008458D4" w:rsidRPr="008458D4" w:rsidRDefault="008458D4" w:rsidP="008458D4">
      <w:pPr>
        <w:numPr>
          <w:ilvl w:val="1"/>
          <w:numId w:val="28"/>
        </w:numPr>
      </w:pPr>
      <w:r w:rsidRPr="008458D4">
        <w:t>If purely cosmetic devices are sometimes not purely cosmetic, consider a smaller penalty (e.g., −1.0) for “partially cosmetic” devices.</w:t>
      </w:r>
    </w:p>
    <w:p w14:paraId="2849CE21" w14:textId="77777777" w:rsidR="008458D4" w:rsidRPr="008458D4" w:rsidRDefault="008458D4" w:rsidP="008458D4">
      <w:pPr>
        <w:numPr>
          <w:ilvl w:val="1"/>
          <w:numId w:val="28"/>
        </w:numPr>
      </w:pPr>
      <w:r w:rsidRPr="008458D4">
        <w:t>Alternatively, require explicit label language (e.g., “no therapeutic effect”) to confirm the −2 penalty.</w:t>
      </w:r>
    </w:p>
    <w:p w14:paraId="32759F95" w14:textId="77777777" w:rsidR="008458D4" w:rsidRPr="008458D4" w:rsidRDefault="008458D4" w:rsidP="008458D4">
      <w:pPr>
        <w:numPr>
          <w:ilvl w:val="0"/>
          <w:numId w:val="28"/>
        </w:numPr>
      </w:pPr>
      <w:r w:rsidRPr="008458D4">
        <w:rPr>
          <w:b/>
          <w:bCs/>
        </w:rPr>
        <w:t>Revisit Weighted Columns</w:t>
      </w:r>
    </w:p>
    <w:p w14:paraId="6577D791" w14:textId="77777777" w:rsidR="008458D4" w:rsidRPr="008458D4" w:rsidRDefault="008458D4" w:rsidP="008458D4">
      <w:pPr>
        <w:numPr>
          <w:ilvl w:val="1"/>
          <w:numId w:val="28"/>
        </w:numPr>
      </w:pPr>
      <w:r w:rsidRPr="008458D4">
        <w:t>If Orthopedic (OR=0.85) is leading to overscoring, consider dropping it to 0.80 or offsetting with a partial synergy approach.</w:t>
      </w:r>
    </w:p>
    <w:p w14:paraId="4195B79B" w14:textId="77777777" w:rsidR="008458D4" w:rsidRPr="008458D4" w:rsidRDefault="008458D4" w:rsidP="008458D4">
      <w:pPr>
        <w:numPr>
          <w:ilvl w:val="1"/>
          <w:numId w:val="28"/>
        </w:numPr>
      </w:pPr>
      <w:r w:rsidRPr="008458D4">
        <w:t>Evaluate processing time (PT): if you see that devices with &gt;172 days are not actually more complex in your new data, you could reduce 0.65 to 0.60.</w:t>
      </w:r>
    </w:p>
    <w:p w14:paraId="27B19EA9" w14:textId="77777777" w:rsidR="008458D4" w:rsidRPr="008458D4" w:rsidRDefault="008458D4" w:rsidP="008458D4">
      <w:r w:rsidRPr="008458D4">
        <w:rPr>
          <w:b/>
          <w:bCs/>
        </w:rPr>
        <w:t>Documentation Tip</w:t>
      </w:r>
    </w:p>
    <w:p w14:paraId="64207BB4" w14:textId="77777777" w:rsidR="008458D4" w:rsidRPr="008458D4" w:rsidRDefault="008458D4" w:rsidP="008458D4">
      <w:pPr>
        <w:numPr>
          <w:ilvl w:val="0"/>
          <w:numId w:val="29"/>
        </w:numPr>
      </w:pPr>
      <w:r w:rsidRPr="008458D4">
        <w:t xml:space="preserve">For each proposed tweak (e.g., synergy from +0.15 to +0.10), draft a </w:t>
      </w:r>
      <w:r w:rsidRPr="008458D4">
        <w:rPr>
          <w:b/>
          <w:bCs/>
        </w:rPr>
        <w:t>before vs. after</w:t>
      </w:r>
      <w:r w:rsidRPr="008458D4">
        <w:t xml:space="preserve"> scenario using a subset of misclassified devices, showing how the final score changes.</w:t>
      </w:r>
    </w:p>
    <w:p w14:paraId="4D369F14" w14:textId="77777777" w:rsidR="008458D4" w:rsidRPr="008458D4" w:rsidRDefault="008458D4" w:rsidP="008458D4">
      <w:r w:rsidRPr="008458D4">
        <w:pict w14:anchorId="03AAECBB">
          <v:rect id="_x0000_i1070" style="width:0;height:1.5pt" o:hralign="center" o:hrstd="t" o:hr="t" fillcolor="#a0a0a0" stroked="f"/>
        </w:pict>
      </w:r>
    </w:p>
    <w:p w14:paraId="43819151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4. Validate Changes</w:t>
      </w:r>
    </w:p>
    <w:p w14:paraId="5CB09C1A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A. Test Against a Ground Truth Set</w:t>
      </w:r>
    </w:p>
    <w:p w14:paraId="7E617CD0" w14:textId="77777777" w:rsidR="008458D4" w:rsidRPr="008458D4" w:rsidRDefault="008458D4" w:rsidP="008458D4">
      <w:pPr>
        <w:numPr>
          <w:ilvl w:val="0"/>
          <w:numId w:val="30"/>
        </w:numPr>
      </w:pPr>
      <w:r w:rsidRPr="008458D4">
        <w:rPr>
          <w:b/>
          <w:bCs/>
        </w:rPr>
        <w:t>Create a Validation Dataset</w:t>
      </w:r>
    </w:p>
    <w:p w14:paraId="7CFE42ED" w14:textId="77777777" w:rsidR="008458D4" w:rsidRPr="008458D4" w:rsidRDefault="008458D4" w:rsidP="008458D4">
      <w:pPr>
        <w:numPr>
          <w:ilvl w:val="1"/>
          <w:numId w:val="30"/>
        </w:numPr>
      </w:pPr>
      <w:r w:rsidRPr="008458D4">
        <w:t xml:space="preserve">Select a portion of your “ground truth” 510(k) submissions you did </w:t>
      </w:r>
      <w:r w:rsidRPr="008458D4">
        <w:rPr>
          <w:b/>
          <w:bCs/>
        </w:rPr>
        <w:t>not</w:t>
      </w:r>
      <w:r w:rsidRPr="008458D4">
        <w:t xml:space="preserve"> use to propose changes (holdout set).</w:t>
      </w:r>
    </w:p>
    <w:p w14:paraId="415A789B" w14:textId="77777777" w:rsidR="008458D4" w:rsidRPr="008458D4" w:rsidRDefault="008458D4" w:rsidP="008458D4">
      <w:pPr>
        <w:numPr>
          <w:ilvl w:val="1"/>
          <w:numId w:val="30"/>
        </w:numPr>
      </w:pPr>
      <w:r w:rsidRPr="008458D4">
        <w:t>Apply the revised model’s calculations to see if classification accuracy improves.</w:t>
      </w:r>
    </w:p>
    <w:p w14:paraId="46D1AB8C" w14:textId="77777777" w:rsidR="008458D4" w:rsidRPr="008458D4" w:rsidRDefault="008458D4" w:rsidP="008458D4">
      <w:pPr>
        <w:numPr>
          <w:ilvl w:val="0"/>
          <w:numId w:val="30"/>
        </w:numPr>
      </w:pPr>
      <w:r w:rsidRPr="008458D4">
        <w:rPr>
          <w:b/>
          <w:bCs/>
        </w:rPr>
        <w:t>Measure Core Metrics</w:t>
      </w:r>
    </w:p>
    <w:p w14:paraId="74AF0082" w14:textId="77777777" w:rsidR="008458D4" w:rsidRPr="008458D4" w:rsidRDefault="008458D4" w:rsidP="008458D4">
      <w:pPr>
        <w:numPr>
          <w:ilvl w:val="1"/>
          <w:numId w:val="30"/>
        </w:numPr>
      </w:pPr>
      <w:r w:rsidRPr="008458D4">
        <w:rPr>
          <w:b/>
          <w:bCs/>
        </w:rPr>
        <w:lastRenderedPageBreak/>
        <w:t>Accuracy</w:t>
      </w:r>
      <w:r w:rsidRPr="008458D4">
        <w:t>: Does the revised model place more devices in the correct category (High/Mod/Low)?</w:t>
      </w:r>
    </w:p>
    <w:p w14:paraId="78B37595" w14:textId="77777777" w:rsidR="008458D4" w:rsidRPr="008458D4" w:rsidRDefault="008458D4" w:rsidP="008458D4">
      <w:pPr>
        <w:numPr>
          <w:ilvl w:val="1"/>
          <w:numId w:val="30"/>
        </w:numPr>
      </w:pPr>
      <w:r w:rsidRPr="008458D4">
        <w:rPr>
          <w:b/>
          <w:bCs/>
        </w:rPr>
        <w:t>Precision/Recall</w:t>
      </w:r>
      <w:r w:rsidRPr="008458D4">
        <w:t>: Evaluate if the model is better at identifying purely cosmetic devices or synergy-eligible devices.</w:t>
      </w:r>
    </w:p>
    <w:p w14:paraId="17B2C6CC" w14:textId="77777777" w:rsidR="008458D4" w:rsidRPr="008458D4" w:rsidRDefault="008458D4" w:rsidP="008458D4">
      <w:pPr>
        <w:numPr>
          <w:ilvl w:val="1"/>
          <w:numId w:val="30"/>
        </w:numPr>
      </w:pPr>
      <w:r w:rsidRPr="008458D4">
        <w:rPr>
          <w:b/>
          <w:bCs/>
        </w:rPr>
        <w:t>Confusion Matrix</w:t>
      </w:r>
      <w:r w:rsidRPr="008458D4">
        <w:t>: For each category (High/Moderate/Low/Almost None), see how many devices remain misclassified.</w:t>
      </w:r>
    </w:p>
    <w:p w14:paraId="408148B7" w14:textId="77777777" w:rsidR="008458D4" w:rsidRPr="008458D4" w:rsidRDefault="008458D4" w:rsidP="008458D4">
      <w:pPr>
        <w:numPr>
          <w:ilvl w:val="0"/>
          <w:numId w:val="30"/>
        </w:numPr>
      </w:pPr>
      <w:r w:rsidRPr="008458D4">
        <w:rPr>
          <w:b/>
          <w:bCs/>
        </w:rPr>
        <w:t>Check for New Errors</w:t>
      </w:r>
    </w:p>
    <w:p w14:paraId="3ACF6EB2" w14:textId="77777777" w:rsidR="008458D4" w:rsidRPr="008458D4" w:rsidRDefault="008458D4" w:rsidP="008458D4">
      <w:pPr>
        <w:numPr>
          <w:ilvl w:val="1"/>
          <w:numId w:val="30"/>
        </w:numPr>
      </w:pPr>
      <w:r w:rsidRPr="008458D4">
        <w:t>Confirm you’re not introducing a fresh wave of misclassifications in other areas.</w:t>
      </w:r>
    </w:p>
    <w:p w14:paraId="42D670D0" w14:textId="77777777" w:rsidR="008458D4" w:rsidRPr="008458D4" w:rsidRDefault="008458D4" w:rsidP="008458D4">
      <w:pPr>
        <w:numPr>
          <w:ilvl w:val="1"/>
          <w:numId w:val="30"/>
        </w:numPr>
      </w:pPr>
      <w:r w:rsidRPr="008458D4">
        <w:t>Example: If synergy is lowered, do some legitimate orthopedic devices now get under-scored?</w:t>
      </w:r>
    </w:p>
    <w:p w14:paraId="37B2C6B6" w14:textId="77777777" w:rsidR="008458D4" w:rsidRPr="008458D4" w:rsidRDefault="008458D4" w:rsidP="008458D4">
      <w:r w:rsidRPr="008458D4">
        <w:rPr>
          <w:b/>
          <w:bCs/>
        </w:rPr>
        <w:t>Documentation Tip</w:t>
      </w:r>
    </w:p>
    <w:p w14:paraId="607E0437" w14:textId="77777777" w:rsidR="008458D4" w:rsidRPr="008458D4" w:rsidRDefault="008458D4" w:rsidP="008458D4">
      <w:pPr>
        <w:numPr>
          <w:ilvl w:val="0"/>
          <w:numId w:val="31"/>
        </w:numPr>
      </w:pPr>
      <w:r w:rsidRPr="008458D4">
        <w:t>Keep a “Model Version Log” that includes:</w:t>
      </w:r>
    </w:p>
    <w:p w14:paraId="5D74927D" w14:textId="77777777" w:rsidR="008458D4" w:rsidRPr="008458D4" w:rsidRDefault="008458D4" w:rsidP="008458D4">
      <w:pPr>
        <w:numPr>
          <w:ilvl w:val="1"/>
          <w:numId w:val="31"/>
        </w:numPr>
      </w:pPr>
      <w:r w:rsidRPr="008458D4">
        <w:rPr>
          <w:b/>
          <w:bCs/>
        </w:rPr>
        <w:t>Version</w:t>
      </w:r>
      <w:r w:rsidRPr="008458D4">
        <w:t xml:space="preserve"> (e.g., v2.1)</w:t>
      </w:r>
    </w:p>
    <w:p w14:paraId="5C249D73" w14:textId="77777777" w:rsidR="008458D4" w:rsidRPr="008458D4" w:rsidRDefault="008458D4" w:rsidP="008458D4">
      <w:pPr>
        <w:numPr>
          <w:ilvl w:val="1"/>
          <w:numId w:val="31"/>
        </w:numPr>
      </w:pPr>
      <w:r w:rsidRPr="008458D4">
        <w:rPr>
          <w:b/>
          <w:bCs/>
        </w:rPr>
        <w:t>Change Summary</w:t>
      </w:r>
      <w:r w:rsidRPr="008458D4">
        <w:t xml:space="preserve"> (“Synergy reduced to +0.10,” “−2 penalty changed to −1 for partial cosmetic,” etc.)</w:t>
      </w:r>
    </w:p>
    <w:p w14:paraId="03B92F08" w14:textId="77777777" w:rsidR="008458D4" w:rsidRPr="008458D4" w:rsidRDefault="008458D4" w:rsidP="008458D4">
      <w:pPr>
        <w:numPr>
          <w:ilvl w:val="1"/>
          <w:numId w:val="31"/>
        </w:numPr>
      </w:pPr>
      <w:r w:rsidRPr="008458D4">
        <w:rPr>
          <w:b/>
          <w:bCs/>
        </w:rPr>
        <w:t>Accuracy Gains</w:t>
      </w:r>
      <w:r w:rsidRPr="008458D4">
        <w:t xml:space="preserve"> (e.g., “Overall accuracy improved from 78% to 81% on test set.”)</w:t>
      </w:r>
    </w:p>
    <w:p w14:paraId="724DE8BF" w14:textId="77777777" w:rsidR="008458D4" w:rsidRPr="008458D4" w:rsidRDefault="008458D4" w:rsidP="008458D4">
      <w:r w:rsidRPr="008458D4">
        <w:pict w14:anchorId="4F487602">
          <v:rect id="_x0000_i1071" style="width:0;height:1.5pt" o:hralign="center" o:hrstd="t" o:hr="t" fillcolor="#a0a0a0" stroked="f"/>
        </w:pict>
      </w:r>
    </w:p>
    <w:p w14:paraId="31E6D2FC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5. Iterate Continuously</w:t>
      </w:r>
    </w:p>
    <w:p w14:paraId="7F38E117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A. Establish a Feedback Loop</w:t>
      </w:r>
    </w:p>
    <w:p w14:paraId="44201D80" w14:textId="77777777" w:rsidR="008458D4" w:rsidRPr="008458D4" w:rsidRDefault="008458D4" w:rsidP="008458D4">
      <w:pPr>
        <w:numPr>
          <w:ilvl w:val="0"/>
          <w:numId w:val="32"/>
        </w:numPr>
      </w:pPr>
      <w:r w:rsidRPr="008458D4">
        <w:rPr>
          <w:b/>
          <w:bCs/>
        </w:rPr>
        <w:t>Periodic Retraining/Review</w:t>
      </w:r>
    </w:p>
    <w:p w14:paraId="1F1891F1" w14:textId="77777777" w:rsidR="008458D4" w:rsidRPr="008458D4" w:rsidRDefault="008458D4" w:rsidP="008458D4">
      <w:pPr>
        <w:numPr>
          <w:ilvl w:val="1"/>
          <w:numId w:val="32"/>
        </w:numPr>
      </w:pPr>
      <w:r w:rsidRPr="008458D4">
        <w:t xml:space="preserve">Every month or quarter, </w:t>
      </w:r>
      <w:r w:rsidRPr="008458D4">
        <w:rPr>
          <w:b/>
          <w:bCs/>
        </w:rPr>
        <w:t>pull new submission data</w:t>
      </w:r>
      <w:r w:rsidRPr="008458D4">
        <w:t xml:space="preserve"> and user feedback.</w:t>
      </w:r>
    </w:p>
    <w:p w14:paraId="0CA3873F" w14:textId="77777777" w:rsidR="008458D4" w:rsidRPr="008458D4" w:rsidRDefault="008458D4" w:rsidP="008458D4">
      <w:pPr>
        <w:numPr>
          <w:ilvl w:val="1"/>
          <w:numId w:val="32"/>
        </w:numPr>
      </w:pPr>
      <w:r w:rsidRPr="008458D4">
        <w:t>Identify if the newly introduced changes still hold up or if further tweaks are needed (e.g., synergy is still being triggered incorrectly).</w:t>
      </w:r>
    </w:p>
    <w:p w14:paraId="7888344E" w14:textId="77777777" w:rsidR="008458D4" w:rsidRPr="008458D4" w:rsidRDefault="008458D4" w:rsidP="008458D4">
      <w:pPr>
        <w:numPr>
          <w:ilvl w:val="0"/>
          <w:numId w:val="32"/>
        </w:numPr>
      </w:pPr>
      <w:r w:rsidRPr="008458D4">
        <w:rPr>
          <w:b/>
          <w:bCs/>
        </w:rPr>
        <w:t>User &amp; Reviewer Feedback</w:t>
      </w:r>
    </w:p>
    <w:p w14:paraId="1C4B8BED" w14:textId="77777777" w:rsidR="008458D4" w:rsidRPr="008458D4" w:rsidRDefault="008458D4" w:rsidP="008458D4">
      <w:pPr>
        <w:numPr>
          <w:ilvl w:val="1"/>
          <w:numId w:val="32"/>
        </w:numPr>
      </w:pPr>
      <w:r w:rsidRPr="008458D4">
        <w:t>Encourage end-users (regulatory experts, internal reviewers) to submit structured complaints or praise about each device’s final score.</w:t>
      </w:r>
    </w:p>
    <w:p w14:paraId="1943B2AE" w14:textId="77777777" w:rsidR="008458D4" w:rsidRPr="008458D4" w:rsidRDefault="008458D4" w:rsidP="008458D4">
      <w:pPr>
        <w:numPr>
          <w:ilvl w:val="1"/>
          <w:numId w:val="32"/>
        </w:numPr>
      </w:pPr>
      <w:r w:rsidRPr="008458D4">
        <w:t>Add these “real-time feedback” points to your discrepancy tracking system.</w:t>
      </w:r>
    </w:p>
    <w:p w14:paraId="552A7DCC" w14:textId="77777777" w:rsidR="008458D4" w:rsidRPr="008458D4" w:rsidRDefault="008458D4" w:rsidP="008458D4">
      <w:pPr>
        <w:numPr>
          <w:ilvl w:val="0"/>
          <w:numId w:val="32"/>
        </w:numPr>
      </w:pPr>
      <w:r w:rsidRPr="008458D4">
        <w:rPr>
          <w:b/>
          <w:bCs/>
        </w:rPr>
        <w:t>Adaptive Roadmap</w:t>
      </w:r>
    </w:p>
    <w:p w14:paraId="5A28EAFA" w14:textId="77777777" w:rsidR="008458D4" w:rsidRPr="008458D4" w:rsidRDefault="008458D4" w:rsidP="008458D4">
      <w:pPr>
        <w:numPr>
          <w:ilvl w:val="1"/>
          <w:numId w:val="32"/>
        </w:numPr>
      </w:pPr>
      <w:r w:rsidRPr="008458D4">
        <w:t>If one area (like partial cosmetic devices) remains problematic, schedule it for deeper investigation in the next iteration.</w:t>
      </w:r>
    </w:p>
    <w:p w14:paraId="6ECB59ED" w14:textId="77777777" w:rsidR="008458D4" w:rsidRPr="008458D4" w:rsidRDefault="008458D4" w:rsidP="008458D4">
      <w:r w:rsidRPr="008458D4">
        <w:rPr>
          <w:b/>
          <w:bCs/>
        </w:rPr>
        <w:t>Documentation Tip</w:t>
      </w:r>
    </w:p>
    <w:p w14:paraId="0A45C286" w14:textId="77777777" w:rsidR="008458D4" w:rsidRPr="008458D4" w:rsidRDefault="008458D4" w:rsidP="008458D4">
      <w:pPr>
        <w:numPr>
          <w:ilvl w:val="0"/>
          <w:numId w:val="33"/>
        </w:numPr>
      </w:pPr>
      <w:r w:rsidRPr="008458D4">
        <w:lastRenderedPageBreak/>
        <w:t xml:space="preserve">Maintain a </w:t>
      </w:r>
      <w:r w:rsidRPr="008458D4">
        <w:rPr>
          <w:b/>
          <w:bCs/>
        </w:rPr>
        <w:t>“Performance Over Time”</w:t>
      </w:r>
      <w:r w:rsidRPr="008458D4">
        <w:t xml:space="preserve"> chart, so stakeholders can visually see how accuracy or misclassification rates evolve with each iteration.</w:t>
      </w:r>
    </w:p>
    <w:p w14:paraId="31445809" w14:textId="77777777" w:rsidR="008458D4" w:rsidRPr="008458D4" w:rsidRDefault="008458D4" w:rsidP="008458D4">
      <w:r w:rsidRPr="008458D4">
        <w:pict w14:anchorId="29E40DC9">
          <v:rect id="_x0000_i1072" style="width:0;height:1.5pt" o:hralign="center" o:hrstd="t" o:hr="t" fillcolor="#a0a0a0" stroked="f"/>
        </w:pict>
      </w:r>
    </w:p>
    <w:p w14:paraId="25F22471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6. Document &amp; Roll Out</w:t>
      </w:r>
    </w:p>
    <w:p w14:paraId="556CCE5A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A. Transparent Release Strategy</w:t>
      </w:r>
    </w:p>
    <w:p w14:paraId="4A354197" w14:textId="77777777" w:rsidR="008458D4" w:rsidRPr="008458D4" w:rsidRDefault="008458D4" w:rsidP="008458D4">
      <w:pPr>
        <w:numPr>
          <w:ilvl w:val="0"/>
          <w:numId w:val="34"/>
        </w:numPr>
      </w:pPr>
      <w:r w:rsidRPr="008458D4">
        <w:rPr>
          <w:b/>
          <w:bCs/>
        </w:rPr>
        <w:t>Versioned Release Notes</w:t>
      </w:r>
    </w:p>
    <w:p w14:paraId="78221119" w14:textId="77777777" w:rsidR="008458D4" w:rsidRPr="008458D4" w:rsidRDefault="008458D4" w:rsidP="008458D4">
      <w:pPr>
        <w:numPr>
          <w:ilvl w:val="1"/>
          <w:numId w:val="34"/>
        </w:numPr>
      </w:pPr>
      <w:r w:rsidRPr="008458D4">
        <w:t>For every iteration (e.g., v2.2, v2.3), publish a short doc that states:</w:t>
      </w:r>
    </w:p>
    <w:p w14:paraId="4DF6E4B7" w14:textId="77777777" w:rsidR="008458D4" w:rsidRPr="008458D4" w:rsidRDefault="008458D4" w:rsidP="008458D4">
      <w:pPr>
        <w:numPr>
          <w:ilvl w:val="2"/>
          <w:numId w:val="34"/>
        </w:numPr>
      </w:pPr>
      <w:r w:rsidRPr="008458D4">
        <w:rPr>
          <w:b/>
          <w:bCs/>
        </w:rPr>
        <w:t>What changed</w:t>
      </w:r>
      <w:r w:rsidRPr="008458D4">
        <w:t xml:space="preserve"> (e.g., synergy or negative factor tweak).</w:t>
      </w:r>
    </w:p>
    <w:p w14:paraId="13B12B68" w14:textId="77777777" w:rsidR="008458D4" w:rsidRPr="008458D4" w:rsidRDefault="008458D4" w:rsidP="008458D4">
      <w:pPr>
        <w:numPr>
          <w:ilvl w:val="2"/>
          <w:numId w:val="34"/>
        </w:numPr>
      </w:pPr>
      <w:r w:rsidRPr="008458D4">
        <w:rPr>
          <w:b/>
          <w:bCs/>
        </w:rPr>
        <w:t>Why</w:t>
      </w:r>
      <w:r w:rsidRPr="008458D4">
        <w:t xml:space="preserve"> (user feedback indicated over-penalizing borderline cosmetic devices).</w:t>
      </w:r>
    </w:p>
    <w:p w14:paraId="0EDAEFFA" w14:textId="77777777" w:rsidR="008458D4" w:rsidRPr="008458D4" w:rsidRDefault="008458D4" w:rsidP="008458D4">
      <w:pPr>
        <w:numPr>
          <w:ilvl w:val="2"/>
          <w:numId w:val="34"/>
        </w:numPr>
      </w:pPr>
      <w:r w:rsidRPr="008458D4">
        <w:rPr>
          <w:b/>
          <w:bCs/>
        </w:rPr>
        <w:t>Effect</w:t>
      </w:r>
      <w:r w:rsidRPr="008458D4">
        <w:t xml:space="preserve"> on a sample set or average accuracy.</w:t>
      </w:r>
    </w:p>
    <w:p w14:paraId="00351055" w14:textId="77777777" w:rsidR="008458D4" w:rsidRPr="008458D4" w:rsidRDefault="008458D4" w:rsidP="008458D4">
      <w:pPr>
        <w:numPr>
          <w:ilvl w:val="0"/>
          <w:numId w:val="34"/>
        </w:numPr>
      </w:pPr>
      <w:r w:rsidRPr="008458D4">
        <w:rPr>
          <w:b/>
          <w:bCs/>
        </w:rPr>
        <w:t>Stakeholder Communication</w:t>
      </w:r>
    </w:p>
    <w:p w14:paraId="0EC03D70" w14:textId="77777777" w:rsidR="008458D4" w:rsidRPr="008458D4" w:rsidRDefault="008458D4" w:rsidP="008458D4">
      <w:pPr>
        <w:numPr>
          <w:ilvl w:val="1"/>
          <w:numId w:val="34"/>
        </w:numPr>
      </w:pPr>
      <w:r w:rsidRPr="008458D4">
        <w:t>Send brief summaries to the Regulatory AI Oversight Team, so they understand the modifications’ rationale and projected benefits.</w:t>
      </w:r>
    </w:p>
    <w:p w14:paraId="000199C8" w14:textId="77777777" w:rsidR="008458D4" w:rsidRPr="008458D4" w:rsidRDefault="008458D4" w:rsidP="008458D4">
      <w:pPr>
        <w:numPr>
          <w:ilvl w:val="1"/>
          <w:numId w:val="34"/>
        </w:numPr>
      </w:pPr>
      <w:r w:rsidRPr="008458D4">
        <w:t>For major changes, hold a short meeting or webinar to demonstrate how the final score is now more accurate and consistent with real FDA considerations.</w:t>
      </w:r>
    </w:p>
    <w:p w14:paraId="58752FF4" w14:textId="77777777" w:rsidR="008458D4" w:rsidRPr="008458D4" w:rsidRDefault="008458D4" w:rsidP="008458D4">
      <w:pPr>
        <w:numPr>
          <w:ilvl w:val="0"/>
          <w:numId w:val="34"/>
        </w:numPr>
      </w:pPr>
      <w:r w:rsidRPr="008458D4">
        <w:rPr>
          <w:b/>
          <w:bCs/>
        </w:rPr>
        <w:t>Preserve Historical Data</w:t>
      </w:r>
    </w:p>
    <w:p w14:paraId="22BD8CAD" w14:textId="77777777" w:rsidR="008458D4" w:rsidRPr="008458D4" w:rsidRDefault="008458D4" w:rsidP="008458D4">
      <w:pPr>
        <w:numPr>
          <w:ilvl w:val="1"/>
          <w:numId w:val="34"/>
        </w:numPr>
      </w:pPr>
      <w:r w:rsidRPr="008458D4">
        <w:t>Keep an archive of older versions in case you need to revert or investigate a prior logic.</w:t>
      </w:r>
    </w:p>
    <w:p w14:paraId="5CCA84F0" w14:textId="77777777" w:rsidR="008458D4" w:rsidRPr="008458D4" w:rsidRDefault="008458D4" w:rsidP="008458D4">
      <w:pPr>
        <w:numPr>
          <w:ilvl w:val="1"/>
          <w:numId w:val="34"/>
        </w:numPr>
      </w:pPr>
      <w:r w:rsidRPr="008458D4">
        <w:t>This archive helps with regulatory audits or if the FDA requests details on how decisions changed over time.</w:t>
      </w:r>
    </w:p>
    <w:p w14:paraId="605ADEF3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B. Maintain Trust</w:t>
      </w:r>
    </w:p>
    <w:p w14:paraId="19280279" w14:textId="77777777" w:rsidR="008458D4" w:rsidRPr="008458D4" w:rsidRDefault="008458D4" w:rsidP="008458D4">
      <w:pPr>
        <w:numPr>
          <w:ilvl w:val="0"/>
          <w:numId w:val="35"/>
        </w:numPr>
      </w:pPr>
      <w:r w:rsidRPr="008458D4">
        <w:t xml:space="preserve">Emphasize that changes are </w:t>
      </w:r>
      <w:r w:rsidRPr="008458D4">
        <w:rPr>
          <w:b/>
          <w:bCs/>
        </w:rPr>
        <w:t>iterative and data-driven</w:t>
      </w:r>
      <w:r w:rsidRPr="008458D4">
        <w:t>—you’re not arbitrarily altering synergy or negative factor rules without evidence.</w:t>
      </w:r>
    </w:p>
    <w:p w14:paraId="2EF3888A" w14:textId="77777777" w:rsidR="008458D4" w:rsidRPr="008458D4" w:rsidRDefault="008458D4" w:rsidP="008458D4">
      <w:pPr>
        <w:numPr>
          <w:ilvl w:val="0"/>
          <w:numId w:val="35"/>
        </w:numPr>
      </w:pPr>
      <w:r w:rsidRPr="008458D4">
        <w:t xml:space="preserve">Provide </w:t>
      </w:r>
      <w:r w:rsidRPr="008458D4">
        <w:rPr>
          <w:b/>
          <w:bCs/>
        </w:rPr>
        <w:t>before-and-after</w:t>
      </w:r>
      <w:r w:rsidRPr="008458D4">
        <w:t xml:space="preserve"> examples in high-visibility cases (e.g., a borderline partial cosmetic device now scored more accurately).</w:t>
      </w:r>
    </w:p>
    <w:p w14:paraId="4FC9F2E5" w14:textId="77777777" w:rsidR="008458D4" w:rsidRPr="008458D4" w:rsidRDefault="008458D4" w:rsidP="008458D4">
      <w:r w:rsidRPr="008458D4">
        <w:pict w14:anchorId="2CF19071">
          <v:rect id="_x0000_i1073" style="width:0;height:1.5pt" o:hralign="center" o:hrstd="t" o:hr="t" fillcolor="#a0a0a0" stroked="f"/>
        </w:pict>
      </w:r>
    </w:p>
    <w:p w14:paraId="11781017" w14:textId="77777777" w:rsidR="008458D4" w:rsidRPr="008458D4" w:rsidRDefault="008458D4" w:rsidP="008458D4">
      <w:pPr>
        <w:rPr>
          <w:b/>
          <w:bCs/>
        </w:rPr>
      </w:pPr>
      <w:r w:rsidRPr="008458D4">
        <w:rPr>
          <w:b/>
          <w:bCs/>
        </w:rPr>
        <w:t>Summary: A Proven, Iterative Path</w:t>
      </w:r>
    </w:p>
    <w:p w14:paraId="460DEE1D" w14:textId="77777777" w:rsidR="008458D4" w:rsidRPr="008458D4" w:rsidRDefault="008458D4" w:rsidP="008458D4">
      <w:r w:rsidRPr="008458D4">
        <w:t xml:space="preserve">By </w:t>
      </w:r>
      <w:r w:rsidRPr="008458D4">
        <w:rPr>
          <w:b/>
          <w:bCs/>
        </w:rPr>
        <w:t>collecting real-world misclassifications</w:t>
      </w:r>
      <w:r w:rsidRPr="008458D4">
        <w:t xml:space="preserve">, </w:t>
      </w:r>
      <w:r w:rsidRPr="008458D4">
        <w:rPr>
          <w:b/>
          <w:bCs/>
        </w:rPr>
        <w:t>analyzing root causes</w:t>
      </w:r>
      <w:r w:rsidRPr="008458D4">
        <w:t xml:space="preserve">, </w:t>
      </w:r>
      <w:r w:rsidRPr="008458D4">
        <w:rPr>
          <w:b/>
          <w:bCs/>
        </w:rPr>
        <w:t>introducing small, clearly documented adjustments</w:t>
      </w:r>
      <w:r w:rsidRPr="008458D4">
        <w:t xml:space="preserve">, </w:t>
      </w:r>
      <w:r w:rsidRPr="008458D4">
        <w:rPr>
          <w:b/>
          <w:bCs/>
        </w:rPr>
        <w:t>testing those revisions</w:t>
      </w:r>
      <w:r w:rsidRPr="008458D4">
        <w:t xml:space="preserve"> against a </w:t>
      </w:r>
      <w:r w:rsidRPr="008458D4">
        <w:rPr>
          <w:b/>
          <w:bCs/>
        </w:rPr>
        <w:t>ground truth dataset</w:t>
      </w:r>
      <w:r w:rsidRPr="008458D4">
        <w:t xml:space="preserve">, and then </w:t>
      </w:r>
      <w:r w:rsidRPr="008458D4">
        <w:rPr>
          <w:b/>
          <w:bCs/>
        </w:rPr>
        <w:t>iterating continuously</w:t>
      </w:r>
      <w:r w:rsidRPr="008458D4">
        <w:t xml:space="preserve">, you ensure </w:t>
      </w:r>
      <w:r w:rsidRPr="008458D4">
        <w:rPr>
          <w:b/>
          <w:bCs/>
        </w:rPr>
        <w:t>stakeholder confidence</w:t>
      </w:r>
      <w:r w:rsidRPr="008458D4">
        <w:t xml:space="preserve"> and a </w:t>
      </w:r>
      <w:r w:rsidRPr="008458D4">
        <w:rPr>
          <w:b/>
          <w:bCs/>
        </w:rPr>
        <w:t>steadily improving</w:t>
      </w:r>
      <w:r w:rsidRPr="008458D4">
        <w:t xml:space="preserve"> 510(k) scoring framework. Each refinement step—especially synergy or negative factor modifications—should be </w:t>
      </w:r>
      <w:r w:rsidRPr="008458D4">
        <w:rPr>
          <w:b/>
          <w:bCs/>
        </w:rPr>
        <w:t>transparently recorded</w:t>
      </w:r>
      <w:r w:rsidRPr="008458D4">
        <w:t xml:space="preserve"> in a version log, accompanied by brief release notes and validation metrics.</w:t>
      </w:r>
    </w:p>
    <w:p w14:paraId="1F74AB60" w14:textId="77777777" w:rsidR="008458D4" w:rsidRPr="008458D4" w:rsidRDefault="008458D4" w:rsidP="008458D4">
      <w:r w:rsidRPr="008458D4">
        <w:rPr>
          <w:b/>
          <w:bCs/>
        </w:rPr>
        <w:t>Key Points to Remember</w:t>
      </w:r>
    </w:p>
    <w:p w14:paraId="59DF375F" w14:textId="77777777" w:rsidR="008458D4" w:rsidRPr="008458D4" w:rsidRDefault="008458D4" w:rsidP="008458D4">
      <w:pPr>
        <w:numPr>
          <w:ilvl w:val="0"/>
          <w:numId w:val="36"/>
        </w:numPr>
      </w:pPr>
      <w:r w:rsidRPr="008458D4">
        <w:lastRenderedPageBreak/>
        <w:t xml:space="preserve">Always track </w:t>
      </w:r>
      <w:r w:rsidRPr="008458D4">
        <w:rPr>
          <w:b/>
          <w:bCs/>
        </w:rPr>
        <w:t>where</w:t>
      </w:r>
      <w:r w:rsidRPr="008458D4">
        <w:t xml:space="preserve"> the errors occur (discrepancy log).</w:t>
      </w:r>
    </w:p>
    <w:p w14:paraId="635C2BE0" w14:textId="77777777" w:rsidR="008458D4" w:rsidRPr="008458D4" w:rsidRDefault="008458D4" w:rsidP="008458D4">
      <w:pPr>
        <w:numPr>
          <w:ilvl w:val="0"/>
          <w:numId w:val="36"/>
        </w:numPr>
      </w:pPr>
      <w:r w:rsidRPr="008458D4">
        <w:t xml:space="preserve">Tweak your synergy and negative factor rules </w:t>
      </w:r>
      <w:r w:rsidRPr="008458D4">
        <w:rPr>
          <w:b/>
          <w:bCs/>
        </w:rPr>
        <w:t>incrementally</w:t>
      </w:r>
      <w:r w:rsidRPr="008458D4">
        <w:t xml:space="preserve"> (e.g., synergy from +0.15 to +0.10).</w:t>
      </w:r>
    </w:p>
    <w:p w14:paraId="620C0D96" w14:textId="77777777" w:rsidR="008458D4" w:rsidRPr="008458D4" w:rsidRDefault="008458D4" w:rsidP="008458D4">
      <w:pPr>
        <w:numPr>
          <w:ilvl w:val="0"/>
          <w:numId w:val="36"/>
        </w:numPr>
      </w:pPr>
      <w:r w:rsidRPr="008458D4">
        <w:t xml:space="preserve">Re-test on a </w:t>
      </w:r>
      <w:r w:rsidRPr="008458D4">
        <w:rPr>
          <w:b/>
          <w:bCs/>
        </w:rPr>
        <w:t>holdout</w:t>
      </w:r>
      <w:r w:rsidRPr="008458D4">
        <w:t xml:space="preserve"> or “ground truth” set.</w:t>
      </w:r>
    </w:p>
    <w:p w14:paraId="03720BD6" w14:textId="77777777" w:rsidR="008458D4" w:rsidRPr="008458D4" w:rsidRDefault="008458D4" w:rsidP="008458D4">
      <w:pPr>
        <w:numPr>
          <w:ilvl w:val="0"/>
          <w:numId w:val="36"/>
        </w:numPr>
      </w:pPr>
      <w:r w:rsidRPr="008458D4">
        <w:t xml:space="preserve">Document everything thoroughly, so regulators and internal teams can follow the </w:t>
      </w:r>
      <w:r w:rsidRPr="008458D4">
        <w:rPr>
          <w:b/>
          <w:bCs/>
        </w:rPr>
        <w:t>evolution</w:t>
      </w:r>
      <w:r w:rsidRPr="008458D4">
        <w:t xml:space="preserve"> of the model’s logic.</w:t>
      </w:r>
    </w:p>
    <w:p w14:paraId="217E2C75" w14:textId="77777777" w:rsidR="008458D4" w:rsidRPr="006E6435" w:rsidRDefault="008458D4" w:rsidP="006E6435"/>
    <w:sectPr w:rsidR="008458D4" w:rsidRPr="006E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7B"/>
    <w:multiLevelType w:val="multilevel"/>
    <w:tmpl w:val="824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810B3"/>
    <w:multiLevelType w:val="multilevel"/>
    <w:tmpl w:val="CDA6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651E6"/>
    <w:multiLevelType w:val="multilevel"/>
    <w:tmpl w:val="38EC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E54DE"/>
    <w:multiLevelType w:val="multilevel"/>
    <w:tmpl w:val="11EA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D0D6E"/>
    <w:multiLevelType w:val="multilevel"/>
    <w:tmpl w:val="D19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97827"/>
    <w:multiLevelType w:val="multilevel"/>
    <w:tmpl w:val="861C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E2341"/>
    <w:multiLevelType w:val="multilevel"/>
    <w:tmpl w:val="371A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62C6D"/>
    <w:multiLevelType w:val="multilevel"/>
    <w:tmpl w:val="0AD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871CD"/>
    <w:multiLevelType w:val="multilevel"/>
    <w:tmpl w:val="2E3E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120E9"/>
    <w:multiLevelType w:val="multilevel"/>
    <w:tmpl w:val="723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D00BE"/>
    <w:multiLevelType w:val="multilevel"/>
    <w:tmpl w:val="45E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82F69"/>
    <w:multiLevelType w:val="multilevel"/>
    <w:tmpl w:val="198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12010"/>
    <w:multiLevelType w:val="multilevel"/>
    <w:tmpl w:val="940C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63F6D"/>
    <w:multiLevelType w:val="multilevel"/>
    <w:tmpl w:val="1350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74326"/>
    <w:multiLevelType w:val="multilevel"/>
    <w:tmpl w:val="96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C194E"/>
    <w:multiLevelType w:val="multilevel"/>
    <w:tmpl w:val="DE78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567BE"/>
    <w:multiLevelType w:val="multilevel"/>
    <w:tmpl w:val="829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1197E"/>
    <w:multiLevelType w:val="multilevel"/>
    <w:tmpl w:val="4724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A2E21"/>
    <w:multiLevelType w:val="multilevel"/>
    <w:tmpl w:val="CBA6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423AE"/>
    <w:multiLevelType w:val="multilevel"/>
    <w:tmpl w:val="2A2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0558F"/>
    <w:multiLevelType w:val="multilevel"/>
    <w:tmpl w:val="13D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817C8"/>
    <w:multiLevelType w:val="multilevel"/>
    <w:tmpl w:val="EF0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D2678"/>
    <w:multiLevelType w:val="multilevel"/>
    <w:tmpl w:val="FD7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803AF"/>
    <w:multiLevelType w:val="multilevel"/>
    <w:tmpl w:val="F1B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F2A6C"/>
    <w:multiLevelType w:val="multilevel"/>
    <w:tmpl w:val="547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D7C9D"/>
    <w:multiLevelType w:val="multilevel"/>
    <w:tmpl w:val="BD76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670E28"/>
    <w:multiLevelType w:val="multilevel"/>
    <w:tmpl w:val="864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2562A"/>
    <w:multiLevelType w:val="multilevel"/>
    <w:tmpl w:val="9E6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B17C4"/>
    <w:multiLevelType w:val="multilevel"/>
    <w:tmpl w:val="F474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F41E01"/>
    <w:multiLevelType w:val="multilevel"/>
    <w:tmpl w:val="9F16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8D65B0"/>
    <w:multiLevelType w:val="multilevel"/>
    <w:tmpl w:val="BA4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F56EA0"/>
    <w:multiLevelType w:val="multilevel"/>
    <w:tmpl w:val="89F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302D72"/>
    <w:multiLevelType w:val="multilevel"/>
    <w:tmpl w:val="3A8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512DBE"/>
    <w:multiLevelType w:val="multilevel"/>
    <w:tmpl w:val="150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D27ECD"/>
    <w:multiLevelType w:val="multilevel"/>
    <w:tmpl w:val="852C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A56CCD"/>
    <w:multiLevelType w:val="multilevel"/>
    <w:tmpl w:val="645C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00507">
    <w:abstractNumId w:val="33"/>
  </w:num>
  <w:num w:numId="2" w16cid:durableId="310447228">
    <w:abstractNumId w:val="30"/>
  </w:num>
  <w:num w:numId="3" w16cid:durableId="1927957795">
    <w:abstractNumId w:val="14"/>
  </w:num>
  <w:num w:numId="4" w16cid:durableId="1633175938">
    <w:abstractNumId w:val="4"/>
  </w:num>
  <w:num w:numId="5" w16cid:durableId="33819338">
    <w:abstractNumId w:val="19"/>
  </w:num>
  <w:num w:numId="6" w16cid:durableId="20520735">
    <w:abstractNumId w:val="10"/>
  </w:num>
  <w:num w:numId="7" w16cid:durableId="223374267">
    <w:abstractNumId w:val="7"/>
  </w:num>
  <w:num w:numId="8" w16cid:durableId="214700001">
    <w:abstractNumId w:val="16"/>
  </w:num>
  <w:num w:numId="9" w16cid:durableId="12153714">
    <w:abstractNumId w:val="31"/>
  </w:num>
  <w:num w:numId="10" w16cid:durableId="2135320140">
    <w:abstractNumId w:val="18"/>
  </w:num>
  <w:num w:numId="11" w16cid:durableId="979501584">
    <w:abstractNumId w:val="21"/>
  </w:num>
  <w:num w:numId="12" w16cid:durableId="2099135917">
    <w:abstractNumId w:val="25"/>
  </w:num>
  <w:num w:numId="13" w16cid:durableId="1022436443">
    <w:abstractNumId w:val="28"/>
  </w:num>
  <w:num w:numId="14" w16cid:durableId="1442408532">
    <w:abstractNumId w:val="22"/>
  </w:num>
  <w:num w:numId="15" w16cid:durableId="1309624534">
    <w:abstractNumId w:val="9"/>
  </w:num>
  <w:num w:numId="16" w16cid:durableId="1991402098">
    <w:abstractNumId w:val="32"/>
  </w:num>
  <w:num w:numId="17" w16cid:durableId="1135414967">
    <w:abstractNumId w:val="8"/>
  </w:num>
  <w:num w:numId="18" w16cid:durableId="1729306883">
    <w:abstractNumId w:val="24"/>
  </w:num>
  <w:num w:numId="19" w16cid:durableId="394551013">
    <w:abstractNumId w:val="13"/>
  </w:num>
  <w:num w:numId="20" w16cid:durableId="174806962">
    <w:abstractNumId w:val="20"/>
  </w:num>
  <w:num w:numId="21" w16cid:durableId="1608151871">
    <w:abstractNumId w:val="3"/>
  </w:num>
  <w:num w:numId="22" w16cid:durableId="738094836">
    <w:abstractNumId w:val="2"/>
  </w:num>
  <w:num w:numId="23" w16cid:durableId="1230263280">
    <w:abstractNumId w:val="1"/>
  </w:num>
  <w:num w:numId="24" w16cid:durableId="1875850183">
    <w:abstractNumId w:val="6"/>
  </w:num>
  <w:num w:numId="25" w16cid:durableId="1205943924">
    <w:abstractNumId w:val="11"/>
  </w:num>
  <w:num w:numId="26" w16cid:durableId="931862146">
    <w:abstractNumId w:val="12"/>
  </w:num>
  <w:num w:numId="27" w16cid:durableId="2108693218">
    <w:abstractNumId w:val="17"/>
  </w:num>
  <w:num w:numId="28" w16cid:durableId="1112747184">
    <w:abstractNumId w:val="34"/>
  </w:num>
  <w:num w:numId="29" w16cid:durableId="1809856399">
    <w:abstractNumId w:val="5"/>
  </w:num>
  <w:num w:numId="30" w16cid:durableId="63844093">
    <w:abstractNumId w:val="15"/>
  </w:num>
  <w:num w:numId="31" w16cid:durableId="242302341">
    <w:abstractNumId w:val="27"/>
  </w:num>
  <w:num w:numId="32" w16cid:durableId="1255672617">
    <w:abstractNumId w:val="29"/>
  </w:num>
  <w:num w:numId="33" w16cid:durableId="799111432">
    <w:abstractNumId w:val="23"/>
  </w:num>
  <w:num w:numId="34" w16cid:durableId="1509834577">
    <w:abstractNumId w:val="35"/>
  </w:num>
  <w:num w:numId="35" w16cid:durableId="1249851912">
    <w:abstractNumId w:val="26"/>
  </w:num>
  <w:num w:numId="36" w16cid:durableId="113267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F"/>
    <w:rsid w:val="00042971"/>
    <w:rsid w:val="00397443"/>
    <w:rsid w:val="003B166D"/>
    <w:rsid w:val="00400658"/>
    <w:rsid w:val="0048338C"/>
    <w:rsid w:val="006E6435"/>
    <w:rsid w:val="008458D4"/>
    <w:rsid w:val="00EF7096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FE"/>
  <w15:chartTrackingRefBased/>
  <w15:docId w15:val="{39A12898-436F-4910-8C49-7779203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6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4</cp:revision>
  <dcterms:created xsi:type="dcterms:W3CDTF">2024-12-24T18:10:00Z</dcterms:created>
  <dcterms:modified xsi:type="dcterms:W3CDTF">2024-12-24T18:13:00Z</dcterms:modified>
</cp:coreProperties>
</file>