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GET /master/roles/{id}/access</w:t>
      </w:r>
    </w:p>
    <w:p>
      <w:r>
        <w:t>2. POST /master/roles/{id}/access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access_0"/>
      <w:r>
        <w:rPr>
          <w:rFonts w:eastAsia="等线" w:ascii="Arial" w:cs="Arial" w:hAnsi="Arial"/>
          <w:b w:val="true"/>
          <w:sz w:val="28"/>
        </w:rPr>
        <w:t>GET /master/roles/{id}/access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/api/v1/master/roles/{id}/access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access_1"/>
      <w:r>
        <w:rPr>
          <w:rFonts w:eastAsia="等线" w:ascii="Arial" w:cs="Arial" w:hAnsi="Arial"/>
          <w:b w:val="true"/>
          <w:sz w:val="28"/>
        </w:rPr>
        <w:t>POST /master/roles/{id}/access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/api/v1/master/roles/{id}/access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"access_id":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"application_id":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"can_delete":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"can_insert":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"can_update":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"creation_by":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"creation_date":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"last_update_by":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"last_update_date":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"menu_icon":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"menu_id":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"menu_order":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"menu_text":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"menu_url":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"parent_menu_id":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"roles_id":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"status":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