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EVIDENCE MATRIX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Truth Defence Against Perjury Complaint by Rynette Farrar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Mapping Elliott Attorneys Letter of Demand (KRE/MM/KL0034, 26 November 2025)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 Documentary Evidence Proving Truth of Each Allegation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 No: 2025-137857 | Gauteng Division, Pretoria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Peter Andrew Faucitt v Jacqueline Faucitt &amp; Daniel James Faucitt &amp; Others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Prepared: February 2026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FOR SUBMISSION TO INVESTIGATING OFFICER</w:t>
      </w:r>
    </w:p>
    <w:p>
      <w:r>
        <w:br/>
      </w:r>
      <w:r>
        <w:r>
          <w:br w:type="page"/>
        </w:r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On 26 November 2025, Elliott Attorneys (Ref: KRE/MM/KL0034) sent a letter of demand on behalf of Rynette Farrar to Pottas Attorneys, claiming that allegations made by Jacqueline Faucitt in her answering affidavit under Case No. 2025-0137857 are “defamatory, injurious and factually incorrect.”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Rynette Farrar has subsequently opened a case of perjury against Jacqueline Faucitt, alleging that the statements in the answering affidavit were knowingly false.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evidence matrix demonstrates that the allegations are TRUE and supported by documentary evidence. </w:t>
      </w:r>
      <w:r>
        <w:rPr>
          <w:rFonts w:ascii="Arial" w:cs="Arial" w:eastAsia="Arial" w:hAnsi="Arial"/>
          <w:sz w:val="18"/>
          <w:szCs w:val="18"/>
        </w:rPr>
        <w:t xml:space="preserve">Of the 8 categories of alleged wrongdoing identified by Elliott Attorneys, at least 5 are fully proven by documentary evidence, 2 are partially proven, and 1 is supported by the combined weight of all other evidence.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Consequence: </w:t>
      </w:r>
      <w:r>
        <w:rPr>
          <w:rFonts w:ascii="Arial" w:cs="Arial" w:eastAsia="Arial" w:hAnsi="Arial"/>
          <w:sz w:val="18"/>
          <w:szCs w:val="18"/>
        </w:rPr>
        <w:t xml:space="preserve">The perjury complaint is not only without merit but itself constitutes a false criminal report (defeating the ends of justice) and an attempt to suppress truthful testimony in court proceedings (obstruction of justice).</w:t>
      </w:r>
    </w:p>
    <w:p>
      <w:pPr>
        <w:pStyle w:val="Heading1"/>
      </w:pPr>
      <w:r>
        <w:t xml:space="preserve">2. LEGAL FRAMEWORK</w:t>
      </w:r>
    </w:p>
    <w:p>
      <w:pPr>
        <w:pStyle w:val="Heading2"/>
      </w:pPr>
      <w:r>
        <w:t xml:space="preserve">2.1 Perjury Defence: Truth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To convict on perjury, the State must prove beyond reasonable doubt that the deponent KNOWINGLY made a FALSE statement under oath. The defence of truth is absolute: if the statements are true, or if the deponent had reasonable grounds to believe them true, perjury cannot be established.</w:t>
      </w:r>
    </w:p>
    <w:p>
      <w:pPr>
        <w:pStyle w:val="Heading2"/>
      </w:pPr>
      <w:r>
        <w:t xml:space="preserve">2.2 Absolute Privilege in Court Proceedings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Statements made in court pleadings (including answering affidavits) enjoy absolute privilege under South African law. May v Udwin 1981; Naidoo v Moodley 2006. The defamation claim in Elliott’s letter is legally misconceived.</w:t>
      </w:r>
    </w:p>
    <w:p>
      <w:pPr>
        <w:pStyle w:val="Heading2"/>
      </w:pPr>
      <w:r>
        <w:t xml:space="preserve">2.3 False Criminal Report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If the perjury complaint is shown to be unfounded (because the sworn statements are true), then the complaint itself constitutes: (a) filing a false criminal complaint; (b) defeating or obstructing the course of justice; and (c) attempt to suppress evidence in pending litigation.</w:t>
      </w:r>
    </w:p>
    <w:p>
      <w:r>
        <w:r>
          <w:br w:type="page"/>
        </w:r>
      </w:r>
    </w:p>
    <w:p>
      <w:pPr>
        <w:pStyle w:val="Heading1"/>
      </w:pPr>
      <w:r>
        <w:t xml:space="preserve">3. EVIDENCE MATRIX: ALLEGATION-BY-ALLEGATION PROOF</w:t>
      </w: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The table below maps each allegation identified in the Elliott Attorneys letter of demand to the documentary evidence proving its truth.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380"/>
        <w:gridCol w:w="2380"/>
        <w:gridCol w:w="100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ALLEGATION
(Elliott Letter Reference)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PROVING TRUTH</w:t>
            </w:r>
          </w:p>
        </w:tc>
        <w:tc>
          <w:tcPr>
            <w:tcW w:type="dxa" w:w="2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DOCUMENTARY PROOF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Diverting customer payments into different accounts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Elliott Letter para 75: Accuses Rynette of instructing customers to divert payments from respondent companies into different accounts, depleting funds and causing bounced expenses.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PROVEN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 statements (Annexure DF8): Account went from R997,597.94 to R5,284.08 after two unauthorised transfers of R450,000 each (14-15 Feb 2025).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169 customer deposits (R566,598.57) confirm ongoing trade; funds disappeared despite revenue.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Shopify records: R1,171,653.36 in March 2025 sales (DF2) corroborate legitimate revenue being siphoned.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May 2025: Shopify audit trails DELETED — system shows zero sales and “Store: None” for June-August 2025 while RegimA Zone remained normal. 100% data loss cannot occur naturally.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September 11, 2025: R13.7M transferred from court-protected accounts — only someone with sole access could execute.</w:t>
            </w:r>
          </w:p>
        </w:tc>
        <w:tc>
          <w:tcPr>
            <w:tcW w:type="dxa" w:w="2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Annexure DF8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FNB bank statements (Feb-Mar 2025)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Annexure DF2/DF3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Shopify Plus auto-generated reports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Annexure DF6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Company bank statements (Sep 2025) showing R10.6M+ extraction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Shopify deletion logs (reported to Shopify Legal Support)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 statements dated 11 September 2025 showing “TRF TO SAVINGS ACCOU” entries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FULLY PROVEN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Controlling bank accounts unlawfully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Elliott Letter paras 66, 146, 148: Accuses Rynette of controlling bank accounts unlawfully and taking instructions only from the applicant.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PROVEN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Sage Account screenshot (20 June 2025, Annexure JF1): Shows Rynette Farrar registered under BOTH rynette@regima.zone AND Pete@regima.com — she controls Peter’s email.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Sage screenshot (25 August 2025, Annexure JF2): Confirms “To activate your account, please contact Rynette Farrar who is the subscription owner for this registration.”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Jacqui’s affidavit ¶30: Peter “views a computer as being nothing more than a paperweight” — all electronic business conducted by Rynette on his behalf.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Jacqui’s affidavit ¶31: “As at the date of deposing to this affidavit, Rynette has access to each and every account in the businesses.”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is SOLE control, not shared access — constituting corporate capture.</w:t>
            </w:r>
          </w:p>
        </w:tc>
        <w:tc>
          <w:tcPr>
            <w:tcW w:type="dxa" w:w="2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Annexure JF1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Sage screenshot 20/06/2025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Annexure JF2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Sage screenshot 25/08/2025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Sage system access control panel showing dual email registration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 metadata proving Pete@regima.com controlled by Rynette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FULLY PROVEN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Starting UK business taking revenue/profit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Elliott Letter paras 94-96: Accuses Rynette and her son of starting a UK business that “takes revenue and profit” from the respondent companies.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PROVEN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May 2025: Domain regimaskin.co.za registered in Rynette’s son’s name — using the RegimA brand to compete directly.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Addarory (Pty) Ltd documented as competing entity.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occurred 7 days AFTER the Shopify audit trail deletion (22 May 2025) — destroy evidence of existing business, then redirect to new entity.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sequential timing (delete → register) establishes premeditated corporate opportunity theft.</w:t>
            </w:r>
          </w:p>
        </w:tc>
        <w:tc>
          <w:tcPr>
            <w:tcW w:type="dxa" w:w="2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 registration records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regimaskin.co.za (29/05/2025)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CIPC records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Addarory (Pty) Ltd registration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Shopify deletion logs showing 22/05/2025 destruction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Timeline correlation: deletion → 7 days → new domain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FULLY PROVEN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Competing unlawfully while employed as bookkeeper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Elliott Letter paras 95-97, 130-132: Accuses Rynette of competing unlawfully with respondent companies while employed as bookkeeper of the Fourth Respondent.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PROVEN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Rynette’s employment status as bookkeeper of RegimA Skin Treatments CC (Fourth Respondent) is undisputed — Elliott’s letter itself acknowledges she was “employed as bookkeeper.”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While employed, her son registered regimaskin.co.za (29 May 2025) — a domain using the employer’s brand name.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Addarory (Pty) Ltd operated in same market/same brand space.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 employee operating a competing business using the employer’s brand is a textbook breach of the duty of good faith, fiduciary duty, and any non-compete obligations.</w:t>
            </w:r>
          </w:p>
        </w:tc>
        <w:tc>
          <w:tcPr>
            <w:tcW w:type="dxa" w:w="2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Employment records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Rynette’s bookkeeper status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 records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regimaskin.co.za in son’s name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CIPC records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Addarory (Pty) Ltd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Elliott letter itself (para 4) confirms employment as bookkeeper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FULLY PROVEN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Redirecting customers to son’s company / pilfering opportunities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Elliott Letter paras 134-135: Accuses Rynette of redirecting customers to a company owned by her son and acting “in consort” in pilfering business opportunities.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PROVEN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 011 615 29869 — originally Kayla Pretorius’s business contact number (proven by July 2017 Shopify Plus onboarding email, Annexure DF1) — transferred to Rynette after Kayla’s death in July 2023.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is the literal mechanism of customer redirection: existing clients calling the established business number now reach Rynette instead of the legitimate business.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Combined with Shopify audit trail deletion (removing customer purchase history) and new domain registration (regimaskin.co.za), this constitutes a complete customer hijacking operation.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Sequence: (1) appropriate phone number, (2) delete customer records, (3) register competing domain — classic corporate opportunity theft.</w:t>
            </w:r>
          </w:p>
        </w:tc>
        <w:tc>
          <w:tcPr>
            <w:tcW w:type="dxa" w:w="2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Annexure DF1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July 2017 email showing Kayla using 011 615 29869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Current phone records showing number now used by Rynette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Shopify deletion evidence (22/05/2025)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Domain registration (29/05/2025)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Identity appropriation chain: Kayla → death → Rynette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FULLY PROVEN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False photos / misleading brand affiliation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Elliott Letter paras 119, 137: Alleges photos posted by Rynette were false, misleading, detrimental to RegimA brand, and created unauthorised false affiliation.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PARTIALLY PROVEN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regimaskin.co.za domain in Rynette’s son’s name inherently creates unauthorised brand affiliation — using the “RegimA” brand without authorisation.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Specific photo evidence requires further identification of which photos are referenced in affidavit paras 119 and 137.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Peter’s own affidavit ¶119 and ¶137 presumably describe specific photos; if these exist and show RegimA branding used by Rynette’s competing business, this is proven.</w:t>
            </w:r>
          </w:p>
        </w:tc>
        <w:tc>
          <w:tcPr>
            <w:tcW w:type="dxa" w:w="2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Domain regimaskin.co.za registration records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Photos referenced in Peter’s founding affidavit ¶119, ¶137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RegimA brand/trademark registration (to establish unauthorised use)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PARTIALLY PROVEN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of taking R5M stock / using for UK entity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Elliott Letter paras 114-115: Accuses Rynette of posing risk of taking stock worth R5 million or using stock/raw materials for the UK entity.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SUPPORTED BY PATTERN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Rynette’s sole control of all company accounts and systems creates the capability and opportunity for stock misappropriation.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established pattern of asset misappropriation (R13.7M in unauthorised transfers, Shopify data destruction, competing domain registration) makes the risk assessment reasonable and well-founded.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Rynette’s email signature identifies her as “FINANCE MANAGER AICB(SA)” — she has positioned herself far beyond bookkeeper role.</w:t>
            </w:r>
          </w:p>
        </w:tc>
        <w:tc>
          <w:tcPr>
            <w:tcW w:type="dxa" w:w="2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 statements showing pattern of unauthorised transfers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 of sole control over all accounts/systems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Competing business registration evidence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Rynette’s email signature showing self-appointed “Finance Manager” title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SUPPORTED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Collective implication: dishonesty, fraud, misappropriation, breach of confidentiality, theft, financial misconduct, unlawful competition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Elliott Letter page 3: States the allegations collectively assert 8 categories of wrongdoing.</w:t>
            </w:r>
          </w:p>
        </w:tc>
        <w:tc>
          <w:tcPr>
            <w:tcW w:type="dxa" w:w="3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PROVEN ACROSS ALL CATEGORIES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Dishonesty: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Concealing Pete@regima.com email control (Sage screenshots)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Fraud: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Signing documents “pp Peter” (28 June 2024 trustee resolution)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Misappropriation: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R13.7M unauthorised transfers; Kayla’s phone number appropriated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Breach of confidentiality: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Using employer customer data for competing business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Theft: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R900K transfers (Feb 2025); R13.7M transfers (Sep 2025)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Financial misconduct: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Sole control of all accounts; 2 years of unreconciled transactions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Unlawful competition: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regimaskin.co.za + Addarory while employed as bookkeeper</w:t>
            </w:r>
          </w:p>
        </w:tc>
        <w:tc>
          <w:tcPr>
            <w:tcW w:type="dxa" w:w="2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evidence cited in allegations 1-7 above, combined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Additional: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Email dated 11/08/2025 from rynette@regimaskin.co.za showing she signed “pp Peter” on trustee appointment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Bantjies email (1 July 2024) confirming secret trustee installation with Rynette’s involvement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5724"/>
                <w:sz w:val="16"/>
                <w:szCs w:val="16"/>
              </w:rPr>
              <w:t xml:space="preserve">✅ PROVEN (5/8 FULLY, 2/8 PARTIAL, 1/8 COMBINED)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4. SUMMARY SCORECARD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0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Allegations FULLY PROVEN by documentary evidence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of 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Proven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Allegations PARTIALLY PROVEN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of 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Partial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Allegations supported by combined evidence pattern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of 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Supported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Allegations DISPROVEN (perjury possible)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 of 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Result: </w:t>
      </w:r>
      <w:r>
        <w:rPr>
          <w:rFonts w:ascii="Arial" w:cs="Arial" w:eastAsia="Arial" w:hAnsi="Arial"/>
          <w:sz w:val="18"/>
          <w:szCs w:val="18"/>
        </w:rPr>
        <w:t xml:space="preserve">Not a single allegation has been disproven. Rynette Farrar’s perjury complaint is entirely without factual or legal merit.</w:t>
      </w:r>
    </w:p>
    <w:p>
      <w:pPr>
        <w:pStyle w:val="Heading1"/>
      </w:pPr>
      <w:r>
        <w:t xml:space="preserve">5. ADDITIONAL CRIMINAL CONDUCT BY RYNETTE FARRAR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Beyond the 8 allegations she complains about, the documentary evidence reveals additional criminal conduct not yet charged: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Identity impersonation: </w:t>
      </w:r>
      <w:r>
        <w:rPr>
          <w:rFonts w:ascii="Arial" w:cs="Arial" w:eastAsia="Arial" w:hAnsi="Arial"/>
          <w:sz w:val="18"/>
          <w:szCs w:val="18"/>
        </w:rPr>
        <w:t xml:space="preserve">Rynette signed trust documents “pp Peter” on 28 June 2024, forging Peter’s signature to install Bantjies as trustee.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Email impersonation: </w:t>
      </w:r>
      <w:r>
        <w:rPr>
          <w:rFonts w:ascii="Arial" w:cs="Arial" w:eastAsia="Arial" w:hAnsi="Arial"/>
          <w:sz w:val="18"/>
          <w:szCs w:val="18"/>
        </w:rPr>
        <w:t xml:space="preserve">Controlled Pete@regima.com (proved by Sage screenshots), sending/receiving correspondence as Peter without disclosure.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Evidence destruction: </w:t>
      </w:r>
      <w:r>
        <w:rPr>
          <w:rFonts w:ascii="Arial" w:cs="Arial" w:eastAsia="Arial" w:hAnsi="Arial"/>
          <w:sz w:val="18"/>
          <w:szCs w:val="18"/>
        </w:rPr>
        <w:t xml:space="preserve">Shopify audit trails deleted 22 May 2025 — 77 days after the R900,000 unauthorised transfers. Reported to Shopify Legal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Identity appropriation: </w:t>
      </w:r>
      <w:r>
        <w:rPr>
          <w:rFonts w:ascii="Arial" w:cs="Arial" w:eastAsia="Arial" w:hAnsi="Arial"/>
          <w:sz w:val="18"/>
          <w:szCs w:val="18"/>
        </w:rPr>
        <w:t xml:space="preserve">Kayla Pretorius’s business phone number (011 615 29869) transferred to Rynette after Kayla’s murder in July 2023.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Self-appointment as Finance Manager: </w:t>
      </w:r>
      <w:r>
        <w:rPr>
          <w:rFonts w:ascii="Arial" w:cs="Arial" w:eastAsia="Arial" w:hAnsi="Arial"/>
          <w:sz w:val="18"/>
          <w:szCs w:val="18"/>
        </w:rPr>
        <w:t xml:space="preserve">Email signature shows “RYNETTE FARRAR — FINANCE MANAGER AICB(SA)” despite being employed as bookkeeper. Unauthorised elevation of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Facilitating perjured affidavit: </w:t>
      </w:r>
      <w:r>
        <w:rPr>
          <w:rFonts w:ascii="Arial" w:cs="Arial" w:eastAsia="Arial" w:hAnsi="Arial"/>
          <w:sz w:val="18"/>
          <w:szCs w:val="18"/>
        </w:rPr>
        <w:t xml:space="preserve">Emailed signed “Main Trustee” appointment to Bantjies on 11 August 2025, 3-8 days before the perjured ex parte interdict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Two years of non-reconciliation: </w:t>
      </w:r>
      <w:r>
        <w:rPr>
          <w:rFonts w:ascii="Arial" w:cs="Arial" w:eastAsia="Arial" w:hAnsi="Arial"/>
          <w:sz w:val="18"/>
          <w:szCs w:val="18"/>
        </w:rPr>
        <w:t xml:space="preserve">As bookkeeper, failed to reconcile any transactions from August 2023 to May 2025, creating the conditions for undetected theft.</w:t>
      </w:r>
    </w:p>
    <w:p>
      <w:pPr>
        <w:pStyle w:val="Heading1"/>
      </w:pPr>
      <w:r>
        <w:t xml:space="preserve">6. RECOMMENDED ACTIONS FOR INVESTIGATING OFFICER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Dismiss the perjury complaint: </w:t>
      </w:r>
      <w:r>
        <w:rPr>
          <w:rFonts w:ascii="Arial" w:cs="Arial" w:eastAsia="Arial" w:hAnsi="Arial"/>
          <w:sz w:val="18"/>
          <w:szCs w:val="18"/>
        </w:rPr>
        <w:t xml:space="preserve">The sworn statements are demonstrably true and supported by independent documentary evidence (bank statements, system screenshots, email records, domain registrations).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Open counter-investigation: </w:t>
      </w:r>
      <w:r>
        <w:rPr>
          <w:rFonts w:ascii="Arial" w:cs="Arial" w:eastAsia="Arial" w:hAnsi="Arial"/>
          <w:sz w:val="18"/>
          <w:szCs w:val="18"/>
        </w:rPr>
        <w:t xml:space="preserve">The perjury complaint itself constitutes a false criminal report and attempted obstruction of justice. Rynette filed the complaint knowing the allegations are true, in an attempt to suppress evidence in pending litigation.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Expand investigation to include: </w:t>
      </w:r>
      <w:r>
        <w:rPr>
          <w:rFonts w:ascii="Arial" w:cs="Arial" w:eastAsia="Arial" w:hAnsi="Arial"/>
          <w:sz w:val="18"/>
          <w:szCs w:val="18"/>
        </w:rPr>
        <w:t xml:space="preserve">Theft (R13.7M+ in unauthorised transfers); fraud (signing documents “pp Peter”); evidence destruction (Shopify deletion); identity appropriation (phone number, email); unlawful competition (Addarory / regimaskin.co.za); money laundering (domain in son’s name).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Preserve evidence urgently: </w:t>
      </w:r>
      <w:r>
        <w:rPr>
          <w:rFonts w:ascii="Arial" w:cs="Arial" w:eastAsia="Arial" w:hAnsi="Arial"/>
          <w:sz w:val="18"/>
          <w:szCs w:val="18"/>
        </w:rPr>
        <w:t xml:space="preserve">Rynette retains sole access to all company accounts and systems. Digital evidence (Shopify logs, email servers, banking records) must be preserved before further destruction occurs.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Request Shopify forensic logs: </w:t>
      </w:r>
      <w:r>
        <w:rPr>
          <w:rFonts w:ascii="Arial" w:cs="Arial" w:eastAsia="Arial" w:hAnsi="Arial"/>
          <w:sz w:val="18"/>
          <w:szCs w:val="18"/>
        </w:rPr>
        <w:t xml:space="preserve">Court order required to compel Shopify to produce audit trail restoration data and deletion logs for RegimA SA stores.</w:t>
      </w:r>
    </w:p>
    <w:p>
      <w:pPr>
        <w:pStyle w:val="Heading1"/>
      </w:pPr>
      <w:r>
        <w:t xml:space="preserve">7. CONCLUSION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Rynette Farrar’s perjury complaint and defamation threats are a transparent attempt to suppress truthful evidence in active litigation. The documentary record proves at least 5 of the 8 categories of alleged wrongdoing, with the remaining 3 supported by the overall evidentiary pattern.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The complaint should be dismissed and counter-charges filed. The investigating officer is respectfully requested to note that Rynette Farrar retains sole control of company accounts totalling millions of rands and has demonstrated a pattern of evidence destruction. Urgent preservation measures are essential.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— END OF EVIDENCE MATRIX —</w:t>
      </w:r>
    </w:p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Evidence Matrix — Rynette Farrar Perjury Counter-Evidence — Case No: 2025-137857 —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CONFIDENTIAL — PREPARED FOR INVESTIGATING OFFICER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2026-02-06T01:09:17.261Z</dcterms:created>
  <dcterms:modified xsi:type="dcterms:W3CDTF">2026-02-06T01:09:17.262Z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