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IN THE HIGH COURT OF SOUTH AFRICA</w:t>
      </w:r>
    </w:p>
    <w:p>
      <w:pPr>
        <w:jc w:val="center"/>
      </w:pPr>
      <w:r>
        <w:rPr>
          <w:b/>
          <w:bCs/>
        </w:rPr>
        <w:t xml:space="preserve">GAUTENG DIVISION, PRETORIA</w:t>
      </w:r>
    </w:p>
    <w:p/>
    <w:p>
      <w:pPr>
        <w:jc w:val="right"/>
      </w:pPr>
      <w:r>
        <w:rPr>
          <w:b/>
          <w:bCs/>
        </w:rPr>
        <w:t xml:space="preserve">CASE NO: 2025-137857</w:t>
      </w:r>
    </w:p>
    <w:p/>
    <w:p>
      <w:r>
        <w:t xml:space="preserve">In the matter between:</w:t>
      </w:r>
    </w:p>
    <w:p/>
    <w:p>
      <w:r>
        <w:rPr>
          <w:b/>
          <w:bCs/>
        </w:rPr>
        <w:t xml:space="preserve">PETER ANDREW FAUCITT</w:t>
      </w:r>
      <w:r>
        <w:t xml:space="preserve">					Applicant</w:t>
      </w:r>
    </w:p>
    <w:p>
      <w:r>
        <w:t xml:space="preserve">and</w:t>
      </w:r>
    </w:p>
    <w:p>
      <w:r>
        <w:rPr>
          <w:b/>
          <w:bCs/>
        </w:rPr>
        <w:t xml:space="preserve">JACQUELINE FAUCITT</w:t>
      </w:r>
      <w:r>
        <w:t xml:space="preserve">				First Respondent</w:t>
      </w:r>
    </w:p>
    <w:p>
      <w:r>
        <w:rPr>
          <w:b/>
          <w:bCs/>
        </w:rPr>
        <w:t xml:space="preserve">DANIEL JAMES FAUCITT</w:t>
      </w:r>
      <w:r>
        <w:t xml:space="preserve">				Second Respondent</w:t>
      </w:r>
    </w:p>
    <w:p>
      <w:r>
        <w:rPr>
          <w:b/>
          <w:bCs/>
        </w:rPr>
        <w:t xml:space="preserve">REGIMA WORLDWIDE DISTRIBUTION (PTY) LTD</w:t>
      </w:r>
      <w:r>
        <w:t xml:space="preserve">			Third Respondent</w:t>
      </w:r>
    </w:p>
    <w:p>
      <w:r>
        <w:rPr>
          <w:b/>
          <w:bCs/>
        </w:rPr>
        <w:t xml:space="preserve">STRATEGIC LOGISTICS CC</w:t>
      </w:r>
      <w:r>
        <w:t xml:space="preserve">			Fourth Respondent</w:t>
      </w:r>
    </w:p>
    <w:p>
      <w:r>
        <w:t xml:space="preserve">and 6 others</w:t>
      </w:r>
    </w:p>
    <w:p/>
    <w:p>
      <w:r>
        <w:t xml:space="preserve">___________________________________________________________________________</w:t>
      </w:r>
    </w:p>
    <w:p/>
    <w:p>
      <w:pPr>
        <w:jc w:val="center"/>
      </w:pPr>
      <w:r>
        <w:rPr>
          <w:b/>
          <w:bCs/>
        </w:rPr>
        <w:t xml:space="preserve">NOTICE IN TERMS OF RULE 35(12) TO SEVENTH AND NINTH RESPONDENTS</w:t>
      </w:r>
    </w:p>
    <w:p/>
    <w:p>
      <w:r>
        <w:t xml:space="preserve">___________________________________________________________________________</w:t>
      </w:r>
    </w:p>
    <w:p/>
    <w:p>
      <w:r>
        <w:t xml:space="preserve">KINDLY TAKE NOTICE that the Third and Fourth Respondents hereby require the Seventh Respondent (Firstrand Bank Ltd t/a First National Bank) and the Ninth Respondent (The Companies and Intellectual Property Commission) to produce, within five (5) days of receipt of this notice, the documents referred to in the Applicant’s founding affidavit and the Third and Fourth Respondents’ forthcoming answering affidavit, for inspection and copying.</w:t>
      </w:r>
    </w:p>
    <w:p/>
    <w:p>
      <w:r>
        <w:t xml:space="preserve">TAKE NOTICE FURTHER that the documents required include, but are not limited to:</w:t>
      </w:r>
    </w:p>
    <w:p/>
    <w:p>
      <w:pPr>
        <w:pStyle w:val="ListParagraph"/>
        <w:numPr>
          <w:ilvl w:val="0"/>
          <w:numId w:val="2"/>
        </w:numPr>
      </w:pPr>
      <w:r>
        <w:t xml:space="preserve">From the Seventh Respondent (FNB): All banking mandates, resolutions, and correspondence relating to the bank accounts of the Third and Fourth Respondents, including the correspondence of 18 June 2025 from FNB Legal to the directors.</w:t>
      </w:r>
    </w:p>
    <w:p>
      <w:pPr>
        <w:pStyle w:val="ListParagraph"/>
        <w:numPr>
          <w:ilvl w:val="0"/>
          <w:numId w:val="2"/>
        </w:numPr>
      </w:pPr>
      <w:r>
        <w:t xml:space="preserve">From the Ninth Respondent (CIPC): All company registration documents, director amendment forms (CoR 39), and annual financial statement submissions for RegimA SA (Pty) Ltd (2017/249118/07) and RegimA Worldwide Distribution (Pty) Ltd (2011/005722/07).</w:t>
      </w:r>
    </w:p>
    <w:p/>
    <w:p>
      <w:r>
        <w:t xml:space="preserve">TAKE NOTICE FURTHER that should you fail to comply with this notice, the Third and Fourth Respondents will bring an application to compel production thereof, and will seek a punitive costs order against you.</w:t>
      </w:r>
    </w:p>
    <w:p/>
    <w:p/>
    <w:p>
      <w:r>
        <w:t xml:space="preserve">DATED at PRETORIA on this ______ day of FEBRUARY 2026.</w:t>
      </w:r>
    </w:p>
    <w:p/>
    <w:p/>
    <w:p>
      <w:r>
        <w:rPr>
          <w:b/>
          <w:bCs/>
        </w:rPr>
        <w:t xml:space="preserve">_________________________</w:t>
      </w:r>
      <w:r>
        <w:t xml:space="preserve">				_________________________</w:t>
      </w:r>
    </w:p>
    <w:p>
      <w:r>
        <w:rPr>
          <w:b/>
          <w:bCs/>
        </w:rPr>
        <w:t xml:space="preserve">POTTAS ATTORNEYS</w:t>
      </w:r>
      <w:r>
        <w:t xml:space="preserve">					TO: THE REGISTRAR OF THE HIGH COURT</w:t>
      </w:r>
    </w:p>
    <w:p>
      <w:r>
        <w:t xml:space="preserve">Attorneys for the Third and Fourth Respondents</w:t>
      </w:r>
    </w:p>
    <w:p>
      <w:r>
        <w:t xml:space="preserve">The Campus, Flushing Meadows Building</w:t>
      </w:r>
    </w:p>
    <w:p>
      <w:r>
        <w:t xml:space="preserve">Cnr Main and Sloane Street, Bryanston</w:t>
      </w:r>
    </w:p>
    <w:p>
      <w:r>
        <w:t xml:space="preserve">Email: rudi@pottaslaw.co.za</w:t>
      </w:r>
    </w:p>
    <w:p>
      <w:r>
        <w:t xml:space="preserve">Ref: FAUCITT/J001</w:t>
      </w:r>
    </w:p>
    <w:p/>
    <w:p/>
    <w:p>
      <w:r>
        <w:rPr>
          <w:b/>
          <w:bCs/>
        </w:rPr>
        <w:t xml:space="preserve">AND TO:</w:t>
      </w:r>
    </w:p>
    <w:p/>
    <w:p>
      <w:r>
        <w:rPr>
          <w:b/>
          <w:bCs/>
        </w:rPr>
        <w:t xml:space="preserve">ELLIOTT ATTORNEYS</w:t>
      </w:r>
    </w:p>
    <w:p>
      <w:r>
        <w:t xml:space="preserve">Attorneys for the Applicant</w:t>
      </w:r>
    </w:p>
    <w:p>
      <w:r>
        <w:t xml:space="preserve">Garsfontein Office Park, Office 12</w:t>
      </w:r>
    </w:p>
    <w:p>
      <w:r>
        <w:t xml:space="preserve">645 Jacqueline Drive, Garsfontein, Pretoria</w:t>
      </w:r>
    </w:p>
    <w:p>
      <w:r>
        <w:t xml:space="preserve">Email: keegan@elliottattorneys.co.za</w:t>
      </w:r>
    </w:p>
    <w:p>
      <w:r>
        <w:t xml:space="preserve">Ref: KRE/KF0019</w:t>
      </w:r>
    </w:p>
    <w:p/>
    <w:p>
      <w:r>
        <w:t xml:space="preserve">By email</w:t>
      </w:r>
    </w:p>
    <w:p/>
    <w:p>
      <w:r>
        <w:rPr>
          <w:b/>
          <w:bCs/>
        </w:rPr>
        <w:t xml:space="preserve">AND TO:</w:t>
      </w:r>
    </w:p>
    <w:p/>
    <w:p>
      <w:r>
        <w:rPr>
          <w:b/>
          <w:bCs/>
        </w:rPr>
        <w:t xml:space="preserve">FIRSTRAND BANK LTD t/a FIRST NATIONAL BANK</w:t>
      </w:r>
    </w:p>
    <w:p>
      <w:r>
        <w:t xml:space="preserve">Seventh Respondent</w:t>
      </w:r>
    </w:p>
    <w:p>
      <w:r>
        <w:t xml:space="preserve">c/o FNB Legal Department</w:t>
      </w:r>
    </w:p>
    <w:p>
      <w:r>
        <w:t xml:space="preserve">Email: Mpumi.Netshipale@fnb.co.za</w:t>
      </w:r>
    </w:p>
    <w:p/>
    <w:p>
      <w:r>
        <w:t xml:space="preserve">By email</w:t>
      </w:r>
    </w:p>
    <w:p/>
    <w:p>
      <w:r>
        <w:rPr>
          <w:b/>
          <w:bCs/>
        </w:rPr>
        <w:t xml:space="preserve">AND TO:</w:t>
      </w:r>
    </w:p>
    <w:p/>
    <w:p>
      <w:r>
        <w:rPr>
          <w:b/>
          <w:bCs/>
        </w:rPr>
        <w:t xml:space="preserve">THE COMPANIES AND INTELLECTUAL PROPERTY COMMISSION (CIPC)</w:t>
      </w:r>
    </w:p>
    <w:p>
      <w:r>
        <w:t xml:space="preserve">Ninth Respondent</w:t>
      </w:r>
    </w:p>
    <w:p>
      <w:r>
        <w:t xml:space="preserve">Email: lkoen@cipc.co.za</w:t>
      </w:r>
    </w:p>
    <w:p/>
    <w:p>
      <w:r>
        <w:t xml:space="preserve">By email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b/>
      <w:bCs/>
      <w:sz w:val="32"/>
      <w:szCs w:val="3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2026-02-16T11:22:10.475Z</dcterms:created>
  <dcterms:modified xsi:type="dcterms:W3CDTF">2026-02-16T11:22:10.475Z</dcterms:modified>
</cp:coreProperties>
</file>

<file path=docProps/custom.xml><?xml version="1.0" encoding="utf-8"?>
<Properties xmlns="http://schemas.openxmlformats.org/officeDocument/2006/custom-properties" xmlns:vt="http://schemas.openxmlformats.org/officeDocument/2006/docPropsVTypes"/>
</file>