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7" name="Group 17"/>
                <wp:cNvGraphicFramePr>
                  <a:graphicFrameLocks/>
                </wp:cNvGraphicFramePr>
                <a:graphic>
                  <a:graphicData uri="http://schemas.microsoft.com/office/word/2010/wordprocessingGroup">
                    <wpg:wgp>
                      <wpg:cNvPr id="17" name="Group 17"/>
                      <wpg:cNvGrpSpPr/>
                      <wpg:grpSpPr>
                        <a:xfrm>
                          <a:off x="0" y="0"/>
                          <a:ext cx="5667375" cy="22225"/>
                          <a:chExt cx="5667375" cy="22225"/>
                        </a:xfrm>
                      </wpg:grpSpPr>
                      <wps:wsp>
                        <wps:cNvPr id="18" name="Graphic 18"/>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3" coordorigin="0,0" coordsize="8925,35">
                <v:line style="position:absolute" from="0,18" to="8925,18" stroked="true" strokeweight="1.75pt" strokecolor="#000000">
                  <v:stroke dashstyle="solid"/>
                </v:line>
              </v:group>
            </w:pict>
          </mc:Fallback>
        </mc:AlternateContent>
      </w:r>
      <w:r>
        <w:rPr>
          <w:sz w:val="2"/>
        </w:rPr>
      </w:r>
    </w:p>
    <w:p>
      <w:pPr>
        <w:pStyle w:val="Title"/>
      </w:pPr>
      <w:r>
        <w:rPr/>
        <w:t>Prediksi</w:t>
      </w:r>
      <w:r>
        <w:rPr>
          <w:spacing w:val="-6"/>
        </w:rPr>
        <w:t> </w:t>
      </w:r>
      <w:r>
        <w:rPr/>
        <w:t>Arus</w:t>
      </w:r>
      <w:r>
        <w:rPr>
          <w:spacing w:val="-3"/>
        </w:rPr>
        <w:t> </w:t>
      </w:r>
      <w:r>
        <w:rPr/>
        <w:t>Kas</w:t>
      </w:r>
      <w:r>
        <w:rPr>
          <w:spacing w:val="-3"/>
        </w:rPr>
        <w:t> </w:t>
      </w:r>
      <w:r>
        <w:rPr/>
        <w:t>pada</w:t>
      </w:r>
      <w:r>
        <w:rPr>
          <w:spacing w:val="-7"/>
        </w:rPr>
        <w:t> </w:t>
      </w:r>
      <w:r>
        <w:rPr/>
        <w:t>Perusahaan</w:t>
      </w:r>
      <w:r>
        <w:rPr>
          <w:spacing w:val="-4"/>
        </w:rPr>
        <w:t> </w:t>
      </w:r>
      <w:r>
        <w:rPr/>
        <w:t>yang</w:t>
      </w:r>
      <w:r>
        <w:rPr>
          <w:spacing w:val="-3"/>
        </w:rPr>
        <w:t> </w:t>
      </w:r>
      <w:r>
        <w:rPr/>
        <w:t>Terdaftar</w:t>
      </w:r>
      <w:r>
        <w:rPr>
          <w:spacing w:val="-4"/>
        </w:rPr>
        <w:t> </w:t>
      </w:r>
      <w:r>
        <w:rPr/>
        <w:t>di</w:t>
      </w:r>
      <w:r>
        <w:rPr>
          <w:spacing w:val="-3"/>
        </w:rPr>
        <w:t> </w:t>
      </w:r>
      <w:r>
        <w:rPr/>
        <w:t>BEI</w:t>
      </w:r>
      <w:r>
        <w:rPr>
          <w:spacing w:val="-7"/>
        </w:rPr>
        <w:t> </w:t>
      </w:r>
      <w:r>
        <w:rPr/>
        <w:t>dengan</w:t>
      </w:r>
      <w:r>
        <w:rPr>
          <w:spacing w:val="-4"/>
        </w:rPr>
        <w:t> </w:t>
      </w:r>
      <w:r>
        <w:rPr/>
        <w:t>Model </w:t>
      </w:r>
      <w:r>
        <w:rPr>
          <w:spacing w:val="-2"/>
        </w:rPr>
        <w:t>ARIMA</w:t>
      </w:r>
    </w:p>
    <w:p>
      <w:pPr>
        <w:pStyle w:val="BodyText"/>
        <w:spacing w:before="46"/>
        <w:rPr>
          <w:b/>
          <w:sz w:val="28"/>
        </w:rPr>
      </w:pPr>
    </w:p>
    <w:p>
      <w:pPr>
        <w:spacing w:before="0"/>
        <w:ind w:left="1583" w:right="1579" w:hanging="3"/>
        <w:jc w:val="center"/>
        <w:rPr>
          <w:sz w:val="22"/>
        </w:rPr>
      </w:pPr>
      <w:r>
        <w:rPr>
          <w:b/>
          <w:sz w:val="22"/>
        </w:rPr>
        <w:t>I Gst. Agung Pramesti Dwi Putri</w:t>
      </w:r>
      <w:r>
        <w:rPr>
          <w:sz w:val="22"/>
          <w:vertAlign w:val="superscript"/>
        </w:rPr>
        <w:t>1</w:t>
      </w:r>
      <w:r>
        <w:rPr>
          <w:sz w:val="22"/>
          <w:vertAlign w:val="baseline"/>
        </w:rPr>
        <w:t>, </w:t>
      </w:r>
      <w:r>
        <w:rPr>
          <w:b/>
          <w:sz w:val="22"/>
          <w:vertAlign w:val="baseline"/>
        </w:rPr>
        <w:t>Ni Putu Noviyanti Kusuma</w:t>
      </w:r>
      <w:r>
        <w:rPr>
          <w:sz w:val="22"/>
          <w:vertAlign w:val="superscript"/>
        </w:rPr>
        <w:t>2</w:t>
      </w:r>
      <w:r>
        <w:rPr>
          <w:sz w:val="22"/>
          <w:vertAlign w:val="baseline"/>
        </w:rPr>
        <w:t> Program Studi Sistem Informasi Akuntansi, Universitas Primakara</w:t>
      </w:r>
      <w:r>
        <w:rPr>
          <w:sz w:val="22"/>
          <w:vertAlign w:val="superscript"/>
        </w:rPr>
        <w:t>12</w:t>
      </w:r>
      <w:r>
        <w:rPr>
          <w:sz w:val="22"/>
          <w:vertAlign w:val="baseline"/>
        </w:rPr>
        <w:t> Jl.</w:t>
      </w:r>
      <w:r>
        <w:rPr>
          <w:spacing w:val="-3"/>
          <w:sz w:val="22"/>
          <w:vertAlign w:val="baseline"/>
        </w:rPr>
        <w:t> </w:t>
      </w:r>
      <w:r>
        <w:rPr>
          <w:sz w:val="22"/>
          <w:vertAlign w:val="baseline"/>
        </w:rPr>
        <w:t>Tukad</w:t>
      </w:r>
      <w:r>
        <w:rPr>
          <w:spacing w:val="-3"/>
          <w:sz w:val="22"/>
          <w:vertAlign w:val="baseline"/>
        </w:rPr>
        <w:t> </w:t>
      </w:r>
      <w:r>
        <w:rPr>
          <w:sz w:val="22"/>
          <w:vertAlign w:val="baseline"/>
        </w:rPr>
        <w:t>Badung</w:t>
      </w:r>
      <w:r>
        <w:rPr>
          <w:spacing w:val="-3"/>
          <w:sz w:val="22"/>
          <w:vertAlign w:val="baseline"/>
        </w:rPr>
        <w:t> </w:t>
      </w:r>
      <w:r>
        <w:rPr>
          <w:sz w:val="22"/>
          <w:vertAlign w:val="baseline"/>
        </w:rPr>
        <w:t>No.</w:t>
      </w:r>
      <w:r>
        <w:rPr>
          <w:spacing w:val="-3"/>
          <w:sz w:val="22"/>
          <w:vertAlign w:val="baseline"/>
        </w:rPr>
        <w:t> </w:t>
      </w:r>
      <w:r>
        <w:rPr>
          <w:sz w:val="22"/>
          <w:vertAlign w:val="baseline"/>
        </w:rPr>
        <w:t>135,</w:t>
      </w:r>
      <w:r>
        <w:rPr>
          <w:spacing w:val="-8"/>
          <w:sz w:val="22"/>
          <w:vertAlign w:val="baseline"/>
        </w:rPr>
        <w:t> </w:t>
      </w:r>
      <w:r>
        <w:rPr>
          <w:sz w:val="22"/>
          <w:vertAlign w:val="baseline"/>
        </w:rPr>
        <w:t>Renon,</w:t>
      </w:r>
      <w:r>
        <w:rPr>
          <w:spacing w:val="-3"/>
          <w:sz w:val="22"/>
          <w:vertAlign w:val="baseline"/>
        </w:rPr>
        <w:t> </w:t>
      </w:r>
      <w:r>
        <w:rPr>
          <w:sz w:val="22"/>
          <w:vertAlign w:val="baseline"/>
        </w:rPr>
        <w:t>80226,</w:t>
      </w:r>
      <w:r>
        <w:rPr>
          <w:spacing w:val="-3"/>
          <w:sz w:val="22"/>
          <w:vertAlign w:val="baseline"/>
        </w:rPr>
        <w:t> </w:t>
      </w:r>
      <w:r>
        <w:rPr>
          <w:sz w:val="22"/>
          <w:vertAlign w:val="baseline"/>
        </w:rPr>
        <w:t>Denpasar,</w:t>
      </w:r>
      <w:r>
        <w:rPr>
          <w:spacing w:val="-3"/>
          <w:sz w:val="22"/>
          <w:vertAlign w:val="baseline"/>
        </w:rPr>
        <w:t> </w:t>
      </w:r>
      <w:r>
        <w:rPr>
          <w:sz w:val="22"/>
          <w:vertAlign w:val="baseline"/>
        </w:rPr>
        <w:t>Bali,</w:t>
      </w:r>
      <w:r>
        <w:rPr>
          <w:spacing w:val="-6"/>
          <w:sz w:val="22"/>
          <w:vertAlign w:val="baseline"/>
        </w:rPr>
        <w:t> </w:t>
      </w:r>
      <w:r>
        <w:rPr>
          <w:sz w:val="22"/>
          <w:vertAlign w:val="baseline"/>
        </w:rPr>
        <w:t>Indonesia</w:t>
      </w:r>
      <w:r>
        <w:rPr>
          <w:sz w:val="22"/>
          <w:vertAlign w:val="superscript"/>
        </w:rPr>
        <w:t>12</w:t>
      </w:r>
      <w:r>
        <w:rPr>
          <w:sz w:val="22"/>
          <w:vertAlign w:val="baseline"/>
        </w:rPr>
        <w:t> </w:t>
      </w:r>
      <w:hyperlink r:id="rId9">
        <w:r>
          <w:rPr>
            <w:sz w:val="22"/>
            <w:vertAlign w:val="baseline"/>
          </w:rPr>
          <w:t>pramesti@primakara.ac.id</w:t>
        </w:r>
      </w:hyperlink>
      <w:r>
        <w:rPr>
          <w:sz w:val="22"/>
          <w:vertAlign w:val="baseline"/>
        </w:rPr>
        <w:t>*</w:t>
      </w:r>
      <w:r>
        <w:rPr>
          <w:sz w:val="22"/>
          <w:vertAlign w:val="superscript"/>
        </w:rPr>
        <w:t>1</w:t>
      </w:r>
      <w:r>
        <w:rPr>
          <w:sz w:val="22"/>
          <w:vertAlign w:val="baseline"/>
        </w:rPr>
        <w:t>, </w:t>
      </w:r>
      <w:hyperlink r:id="rId10">
        <w:r>
          <w:rPr>
            <w:sz w:val="22"/>
            <w:vertAlign w:val="baseline"/>
          </w:rPr>
          <w:t>kusuma@primakara.ac.id</w:t>
        </w:r>
        <w:r>
          <w:rPr>
            <w:sz w:val="22"/>
            <w:vertAlign w:val="superscript"/>
          </w:rPr>
          <w:t>2</w:t>
        </w:r>
      </w:hyperlink>
    </w:p>
    <w:p>
      <w:pPr>
        <w:pStyle w:val="BodyText"/>
        <w:spacing w:before="24"/>
        <w:rPr>
          <w:sz w:val="20"/>
        </w:rPr>
      </w:pP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0"/>
        <w:gridCol w:w="284"/>
        <w:gridCol w:w="7152"/>
      </w:tblGrid>
      <w:tr>
        <w:trPr>
          <w:trHeight w:val="251" w:hRule="atLeast"/>
        </w:trPr>
        <w:tc>
          <w:tcPr>
            <w:tcW w:w="1810" w:type="dxa"/>
            <w:tcBorders>
              <w:top w:val="single" w:sz="4" w:space="0" w:color="000000"/>
            </w:tcBorders>
          </w:tcPr>
          <w:p>
            <w:pPr>
              <w:pStyle w:val="TableParagraph"/>
              <w:spacing w:line="232" w:lineRule="exact"/>
              <w:ind w:left="108"/>
              <w:rPr>
                <w:b/>
                <w:sz w:val="22"/>
              </w:rPr>
            </w:pPr>
            <w:r>
              <w:rPr>
                <w:b/>
                <w:sz w:val="22"/>
              </w:rPr>
              <w:t>Kata</w:t>
            </w:r>
            <w:r>
              <w:rPr>
                <w:b/>
                <w:spacing w:val="-6"/>
                <w:sz w:val="22"/>
              </w:rPr>
              <w:t> </w:t>
            </w:r>
            <w:r>
              <w:rPr>
                <w:b/>
                <w:sz w:val="22"/>
              </w:rPr>
              <w:t>Kunci</w:t>
            </w:r>
            <w:r>
              <w:rPr>
                <w:b/>
                <w:spacing w:val="-4"/>
                <w:sz w:val="22"/>
              </w:rPr>
              <w:t> </w:t>
            </w:r>
            <w:r>
              <w:rPr>
                <w:b/>
                <w:spacing w:val="-10"/>
                <w:sz w:val="22"/>
              </w:rPr>
              <w:t>:</w:t>
            </w:r>
          </w:p>
        </w:tc>
        <w:tc>
          <w:tcPr>
            <w:tcW w:w="284" w:type="dxa"/>
            <w:vMerge w:val="restart"/>
            <w:tcBorders>
              <w:top w:val="single" w:sz="4" w:space="0" w:color="000000"/>
              <w:bottom w:val="single" w:sz="4" w:space="0" w:color="000000"/>
            </w:tcBorders>
          </w:tcPr>
          <w:p>
            <w:pPr>
              <w:pStyle w:val="TableParagraph"/>
              <w:ind w:left="0"/>
              <w:rPr>
                <w:sz w:val="20"/>
              </w:rPr>
            </w:pPr>
          </w:p>
        </w:tc>
        <w:tc>
          <w:tcPr>
            <w:tcW w:w="7152" w:type="dxa"/>
            <w:tcBorders>
              <w:top w:val="single" w:sz="4" w:space="0" w:color="000000"/>
            </w:tcBorders>
            <w:shd w:val="clear" w:color="auto" w:fill="EAF0DD"/>
          </w:tcPr>
          <w:p>
            <w:pPr>
              <w:pStyle w:val="TableParagraph"/>
              <w:spacing w:line="232" w:lineRule="exact"/>
              <w:rPr>
                <w:b/>
                <w:sz w:val="22"/>
              </w:rPr>
            </w:pPr>
            <w:r>
              <w:rPr>
                <w:b/>
                <w:spacing w:val="-2"/>
                <w:sz w:val="22"/>
              </w:rPr>
              <w:t>ABSTRAK</w:t>
            </w:r>
          </w:p>
        </w:tc>
      </w:tr>
      <w:tr>
        <w:trPr>
          <w:trHeight w:val="243" w:hRule="atLeast"/>
        </w:trPr>
        <w:tc>
          <w:tcPr>
            <w:tcW w:w="1810" w:type="dxa"/>
          </w:tcPr>
          <w:p>
            <w:pPr>
              <w:pStyle w:val="TableParagraph"/>
              <w:spacing w:line="223" w:lineRule="exact"/>
              <w:ind w:left="108"/>
              <w:rPr>
                <w:sz w:val="22"/>
              </w:rPr>
            </w:pPr>
            <w:r>
              <w:rPr>
                <w:spacing w:val="-2"/>
                <w:sz w:val="22"/>
              </w:rPr>
              <w:t>Prediksi;</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Prediksi</w:t>
            </w:r>
            <w:r>
              <w:rPr>
                <w:spacing w:val="50"/>
                <w:sz w:val="22"/>
              </w:rPr>
              <w:t> </w:t>
            </w:r>
            <w:r>
              <w:rPr>
                <w:sz w:val="22"/>
              </w:rPr>
              <w:t>arus</w:t>
            </w:r>
            <w:r>
              <w:rPr>
                <w:spacing w:val="49"/>
                <w:sz w:val="22"/>
              </w:rPr>
              <w:t> </w:t>
            </w:r>
            <w:r>
              <w:rPr>
                <w:sz w:val="22"/>
              </w:rPr>
              <w:t>kas</w:t>
            </w:r>
            <w:r>
              <w:rPr>
                <w:spacing w:val="49"/>
                <w:sz w:val="22"/>
              </w:rPr>
              <w:t> </w:t>
            </w:r>
            <w:r>
              <w:rPr>
                <w:sz w:val="22"/>
              </w:rPr>
              <w:t>memegang</w:t>
            </w:r>
            <w:r>
              <w:rPr>
                <w:spacing w:val="51"/>
                <w:sz w:val="22"/>
              </w:rPr>
              <w:t> </w:t>
            </w:r>
            <w:r>
              <w:rPr>
                <w:sz w:val="22"/>
              </w:rPr>
              <w:t>peranan</w:t>
            </w:r>
            <w:r>
              <w:rPr>
                <w:spacing w:val="49"/>
                <w:sz w:val="22"/>
              </w:rPr>
              <w:t> </w:t>
            </w:r>
            <w:r>
              <w:rPr>
                <w:sz w:val="22"/>
              </w:rPr>
              <w:t>penting</w:t>
            </w:r>
            <w:r>
              <w:rPr>
                <w:spacing w:val="48"/>
                <w:sz w:val="22"/>
              </w:rPr>
              <w:t> </w:t>
            </w:r>
            <w:r>
              <w:rPr>
                <w:sz w:val="22"/>
              </w:rPr>
              <w:t>dalam</w:t>
            </w:r>
            <w:r>
              <w:rPr>
                <w:spacing w:val="49"/>
                <w:sz w:val="22"/>
              </w:rPr>
              <w:t> </w:t>
            </w:r>
            <w:r>
              <w:rPr>
                <w:sz w:val="22"/>
              </w:rPr>
              <w:t>mendukung</w:t>
            </w:r>
            <w:r>
              <w:rPr>
                <w:spacing w:val="49"/>
                <w:sz w:val="22"/>
              </w:rPr>
              <w:t> </w:t>
            </w:r>
            <w:r>
              <w:rPr>
                <w:spacing w:val="-2"/>
                <w:sz w:val="22"/>
              </w:rPr>
              <w:t>stabilitas</w:t>
            </w:r>
          </w:p>
        </w:tc>
      </w:tr>
      <w:tr>
        <w:trPr>
          <w:trHeight w:val="243" w:hRule="atLeast"/>
        </w:trPr>
        <w:tc>
          <w:tcPr>
            <w:tcW w:w="1810" w:type="dxa"/>
          </w:tcPr>
          <w:p>
            <w:pPr>
              <w:pStyle w:val="TableParagraph"/>
              <w:spacing w:line="223" w:lineRule="exact"/>
              <w:ind w:left="108"/>
              <w:rPr>
                <w:sz w:val="22"/>
              </w:rPr>
            </w:pPr>
            <w:r>
              <w:rPr>
                <w:sz w:val="22"/>
              </w:rPr>
              <w:t>Arus</w:t>
            </w:r>
            <w:r>
              <w:rPr>
                <w:spacing w:val="-3"/>
                <w:sz w:val="22"/>
              </w:rPr>
              <w:t> </w:t>
            </w:r>
            <w:r>
              <w:rPr>
                <w:spacing w:val="-4"/>
                <w:sz w:val="22"/>
              </w:rPr>
              <w:t>Kas;</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keuangan</w:t>
            </w:r>
            <w:r>
              <w:rPr>
                <w:spacing w:val="48"/>
                <w:sz w:val="22"/>
              </w:rPr>
              <w:t> </w:t>
            </w:r>
            <w:r>
              <w:rPr>
                <w:sz w:val="22"/>
              </w:rPr>
              <w:t>dan</w:t>
            </w:r>
            <w:r>
              <w:rPr>
                <w:spacing w:val="48"/>
                <w:sz w:val="22"/>
              </w:rPr>
              <w:t> </w:t>
            </w:r>
            <w:r>
              <w:rPr>
                <w:sz w:val="22"/>
              </w:rPr>
              <w:t>pembuatan</w:t>
            </w:r>
            <w:r>
              <w:rPr>
                <w:spacing w:val="44"/>
                <w:sz w:val="22"/>
              </w:rPr>
              <w:t> </w:t>
            </w:r>
            <w:r>
              <w:rPr>
                <w:sz w:val="22"/>
              </w:rPr>
              <w:t>keputusan</w:t>
            </w:r>
            <w:r>
              <w:rPr>
                <w:spacing w:val="46"/>
                <w:sz w:val="22"/>
              </w:rPr>
              <w:t> </w:t>
            </w:r>
            <w:r>
              <w:rPr>
                <w:sz w:val="22"/>
              </w:rPr>
              <w:t>strategis</w:t>
            </w:r>
            <w:r>
              <w:rPr>
                <w:spacing w:val="47"/>
                <w:sz w:val="22"/>
              </w:rPr>
              <w:t> </w:t>
            </w:r>
            <w:r>
              <w:rPr>
                <w:sz w:val="22"/>
              </w:rPr>
              <w:t>di</w:t>
            </w:r>
            <w:r>
              <w:rPr>
                <w:spacing w:val="47"/>
                <w:sz w:val="22"/>
              </w:rPr>
              <w:t> </w:t>
            </w:r>
            <w:r>
              <w:rPr>
                <w:sz w:val="22"/>
              </w:rPr>
              <w:t>perusahaan.</w:t>
            </w:r>
            <w:r>
              <w:rPr>
                <w:spacing w:val="49"/>
                <w:sz w:val="22"/>
              </w:rPr>
              <w:t> </w:t>
            </w:r>
            <w:r>
              <w:rPr>
                <w:sz w:val="22"/>
              </w:rPr>
              <w:t>Penelitian</w:t>
            </w:r>
            <w:r>
              <w:rPr>
                <w:spacing w:val="46"/>
                <w:sz w:val="22"/>
              </w:rPr>
              <w:t> </w:t>
            </w:r>
            <w:r>
              <w:rPr>
                <w:spacing w:val="-5"/>
                <w:sz w:val="22"/>
              </w:rPr>
              <w:t>ini</w:t>
            </w:r>
          </w:p>
        </w:tc>
      </w:tr>
      <w:tr>
        <w:trPr>
          <w:trHeight w:val="243" w:hRule="atLeast"/>
        </w:trPr>
        <w:tc>
          <w:tcPr>
            <w:tcW w:w="1810" w:type="dxa"/>
          </w:tcPr>
          <w:p>
            <w:pPr>
              <w:pStyle w:val="TableParagraph"/>
              <w:spacing w:line="224" w:lineRule="exact"/>
              <w:ind w:left="108"/>
              <w:rPr>
                <w:sz w:val="22"/>
              </w:rPr>
            </w:pPr>
            <w:r>
              <w:rPr>
                <w:spacing w:val="-2"/>
                <w:sz w:val="22"/>
              </w:rPr>
              <w:t>ARIMA;</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4" w:lineRule="exact"/>
              <w:rPr>
                <w:sz w:val="22"/>
              </w:rPr>
            </w:pPr>
            <w:r>
              <w:rPr>
                <w:sz w:val="22"/>
              </w:rPr>
              <w:t>bertujuan</w:t>
            </w:r>
            <w:r>
              <w:rPr>
                <w:spacing w:val="26"/>
                <w:sz w:val="22"/>
              </w:rPr>
              <w:t> </w:t>
            </w:r>
            <w:r>
              <w:rPr>
                <w:sz w:val="22"/>
              </w:rPr>
              <w:t>untuk</w:t>
            </w:r>
            <w:r>
              <w:rPr>
                <w:spacing w:val="24"/>
                <w:sz w:val="22"/>
              </w:rPr>
              <w:t> </w:t>
            </w:r>
            <w:r>
              <w:rPr>
                <w:sz w:val="22"/>
              </w:rPr>
              <w:t>menganalisis</w:t>
            </w:r>
            <w:r>
              <w:rPr>
                <w:spacing w:val="27"/>
                <w:sz w:val="22"/>
              </w:rPr>
              <w:t> </w:t>
            </w:r>
            <w:r>
              <w:rPr>
                <w:sz w:val="22"/>
              </w:rPr>
              <w:t>dan</w:t>
            </w:r>
            <w:r>
              <w:rPr>
                <w:spacing w:val="27"/>
                <w:sz w:val="22"/>
              </w:rPr>
              <w:t> </w:t>
            </w:r>
            <w:r>
              <w:rPr>
                <w:sz w:val="22"/>
              </w:rPr>
              <w:t>memprediksi</w:t>
            </w:r>
            <w:r>
              <w:rPr>
                <w:spacing w:val="28"/>
                <w:sz w:val="22"/>
              </w:rPr>
              <w:t> </w:t>
            </w:r>
            <w:r>
              <w:rPr>
                <w:sz w:val="22"/>
              </w:rPr>
              <w:t>arus</w:t>
            </w:r>
            <w:r>
              <w:rPr>
                <w:spacing w:val="27"/>
                <w:sz w:val="22"/>
              </w:rPr>
              <w:t> </w:t>
            </w:r>
            <w:r>
              <w:rPr>
                <w:sz w:val="22"/>
              </w:rPr>
              <w:t>kas</w:t>
            </w:r>
            <w:r>
              <w:rPr>
                <w:spacing w:val="30"/>
                <w:sz w:val="22"/>
              </w:rPr>
              <w:t> </w:t>
            </w:r>
            <w:r>
              <w:rPr>
                <w:sz w:val="22"/>
              </w:rPr>
              <w:t>operasi</w:t>
            </w:r>
            <w:r>
              <w:rPr>
                <w:spacing w:val="30"/>
                <w:sz w:val="22"/>
              </w:rPr>
              <w:t> </w:t>
            </w:r>
            <w:r>
              <w:rPr>
                <w:spacing w:val="-2"/>
                <w:sz w:val="22"/>
              </w:rPr>
              <w:t>perusahaan</w:t>
            </w:r>
          </w:p>
        </w:tc>
      </w:tr>
      <w:tr>
        <w:trPr>
          <w:trHeight w:val="242" w:hRule="atLeast"/>
        </w:trPr>
        <w:tc>
          <w:tcPr>
            <w:tcW w:w="1810" w:type="dxa"/>
          </w:tcPr>
          <w:p>
            <w:pPr>
              <w:pStyle w:val="TableParagraph"/>
              <w:spacing w:line="222" w:lineRule="exact"/>
              <w:ind w:left="108"/>
              <w:rPr>
                <w:sz w:val="22"/>
              </w:rPr>
            </w:pPr>
            <w:r>
              <w:rPr>
                <w:sz w:val="22"/>
              </w:rPr>
              <w:t>Bursa</w:t>
            </w:r>
            <w:r>
              <w:rPr>
                <w:spacing w:val="-3"/>
                <w:sz w:val="22"/>
              </w:rPr>
              <w:t> </w:t>
            </w:r>
            <w:r>
              <w:rPr>
                <w:spacing w:val="-4"/>
                <w:sz w:val="22"/>
              </w:rPr>
              <w:t>Efek</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rPr>
                <w:sz w:val="22"/>
              </w:rPr>
            </w:pPr>
            <w:r>
              <w:rPr>
                <w:sz w:val="22"/>
              </w:rPr>
              <w:t>sektor</w:t>
            </w:r>
            <w:r>
              <w:rPr>
                <w:spacing w:val="77"/>
                <w:sz w:val="22"/>
              </w:rPr>
              <w:t> </w:t>
            </w:r>
            <w:r>
              <w:rPr>
                <w:sz w:val="22"/>
              </w:rPr>
              <w:t>kesehatan</w:t>
            </w:r>
            <w:r>
              <w:rPr>
                <w:spacing w:val="52"/>
                <w:w w:val="150"/>
                <w:sz w:val="22"/>
              </w:rPr>
              <w:t> </w:t>
            </w:r>
            <w:r>
              <w:rPr>
                <w:sz w:val="22"/>
              </w:rPr>
              <w:t>yang</w:t>
            </w:r>
            <w:r>
              <w:rPr>
                <w:spacing w:val="52"/>
                <w:w w:val="150"/>
                <w:sz w:val="22"/>
              </w:rPr>
              <w:t> </w:t>
            </w:r>
            <w:r>
              <w:rPr>
                <w:sz w:val="22"/>
              </w:rPr>
              <w:t>terdaftar</w:t>
            </w:r>
            <w:r>
              <w:rPr>
                <w:spacing w:val="54"/>
                <w:w w:val="150"/>
                <w:sz w:val="22"/>
              </w:rPr>
              <w:t> </w:t>
            </w:r>
            <w:r>
              <w:rPr>
                <w:sz w:val="22"/>
              </w:rPr>
              <w:t>di</w:t>
            </w:r>
            <w:r>
              <w:rPr>
                <w:spacing w:val="55"/>
                <w:w w:val="150"/>
                <w:sz w:val="22"/>
              </w:rPr>
              <w:t> </w:t>
            </w:r>
            <w:r>
              <w:rPr>
                <w:sz w:val="22"/>
              </w:rPr>
              <w:t>Bursa</w:t>
            </w:r>
            <w:r>
              <w:rPr>
                <w:spacing w:val="52"/>
                <w:w w:val="150"/>
                <w:sz w:val="22"/>
              </w:rPr>
              <w:t> </w:t>
            </w:r>
            <w:r>
              <w:rPr>
                <w:sz w:val="22"/>
              </w:rPr>
              <w:t>Efek</w:t>
            </w:r>
            <w:r>
              <w:rPr>
                <w:spacing w:val="54"/>
                <w:w w:val="150"/>
                <w:sz w:val="22"/>
              </w:rPr>
              <w:t> </w:t>
            </w:r>
            <w:r>
              <w:rPr>
                <w:sz w:val="22"/>
              </w:rPr>
              <w:t>Indonesia</w:t>
            </w:r>
            <w:r>
              <w:rPr>
                <w:spacing w:val="52"/>
                <w:w w:val="150"/>
                <w:sz w:val="22"/>
              </w:rPr>
              <w:t> </w:t>
            </w:r>
            <w:r>
              <w:rPr>
                <w:sz w:val="22"/>
              </w:rPr>
              <w:t>(BEI)</w:t>
            </w:r>
            <w:r>
              <w:rPr>
                <w:spacing w:val="55"/>
                <w:w w:val="150"/>
                <w:sz w:val="22"/>
              </w:rPr>
              <w:t> </w:t>
            </w:r>
            <w:r>
              <w:rPr>
                <w:spacing w:val="-2"/>
                <w:sz w:val="22"/>
              </w:rPr>
              <w:t>dengan</w:t>
            </w:r>
          </w:p>
        </w:tc>
      </w:tr>
      <w:tr>
        <w:trPr>
          <w:trHeight w:val="243" w:hRule="atLeast"/>
        </w:trPr>
        <w:tc>
          <w:tcPr>
            <w:tcW w:w="1810" w:type="dxa"/>
          </w:tcPr>
          <w:p>
            <w:pPr>
              <w:pStyle w:val="TableParagraph"/>
              <w:spacing w:line="223" w:lineRule="exact"/>
              <w:ind w:left="108"/>
              <w:rPr>
                <w:sz w:val="22"/>
              </w:rPr>
            </w:pPr>
            <w:r>
              <w:rPr>
                <w:spacing w:val="-2"/>
                <w:sz w:val="22"/>
              </w:rPr>
              <w:t>Indonesia.</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menggunakan</w:t>
            </w:r>
            <w:r>
              <w:rPr>
                <w:spacing w:val="28"/>
                <w:sz w:val="22"/>
              </w:rPr>
              <w:t> </w:t>
            </w:r>
            <w:r>
              <w:rPr>
                <w:sz w:val="22"/>
              </w:rPr>
              <w:t>model</w:t>
            </w:r>
            <w:r>
              <w:rPr>
                <w:spacing w:val="30"/>
                <w:sz w:val="22"/>
              </w:rPr>
              <w:t> </w:t>
            </w:r>
            <w:r>
              <w:rPr>
                <w:sz w:val="22"/>
              </w:rPr>
              <w:t>ARIMA</w:t>
            </w:r>
            <w:r>
              <w:rPr>
                <w:spacing w:val="30"/>
                <w:sz w:val="22"/>
              </w:rPr>
              <w:t> </w:t>
            </w:r>
            <w:r>
              <w:rPr>
                <w:sz w:val="22"/>
              </w:rPr>
              <w:t>(Autoregressive</w:t>
            </w:r>
            <w:r>
              <w:rPr>
                <w:spacing w:val="30"/>
                <w:sz w:val="22"/>
              </w:rPr>
              <w:t> </w:t>
            </w:r>
            <w:r>
              <w:rPr>
                <w:sz w:val="22"/>
              </w:rPr>
              <w:t>Integrated</w:t>
            </w:r>
            <w:r>
              <w:rPr>
                <w:spacing w:val="30"/>
                <w:sz w:val="22"/>
              </w:rPr>
              <w:t> </w:t>
            </w:r>
            <w:r>
              <w:rPr>
                <w:sz w:val="22"/>
              </w:rPr>
              <w:t>Moving</w:t>
            </w:r>
            <w:r>
              <w:rPr>
                <w:spacing w:val="30"/>
                <w:sz w:val="22"/>
              </w:rPr>
              <w:t> </w:t>
            </w:r>
            <w:r>
              <w:rPr>
                <w:spacing w:val="-2"/>
                <w:sz w:val="22"/>
              </w:rPr>
              <w:t>Average).</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Data</w:t>
            </w:r>
            <w:r>
              <w:rPr>
                <w:spacing w:val="9"/>
                <w:sz w:val="22"/>
              </w:rPr>
              <w:t> </w:t>
            </w:r>
            <w:r>
              <w:rPr>
                <w:sz w:val="22"/>
              </w:rPr>
              <w:t>yang</w:t>
            </w:r>
            <w:r>
              <w:rPr>
                <w:spacing w:val="9"/>
                <w:sz w:val="22"/>
              </w:rPr>
              <w:t> </w:t>
            </w:r>
            <w:r>
              <w:rPr>
                <w:sz w:val="22"/>
              </w:rPr>
              <w:t>digunakan</w:t>
            </w:r>
            <w:r>
              <w:rPr>
                <w:spacing w:val="6"/>
                <w:sz w:val="22"/>
              </w:rPr>
              <w:t> </w:t>
            </w:r>
            <w:r>
              <w:rPr>
                <w:sz w:val="22"/>
              </w:rPr>
              <w:t>merupakan</w:t>
            </w:r>
            <w:r>
              <w:rPr>
                <w:spacing w:val="7"/>
                <w:sz w:val="22"/>
              </w:rPr>
              <w:t> </w:t>
            </w:r>
            <w:r>
              <w:rPr>
                <w:sz w:val="22"/>
              </w:rPr>
              <w:t>laporan</w:t>
            </w:r>
            <w:r>
              <w:rPr>
                <w:spacing w:val="8"/>
                <w:sz w:val="22"/>
              </w:rPr>
              <w:t> </w:t>
            </w:r>
            <w:r>
              <w:rPr>
                <w:sz w:val="22"/>
              </w:rPr>
              <w:t>arus</w:t>
            </w:r>
            <w:r>
              <w:rPr>
                <w:spacing w:val="7"/>
                <w:sz w:val="22"/>
              </w:rPr>
              <w:t> </w:t>
            </w:r>
            <w:r>
              <w:rPr>
                <w:sz w:val="22"/>
              </w:rPr>
              <w:t>kas</w:t>
            </w:r>
            <w:r>
              <w:rPr>
                <w:spacing w:val="8"/>
                <w:sz w:val="22"/>
              </w:rPr>
              <w:t> </w:t>
            </w:r>
            <w:r>
              <w:rPr>
                <w:sz w:val="22"/>
              </w:rPr>
              <w:t>periode</w:t>
            </w:r>
            <w:r>
              <w:rPr>
                <w:spacing w:val="9"/>
                <w:sz w:val="22"/>
              </w:rPr>
              <w:t> </w:t>
            </w:r>
            <w:r>
              <w:rPr>
                <w:sz w:val="22"/>
              </w:rPr>
              <w:t>2020–2024</w:t>
            </w:r>
            <w:r>
              <w:rPr>
                <w:spacing w:val="6"/>
                <w:sz w:val="22"/>
              </w:rPr>
              <w:t> </w:t>
            </w:r>
            <w:r>
              <w:rPr>
                <w:sz w:val="22"/>
              </w:rPr>
              <w:t>dari</w:t>
            </w:r>
            <w:r>
              <w:rPr>
                <w:spacing w:val="8"/>
                <w:sz w:val="22"/>
              </w:rPr>
              <w:t> </w:t>
            </w:r>
            <w:r>
              <w:rPr>
                <w:spacing w:val="-5"/>
                <w:sz w:val="22"/>
              </w:rPr>
              <w:t>17</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perusahaan.</w:t>
            </w:r>
            <w:r>
              <w:rPr>
                <w:spacing w:val="13"/>
                <w:sz w:val="22"/>
              </w:rPr>
              <w:t> </w:t>
            </w:r>
            <w:r>
              <w:rPr>
                <w:sz w:val="22"/>
              </w:rPr>
              <w:t>Metode</w:t>
            </w:r>
            <w:r>
              <w:rPr>
                <w:spacing w:val="15"/>
                <w:sz w:val="22"/>
              </w:rPr>
              <w:t> </w:t>
            </w:r>
            <w:r>
              <w:rPr>
                <w:sz w:val="22"/>
              </w:rPr>
              <w:t>penelitian</w:t>
            </w:r>
            <w:r>
              <w:rPr>
                <w:spacing w:val="15"/>
                <w:sz w:val="22"/>
              </w:rPr>
              <w:t> </w:t>
            </w:r>
            <w:r>
              <w:rPr>
                <w:sz w:val="22"/>
              </w:rPr>
              <w:t>yang</w:t>
            </w:r>
            <w:r>
              <w:rPr>
                <w:spacing w:val="15"/>
                <w:sz w:val="22"/>
              </w:rPr>
              <w:t> </w:t>
            </w:r>
            <w:r>
              <w:rPr>
                <w:sz w:val="22"/>
              </w:rPr>
              <w:t>digunakan</w:t>
            </w:r>
            <w:r>
              <w:rPr>
                <w:spacing w:val="15"/>
                <w:sz w:val="22"/>
              </w:rPr>
              <w:t> </w:t>
            </w:r>
            <w:r>
              <w:rPr>
                <w:sz w:val="22"/>
              </w:rPr>
              <w:t>adalah</w:t>
            </w:r>
            <w:r>
              <w:rPr>
                <w:spacing w:val="15"/>
                <w:sz w:val="22"/>
              </w:rPr>
              <w:t> </w:t>
            </w:r>
            <w:r>
              <w:rPr>
                <w:sz w:val="22"/>
              </w:rPr>
              <w:t>pendekatan</w:t>
            </w:r>
            <w:r>
              <w:rPr>
                <w:spacing w:val="16"/>
                <w:sz w:val="22"/>
              </w:rPr>
              <w:t> </w:t>
            </w:r>
            <w:r>
              <w:rPr>
                <w:spacing w:val="-2"/>
                <w:sz w:val="22"/>
              </w:rPr>
              <w:t>kuantitatif</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dengan</w:t>
            </w:r>
            <w:r>
              <w:rPr>
                <w:spacing w:val="27"/>
                <w:sz w:val="22"/>
              </w:rPr>
              <w:t> </w:t>
            </w:r>
            <w:r>
              <w:rPr>
                <w:sz w:val="22"/>
              </w:rPr>
              <w:t>analisis</w:t>
            </w:r>
            <w:r>
              <w:rPr>
                <w:spacing w:val="29"/>
                <w:sz w:val="22"/>
              </w:rPr>
              <w:t> </w:t>
            </w:r>
            <w:r>
              <w:rPr>
                <w:sz w:val="22"/>
              </w:rPr>
              <w:t>deret</w:t>
            </w:r>
            <w:r>
              <w:rPr>
                <w:spacing w:val="30"/>
                <w:sz w:val="22"/>
              </w:rPr>
              <w:t> </w:t>
            </w:r>
            <w:r>
              <w:rPr>
                <w:sz w:val="22"/>
              </w:rPr>
              <w:t>waktu.</w:t>
            </w:r>
            <w:r>
              <w:rPr>
                <w:spacing w:val="29"/>
                <w:sz w:val="22"/>
              </w:rPr>
              <w:t> </w:t>
            </w:r>
            <w:r>
              <w:rPr>
                <w:sz w:val="22"/>
              </w:rPr>
              <w:t>Proses</w:t>
            </w:r>
            <w:r>
              <w:rPr>
                <w:spacing w:val="30"/>
                <w:sz w:val="22"/>
              </w:rPr>
              <w:t> </w:t>
            </w:r>
            <w:r>
              <w:rPr>
                <w:sz w:val="22"/>
              </w:rPr>
              <w:t>pemodelan</w:t>
            </w:r>
            <w:r>
              <w:rPr>
                <w:spacing w:val="27"/>
                <w:sz w:val="22"/>
              </w:rPr>
              <w:t> </w:t>
            </w:r>
            <w:r>
              <w:rPr>
                <w:sz w:val="22"/>
              </w:rPr>
              <w:t>melibatkan</w:t>
            </w:r>
            <w:r>
              <w:rPr>
                <w:spacing w:val="29"/>
                <w:sz w:val="22"/>
              </w:rPr>
              <w:t> </w:t>
            </w:r>
            <w:r>
              <w:rPr>
                <w:sz w:val="22"/>
              </w:rPr>
              <w:t>uji</w:t>
            </w:r>
            <w:r>
              <w:rPr>
                <w:spacing w:val="31"/>
                <w:sz w:val="22"/>
              </w:rPr>
              <w:t> </w:t>
            </w:r>
            <w:r>
              <w:rPr>
                <w:spacing w:val="-2"/>
                <w:sz w:val="22"/>
              </w:rPr>
              <w:t>stasioneritas,</w:t>
            </w:r>
          </w:p>
        </w:tc>
      </w:tr>
      <w:tr>
        <w:trPr>
          <w:trHeight w:val="241"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rPr>
                <w:sz w:val="22"/>
              </w:rPr>
            </w:pPr>
            <w:r>
              <w:rPr>
                <w:sz w:val="22"/>
              </w:rPr>
              <w:t>identifikasi</w:t>
            </w:r>
            <w:r>
              <w:rPr>
                <w:spacing w:val="27"/>
                <w:sz w:val="22"/>
              </w:rPr>
              <w:t>  </w:t>
            </w:r>
            <w:r>
              <w:rPr>
                <w:sz w:val="22"/>
              </w:rPr>
              <w:t>parameter</w:t>
            </w:r>
            <w:r>
              <w:rPr>
                <w:spacing w:val="28"/>
                <w:sz w:val="22"/>
              </w:rPr>
              <w:t>  </w:t>
            </w:r>
            <w:r>
              <w:rPr>
                <w:sz w:val="22"/>
              </w:rPr>
              <w:t>ARIMA,</w:t>
            </w:r>
            <w:r>
              <w:rPr>
                <w:spacing w:val="27"/>
                <w:sz w:val="22"/>
              </w:rPr>
              <w:t>  </w:t>
            </w:r>
            <w:r>
              <w:rPr>
                <w:sz w:val="22"/>
              </w:rPr>
              <w:t>pelatihan</w:t>
            </w:r>
            <w:r>
              <w:rPr>
                <w:spacing w:val="27"/>
                <w:sz w:val="22"/>
              </w:rPr>
              <w:t>  </w:t>
            </w:r>
            <w:r>
              <w:rPr>
                <w:sz w:val="22"/>
              </w:rPr>
              <w:t>model,</w:t>
            </w:r>
            <w:r>
              <w:rPr>
                <w:spacing w:val="79"/>
                <w:w w:val="150"/>
                <w:sz w:val="22"/>
              </w:rPr>
              <w:t> </w:t>
            </w:r>
            <w:r>
              <w:rPr>
                <w:sz w:val="22"/>
              </w:rPr>
              <w:t>dan</w:t>
            </w:r>
            <w:r>
              <w:rPr>
                <w:spacing w:val="27"/>
                <w:sz w:val="22"/>
              </w:rPr>
              <w:t>  </w:t>
            </w:r>
            <w:r>
              <w:rPr>
                <w:sz w:val="22"/>
              </w:rPr>
              <w:t>evaluasi</w:t>
            </w:r>
            <w:r>
              <w:rPr>
                <w:spacing w:val="28"/>
                <w:sz w:val="22"/>
              </w:rPr>
              <w:t>  </w:t>
            </w:r>
            <w:r>
              <w:rPr>
                <w:spacing w:val="-2"/>
                <w:sz w:val="22"/>
              </w:rPr>
              <w:t>akurasi</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menggunakan</w:t>
            </w:r>
            <w:r>
              <w:rPr>
                <w:spacing w:val="34"/>
                <w:sz w:val="22"/>
              </w:rPr>
              <w:t>  </w:t>
            </w:r>
            <w:r>
              <w:rPr>
                <w:sz w:val="22"/>
              </w:rPr>
              <w:t>indikator</w:t>
            </w:r>
            <w:r>
              <w:rPr>
                <w:spacing w:val="35"/>
                <w:sz w:val="22"/>
              </w:rPr>
              <w:t>  </w:t>
            </w:r>
            <w:r>
              <w:rPr>
                <w:sz w:val="22"/>
              </w:rPr>
              <w:t>MAPE,</w:t>
            </w:r>
            <w:r>
              <w:rPr>
                <w:spacing w:val="35"/>
                <w:sz w:val="22"/>
              </w:rPr>
              <w:t>  </w:t>
            </w:r>
            <w:r>
              <w:rPr>
                <w:sz w:val="22"/>
              </w:rPr>
              <w:t>MAE,</w:t>
            </w:r>
            <w:r>
              <w:rPr>
                <w:spacing w:val="36"/>
                <w:sz w:val="22"/>
              </w:rPr>
              <w:t>  </w:t>
            </w:r>
            <w:r>
              <w:rPr>
                <w:sz w:val="22"/>
              </w:rPr>
              <w:t>RMSE,</w:t>
            </w:r>
            <w:r>
              <w:rPr>
                <w:spacing w:val="36"/>
                <w:sz w:val="22"/>
              </w:rPr>
              <w:t>  </w:t>
            </w:r>
            <w:r>
              <w:rPr>
                <w:sz w:val="22"/>
              </w:rPr>
              <w:t>dan</w:t>
            </w:r>
            <w:r>
              <w:rPr>
                <w:spacing w:val="36"/>
                <w:sz w:val="22"/>
              </w:rPr>
              <w:t>  </w:t>
            </w:r>
            <w:r>
              <w:rPr>
                <w:sz w:val="22"/>
              </w:rPr>
              <w:t>R-squared.</w:t>
            </w:r>
            <w:r>
              <w:rPr>
                <w:spacing w:val="37"/>
                <w:sz w:val="22"/>
              </w:rPr>
              <w:t>  </w:t>
            </w:r>
            <w:r>
              <w:rPr>
                <w:spacing w:val="-2"/>
                <w:sz w:val="22"/>
              </w:rPr>
              <w:t>Hasil</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penelitian</w:t>
            </w:r>
            <w:r>
              <w:rPr>
                <w:spacing w:val="33"/>
                <w:sz w:val="22"/>
              </w:rPr>
              <w:t> </w:t>
            </w:r>
            <w:r>
              <w:rPr>
                <w:sz w:val="22"/>
              </w:rPr>
              <w:t>menunjukkan</w:t>
            </w:r>
            <w:r>
              <w:rPr>
                <w:spacing w:val="37"/>
                <w:sz w:val="22"/>
              </w:rPr>
              <w:t> </w:t>
            </w:r>
            <w:r>
              <w:rPr>
                <w:sz w:val="22"/>
              </w:rPr>
              <w:t>bahwa</w:t>
            </w:r>
            <w:r>
              <w:rPr>
                <w:spacing w:val="35"/>
                <w:sz w:val="22"/>
              </w:rPr>
              <w:t> </w:t>
            </w:r>
            <w:r>
              <w:rPr>
                <w:sz w:val="22"/>
              </w:rPr>
              <w:t>seluruh</w:t>
            </w:r>
            <w:r>
              <w:rPr>
                <w:spacing w:val="36"/>
                <w:sz w:val="22"/>
              </w:rPr>
              <w:t> </w:t>
            </w:r>
            <w:r>
              <w:rPr>
                <w:sz w:val="22"/>
              </w:rPr>
              <w:t>data</w:t>
            </w:r>
            <w:r>
              <w:rPr>
                <w:spacing w:val="33"/>
                <w:sz w:val="22"/>
              </w:rPr>
              <w:t> </w:t>
            </w:r>
            <w:r>
              <w:rPr>
                <w:sz w:val="22"/>
              </w:rPr>
              <w:t>arus</w:t>
            </w:r>
            <w:r>
              <w:rPr>
                <w:spacing w:val="37"/>
                <w:sz w:val="22"/>
              </w:rPr>
              <w:t> </w:t>
            </w:r>
            <w:r>
              <w:rPr>
                <w:sz w:val="22"/>
              </w:rPr>
              <w:t>kas</w:t>
            </w:r>
            <w:r>
              <w:rPr>
                <w:spacing w:val="36"/>
                <w:sz w:val="22"/>
              </w:rPr>
              <w:t> </w:t>
            </w:r>
            <w:r>
              <w:rPr>
                <w:sz w:val="22"/>
              </w:rPr>
              <w:t>bersifat</w:t>
            </w:r>
            <w:r>
              <w:rPr>
                <w:spacing w:val="37"/>
                <w:sz w:val="22"/>
              </w:rPr>
              <w:t> </w:t>
            </w:r>
            <w:r>
              <w:rPr>
                <w:sz w:val="22"/>
              </w:rPr>
              <w:t>stasioner</w:t>
            </w:r>
            <w:r>
              <w:rPr>
                <w:spacing w:val="37"/>
                <w:sz w:val="22"/>
              </w:rPr>
              <w:t> </w:t>
            </w:r>
            <w:r>
              <w:rPr>
                <w:spacing w:val="-5"/>
                <w:sz w:val="22"/>
              </w:rPr>
              <w:t>dan</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model</w:t>
            </w:r>
            <w:r>
              <w:rPr>
                <w:spacing w:val="-1"/>
                <w:sz w:val="22"/>
              </w:rPr>
              <w:t> </w:t>
            </w:r>
            <w:r>
              <w:rPr>
                <w:sz w:val="22"/>
              </w:rPr>
              <w:t>ARIMA memberikan performa</w:t>
            </w:r>
            <w:r>
              <w:rPr>
                <w:spacing w:val="-2"/>
                <w:sz w:val="22"/>
              </w:rPr>
              <w:t> </w:t>
            </w:r>
            <w:r>
              <w:rPr>
                <w:sz w:val="22"/>
              </w:rPr>
              <w:t>prediksi</w:t>
            </w:r>
            <w:r>
              <w:rPr>
                <w:spacing w:val="-1"/>
                <w:sz w:val="22"/>
              </w:rPr>
              <w:t> </w:t>
            </w:r>
            <w:r>
              <w:rPr>
                <w:sz w:val="22"/>
              </w:rPr>
              <w:t>yang</w:t>
            </w:r>
            <w:r>
              <w:rPr>
                <w:spacing w:val="-2"/>
                <w:sz w:val="22"/>
              </w:rPr>
              <w:t> </w:t>
            </w:r>
            <w:r>
              <w:rPr>
                <w:sz w:val="22"/>
              </w:rPr>
              <w:t>baik, dengan nilai</w:t>
            </w:r>
            <w:r>
              <w:rPr>
                <w:spacing w:val="2"/>
                <w:sz w:val="22"/>
              </w:rPr>
              <w:t> </w:t>
            </w:r>
            <w:r>
              <w:rPr>
                <w:spacing w:val="-4"/>
                <w:sz w:val="22"/>
              </w:rPr>
              <w:t>MAPE</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seluruhnya</w:t>
            </w:r>
            <w:r>
              <w:rPr>
                <w:spacing w:val="4"/>
                <w:sz w:val="22"/>
              </w:rPr>
              <w:t> </w:t>
            </w:r>
            <w:r>
              <w:rPr>
                <w:sz w:val="22"/>
              </w:rPr>
              <w:t>berada</w:t>
            </w:r>
            <w:r>
              <w:rPr>
                <w:spacing w:val="6"/>
                <w:sz w:val="22"/>
              </w:rPr>
              <w:t> </w:t>
            </w:r>
            <w:r>
              <w:rPr>
                <w:sz w:val="22"/>
              </w:rPr>
              <w:t>di</w:t>
            </w:r>
            <w:r>
              <w:rPr>
                <w:spacing w:val="6"/>
                <w:sz w:val="22"/>
              </w:rPr>
              <w:t> </w:t>
            </w:r>
            <w:r>
              <w:rPr>
                <w:sz w:val="22"/>
              </w:rPr>
              <w:t>bawah</w:t>
            </w:r>
            <w:r>
              <w:rPr>
                <w:spacing w:val="6"/>
                <w:sz w:val="22"/>
              </w:rPr>
              <w:t> </w:t>
            </w:r>
            <w:r>
              <w:rPr>
                <w:sz w:val="22"/>
              </w:rPr>
              <w:t>20%</w:t>
            </w:r>
            <w:r>
              <w:rPr>
                <w:spacing w:val="8"/>
                <w:sz w:val="22"/>
              </w:rPr>
              <w:t> </w:t>
            </w:r>
            <w:r>
              <w:rPr>
                <w:sz w:val="22"/>
              </w:rPr>
              <w:t>dan</w:t>
            </w:r>
            <w:r>
              <w:rPr>
                <w:spacing w:val="6"/>
                <w:sz w:val="22"/>
              </w:rPr>
              <w:t> </w:t>
            </w:r>
            <w:r>
              <w:rPr>
                <w:sz w:val="22"/>
              </w:rPr>
              <w:t>R-squared</w:t>
            </w:r>
            <w:r>
              <w:rPr>
                <w:spacing w:val="4"/>
                <w:sz w:val="22"/>
              </w:rPr>
              <w:t> </w:t>
            </w:r>
            <w:r>
              <w:rPr>
                <w:sz w:val="22"/>
              </w:rPr>
              <w:t>rata-rata</w:t>
            </w:r>
            <w:r>
              <w:rPr>
                <w:spacing w:val="7"/>
                <w:sz w:val="22"/>
              </w:rPr>
              <w:t> </w:t>
            </w:r>
            <w:r>
              <w:rPr>
                <w:sz w:val="22"/>
              </w:rPr>
              <w:t>di</w:t>
            </w:r>
            <w:r>
              <w:rPr>
                <w:spacing w:val="5"/>
                <w:sz w:val="22"/>
              </w:rPr>
              <w:t> </w:t>
            </w:r>
            <w:r>
              <w:rPr>
                <w:sz w:val="22"/>
              </w:rPr>
              <w:t>atas</w:t>
            </w:r>
            <w:r>
              <w:rPr>
                <w:spacing w:val="8"/>
                <w:sz w:val="22"/>
              </w:rPr>
              <w:t> </w:t>
            </w:r>
            <w:r>
              <w:rPr>
                <w:sz w:val="22"/>
              </w:rPr>
              <w:t>0,90.</w:t>
            </w:r>
            <w:r>
              <w:rPr>
                <w:spacing w:val="6"/>
                <w:sz w:val="22"/>
              </w:rPr>
              <w:t> </w:t>
            </w:r>
            <w:r>
              <w:rPr>
                <w:sz w:val="22"/>
              </w:rPr>
              <w:t>Hal</w:t>
            </w:r>
            <w:r>
              <w:rPr>
                <w:spacing w:val="6"/>
                <w:sz w:val="22"/>
              </w:rPr>
              <w:t> </w:t>
            </w:r>
            <w:r>
              <w:rPr>
                <w:spacing w:val="-5"/>
                <w:sz w:val="22"/>
              </w:rPr>
              <w:t>ini</w:t>
            </w:r>
          </w:p>
        </w:tc>
      </w:tr>
      <w:tr>
        <w:trPr>
          <w:trHeight w:val="242"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rPr>
                <w:sz w:val="22"/>
              </w:rPr>
            </w:pPr>
            <w:r>
              <w:rPr>
                <w:sz w:val="22"/>
              </w:rPr>
              <w:t>mengindikasikan</w:t>
            </w:r>
            <w:r>
              <w:rPr>
                <w:spacing w:val="13"/>
                <w:sz w:val="22"/>
              </w:rPr>
              <w:t> </w:t>
            </w:r>
            <w:r>
              <w:rPr>
                <w:sz w:val="22"/>
              </w:rPr>
              <w:t>bahwa</w:t>
            </w:r>
            <w:r>
              <w:rPr>
                <w:spacing w:val="15"/>
                <w:sz w:val="22"/>
              </w:rPr>
              <w:t> </w:t>
            </w:r>
            <w:r>
              <w:rPr>
                <w:sz w:val="22"/>
              </w:rPr>
              <w:t>sektor</w:t>
            </w:r>
            <w:r>
              <w:rPr>
                <w:spacing w:val="13"/>
                <w:sz w:val="22"/>
              </w:rPr>
              <w:t> </w:t>
            </w:r>
            <w:r>
              <w:rPr>
                <w:sz w:val="22"/>
              </w:rPr>
              <w:t>kesehatan</w:t>
            </w:r>
            <w:r>
              <w:rPr>
                <w:spacing w:val="13"/>
                <w:sz w:val="22"/>
              </w:rPr>
              <w:t> </w:t>
            </w:r>
            <w:r>
              <w:rPr>
                <w:sz w:val="22"/>
              </w:rPr>
              <w:t>memiliki</w:t>
            </w:r>
            <w:r>
              <w:rPr>
                <w:spacing w:val="13"/>
                <w:sz w:val="22"/>
              </w:rPr>
              <w:t> </w:t>
            </w:r>
            <w:r>
              <w:rPr>
                <w:sz w:val="22"/>
              </w:rPr>
              <w:t>pola</w:t>
            </w:r>
            <w:r>
              <w:rPr>
                <w:spacing w:val="13"/>
                <w:sz w:val="22"/>
              </w:rPr>
              <w:t> </w:t>
            </w:r>
            <w:r>
              <w:rPr>
                <w:sz w:val="22"/>
              </w:rPr>
              <w:t>arus</w:t>
            </w:r>
            <w:r>
              <w:rPr>
                <w:spacing w:val="13"/>
                <w:sz w:val="22"/>
              </w:rPr>
              <w:t> </w:t>
            </w:r>
            <w:r>
              <w:rPr>
                <w:sz w:val="22"/>
              </w:rPr>
              <w:t>kas</w:t>
            </w:r>
            <w:r>
              <w:rPr>
                <w:spacing w:val="13"/>
                <w:sz w:val="22"/>
              </w:rPr>
              <w:t> </w:t>
            </w:r>
            <w:r>
              <w:rPr>
                <w:sz w:val="22"/>
              </w:rPr>
              <w:t>yang</w:t>
            </w:r>
            <w:r>
              <w:rPr>
                <w:spacing w:val="16"/>
                <w:sz w:val="22"/>
              </w:rPr>
              <w:t> </w:t>
            </w:r>
            <w:r>
              <w:rPr>
                <w:spacing w:val="-2"/>
                <w:sz w:val="22"/>
              </w:rPr>
              <w:t>relatif</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stabil</w:t>
            </w:r>
            <w:r>
              <w:rPr>
                <w:spacing w:val="-4"/>
                <w:sz w:val="22"/>
              </w:rPr>
              <w:t> </w:t>
            </w:r>
            <w:r>
              <w:rPr>
                <w:sz w:val="22"/>
              </w:rPr>
              <w:t>dan</w:t>
            </w:r>
            <w:r>
              <w:rPr>
                <w:spacing w:val="-3"/>
                <w:sz w:val="22"/>
              </w:rPr>
              <w:t> </w:t>
            </w:r>
            <w:r>
              <w:rPr>
                <w:sz w:val="22"/>
              </w:rPr>
              <w:t>tahan</w:t>
            </w:r>
            <w:r>
              <w:rPr>
                <w:spacing w:val="-1"/>
                <w:sz w:val="22"/>
              </w:rPr>
              <w:t> </w:t>
            </w:r>
            <w:r>
              <w:rPr>
                <w:sz w:val="22"/>
              </w:rPr>
              <w:t>terhadap</w:t>
            </w:r>
            <w:r>
              <w:rPr>
                <w:spacing w:val="-3"/>
                <w:sz w:val="22"/>
              </w:rPr>
              <w:t> </w:t>
            </w:r>
            <w:r>
              <w:rPr>
                <w:sz w:val="22"/>
              </w:rPr>
              <w:t>fluktuasi</w:t>
            </w:r>
            <w:r>
              <w:rPr>
                <w:spacing w:val="-2"/>
                <w:sz w:val="22"/>
              </w:rPr>
              <w:t> </w:t>
            </w:r>
            <w:r>
              <w:rPr>
                <w:sz w:val="22"/>
              </w:rPr>
              <w:t>jangka</w:t>
            </w:r>
            <w:r>
              <w:rPr>
                <w:spacing w:val="-1"/>
                <w:sz w:val="22"/>
              </w:rPr>
              <w:t> </w:t>
            </w:r>
            <w:r>
              <w:rPr>
                <w:sz w:val="22"/>
              </w:rPr>
              <w:t>pendek.</w:t>
            </w:r>
            <w:r>
              <w:rPr>
                <w:spacing w:val="-4"/>
                <w:sz w:val="22"/>
              </w:rPr>
              <w:t> </w:t>
            </w:r>
            <w:r>
              <w:rPr>
                <w:sz w:val="22"/>
              </w:rPr>
              <w:t>Simpulan</w:t>
            </w:r>
            <w:r>
              <w:rPr>
                <w:spacing w:val="-3"/>
                <w:sz w:val="22"/>
              </w:rPr>
              <w:t> </w:t>
            </w:r>
            <w:r>
              <w:rPr>
                <w:sz w:val="22"/>
              </w:rPr>
              <w:t>dari penelitian</w:t>
            </w:r>
            <w:r>
              <w:rPr>
                <w:spacing w:val="-1"/>
                <w:sz w:val="22"/>
              </w:rPr>
              <w:t> </w:t>
            </w:r>
            <w:r>
              <w:rPr>
                <w:spacing w:val="-5"/>
                <w:sz w:val="22"/>
              </w:rPr>
              <w:t>ini</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adalah</w:t>
            </w:r>
            <w:r>
              <w:rPr>
                <w:spacing w:val="38"/>
                <w:sz w:val="22"/>
              </w:rPr>
              <w:t> </w:t>
            </w:r>
            <w:r>
              <w:rPr>
                <w:sz w:val="22"/>
              </w:rPr>
              <w:t>bahwa</w:t>
            </w:r>
            <w:r>
              <w:rPr>
                <w:spacing w:val="38"/>
                <w:sz w:val="22"/>
              </w:rPr>
              <w:t> </w:t>
            </w:r>
            <w:r>
              <w:rPr>
                <w:sz w:val="22"/>
              </w:rPr>
              <w:t>model</w:t>
            </w:r>
            <w:r>
              <w:rPr>
                <w:spacing w:val="40"/>
                <w:sz w:val="22"/>
              </w:rPr>
              <w:t> </w:t>
            </w:r>
            <w:r>
              <w:rPr>
                <w:sz w:val="22"/>
              </w:rPr>
              <w:t>ARIMA</w:t>
            </w:r>
            <w:r>
              <w:rPr>
                <w:spacing w:val="40"/>
                <w:sz w:val="22"/>
              </w:rPr>
              <w:t> </w:t>
            </w:r>
            <w:r>
              <w:rPr>
                <w:sz w:val="22"/>
              </w:rPr>
              <w:t>efektif</w:t>
            </w:r>
            <w:r>
              <w:rPr>
                <w:spacing w:val="41"/>
                <w:sz w:val="22"/>
              </w:rPr>
              <w:t> </w:t>
            </w:r>
            <w:r>
              <w:rPr>
                <w:sz w:val="22"/>
              </w:rPr>
              <w:t>digunakan</w:t>
            </w:r>
            <w:r>
              <w:rPr>
                <w:spacing w:val="39"/>
                <w:sz w:val="22"/>
              </w:rPr>
              <w:t> </w:t>
            </w:r>
            <w:r>
              <w:rPr>
                <w:sz w:val="22"/>
              </w:rPr>
              <w:t>dalam</w:t>
            </w:r>
            <w:r>
              <w:rPr>
                <w:spacing w:val="40"/>
                <w:sz w:val="22"/>
              </w:rPr>
              <w:t> </w:t>
            </w:r>
            <w:r>
              <w:rPr>
                <w:sz w:val="22"/>
              </w:rPr>
              <w:t>peramalan</w:t>
            </w:r>
            <w:r>
              <w:rPr>
                <w:spacing w:val="41"/>
                <w:sz w:val="22"/>
              </w:rPr>
              <w:t> </w:t>
            </w:r>
            <w:r>
              <w:rPr>
                <w:sz w:val="22"/>
              </w:rPr>
              <w:t>arus</w:t>
            </w:r>
            <w:r>
              <w:rPr>
                <w:spacing w:val="39"/>
                <w:sz w:val="22"/>
              </w:rPr>
              <w:t> </w:t>
            </w:r>
            <w:r>
              <w:rPr>
                <w:spacing w:val="-5"/>
                <w:sz w:val="22"/>
              </w:rPr>
              <w:t>kas</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perusahaan</w:t>
            </w:r>
            <w:r>
              <w:rPr>
                <w:spacing w:val="15"/>
                <w:sz w:val="22"/>
              </w:rPr>
              <w:t> </w:t>
            </w:r>
            <w:r>
              <w:rPr>
                <w:sz w:val="22"/>
              </w:rPr>
              <w:t>untuk</w:t>
            </w:r>
            <w:r>
              <w:rPr>
                <w:spacing w:val="12"/>
                <w:sz w:val="22"/>
              </w:rPr>
              <w:t> </w:t>
            </w:r>
            <w:r>
              <w:rPr>
                <w:sz w:val="22"/>
              </w:rPr>
              <w:t>periode</w:t>
            </w:r>
            <w:r>
              <w:rPr>
                <w:spacing w:val="14"/>
                <w:sz w:val="22"/>
              </w:rPr>
              <w:t> </w:t>
            </w:r>
            <w:r>
              <w:rPr>
                <w:sz w:val="22"/>
              </w:rPr>
              <w:t>jangka</w:t>
            </w:r>
            <w:r>
              <w:rPr>
                <w:spacing w:val="13"/>
                <w:sz w:val="22"/>
              </w:rPr>
              <w:t> </w:t>
            </w:r>
            <w:r>
              <w:rPr>
                <w:sz w:val="22"/>
              </w:rPr>
              <w:t>pendek.</w:t>
            </w:r>
            <w:r>
              <w:rPr>
                <w:spacing w:val="18"/>
                <w:sz w:val="22"/>
              </w:rPr>
              <w:t> </w:t>
            </w:r>
            <w:r>
              <w:rPr>
                <w:sz w:val="22"/>
              </w:rPr>
              <w:t>Implikasi</w:t>
            </w:r>
            <w:r>
              <w:rPr>
                <w:spacing w:val="14"/>
                <w:sz w:val="22"/>
              </w:rPr>
              <w:t> </w:t>
            </w:r>
            <w:r>
              <w:rPr>
                <w:sz w:val="22"/>
              </w:rPr>
              <w:t>dari</w:t>
            </w:r>
            <w:r>
              <w:rPr>
                <w:spacing w:val="14"/>
                <w:sz w:val="22"/>
              </w:rPr>
              <w:t> </w:t>
            </w:r>
            <w:r>
              <w:rPr>
                <w:sz w:val="22"/>
              </w:rPr>
              <w:t>penelitian</w:t>
            </w:r>
            <w:r>
              <w:rPr>
                <w:spacing w:val="13"/>
                <w:sz w:val="22"/>
              </w:rPr>
              <w:t> </w:t>
            </w:r>
            <w:r>
              <w:rPr>
                <w:sz w:val="22"/>
              </w:rPr>
              <w:t>ini</w:t>
            </w:r>
            <w:r>
              <w:rPr>
                <w:spacing w:val="14"/>
                <w:sz w:val="22"/>
              </w:rPr>
              <w:t> </w:t>
            </w:r>
            <w:r>
              <w:rPr>
                <w:spacing w:val="-2"/>
                <w:sz w:val="22"/>
              </w:rPr>
              <w:t>adalah</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sz w:val="22"/>
              </w:rPr>
            </w:pPr>
            <w:r>
              <w:rPr>
                <w:sz w:val="22"/>
              </w:rPr>
              <w:t>hasil</w:t>
            </w:r>
            <w:r>
              <w:rPr>
                <w:spacing w:val="10"/>
                <w:sz w:val="22"/>
              </w:rPr>
              <w:t> </w:t>
            </w:r>
            <w:r>
              <w:rPr>
                <w:sz w:val="22"/>
              </w:rPr>
              <w:t>prediksi</w:t>
            </w:r>
            <w:r>
              <w:rPr>
                <w:spacing w:val="10"/>
                <w:sz w:val="22"/>
              </w:rPr>
              <w:t> </w:t>
            </w:r>
            <w:r>
              <w:rPr>
                <w:sz w:val="22"/>
              </w:rPr>
              <w:t>dapat</w:t>
            </w:r>
            <w:r>
              <w:rPr>
                <w:spacing w:val="12"/>
                <w:sz w:val="22"/>
              </w:rPr>
              <w:t> </w:t>
            </w:r>
            <w:r>
              <w:rPr>
                <w:sz w:val="22"/>
              </w:rPr>
              <w:t>dimanfaatkan</w:t>
            </w:r>
            <w:r>
              <w:rPr>
                <w:spacing w:val="12"/>
                <w:sz w:val="22"/>
              </w:rPr>
              <w:t> </w:t>
            </w:r>
            <w:r>
              <w:rPr>
                <w:sz w:val="22"/>
              </w:rPr>
              <w:t>oleh</w:t>
            </w:r>
            <w:r>
              <w:rPr>
                <w:spacing w:val="8"/>
                <w:sz w:val="22"/>
              </w:rPr>
              <w:t> </w:t>
            </w:r>
            <w:r>
              <w:rPr>
                <w:sz w:val="22"/>
              </w:rPr>
              <w:t>manajemen</w:t>
            </w:r>
            <w:r>
              <w:rPr>
                <w:spacing w:val="9"/>
                <w:sz w:val="22"/>
              </w:rPr>
              <w:t> </w:t>
            </w:r>
            <w:r>
              <w:rPr>
                <w:sz w:val="22"/>
              </w:rPr>
              <w:t>sebagai</w:t>
            </w:r>
            <w:r>
              <w:rPr>
                <w:spacing w:val="10"/>
                <w:sz w:val="22"/>
              </w:rPr>
              <w:t> </w:t>
            </w:r>
            <w:r>
              <w:rPr>
                <w:sz w:val="22"/>
              </w:rPr>
              <w:t>dasar</w:t>
            </w:r>
            <w:r>
              <w:rPr>
                <w:spacing w:val="11"/>
                <w:sz w:val="22"/>
              </w:rPr>
              <w:t> </w:t>
            </w:r>
            <w:r>
              <w:rPr>
                <w:spacing w:val="-2"/>
                <w:sz w:val="22"/>
              </w:rPr>
              <w:t>penyusunan</w:t>
            </w:r>
          </w:p>
        </w:tc>
      </w:tr>
      <w:tr>
        <w:trPr>
          <w:trHeight w:val="242"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rPr>
                <w:sz w:val="22"/>
              </w:rPr>
            </w:pPr>
            <w:r>
              <w:rPr>
                <w:sz w:val="22"/>
              </w:rPr>
              <w:t>anggaran,</w:t>
            </w:r>
            <w:r>
              <w:rPr>
                <w:spacing w:val="62"/>
                <w:w w:val="150"/>
                <w:sz w:val="22"/>
              </w:rPr>
              <w:t> </w:t>
            </w:r>
            <w:r>
              <w:rPr>
                <w:sz w:val="22"/>
              </w:rPr>
              <w:t>pengelolaan</w:t>
            </w:r>
            <w:r>
              <w:rPr>
                <w:spacing w:val="63"/>
                <w:w w:val="150"/>
                <w:sz w:val="22"/>
              </w:rPr>
              <w:t> </w:t>
            </w:r>
            <w:r>
              <w:rPr>
                <w:sz w:val="22"/>
              </w:rPr>
              <w:t>likuiditas,</w:t>
            </w:r>
            <w:r>
              <w:rPr>
                <w:spacing w:val="65"/>
                <w:w w:val="150"/>
                <w:sz w:val="22"/>
              </w:rPr>
              <w:t> </w:t>
            </w:r>
            <w:r>
              <w:rPr>
                <w:sz w:val="22"/>
              </w:rPr>
              <w:t>serta</w:t>
            </w:r>
            <w:r>
              <w:rPr>
                <w:spacing w:val="65"/>
                <w:w w:val="150"/>
                <w:sz w:val="22"/>
              </w:rPr>
              <w:t> </w:t>
            </w:r>
            <w:r>
              <w:rPr>
                <w:sz w:val="22"/>
              </w:rPr>
              <w:t>pengambilan</w:t>
            </w:r>
            <w:r>
              <w:rPr>
                <w:spacing w:val="65"/>
                <w:w w:val="150"/>
                <w:sz w:val="22"/>
              </w:rPr>
              <w:t> </w:t>
            </w:r>
            <w:r>
              <w:rPr>
                <w:sz w:val="22"/>
              </w:rPr>
              <w:t>keputusan</w:t>
            </w:r>
            <w:r>
              <w:rPr>
                <w:spacing w:val="65"/>
                <w:w w:val="150"/>
                <w:sz w:val="22"/>
              </w:rPr>
              <w:t> </w:t>
            </w:r>
            <w:r>
              <w:rPr>
                <w:spacing w:val="-2"/>
                <w:sz w:val="22"/>
              </w:rPr>
              <w:t>investasi</w:t>
            </w:r>
          </w:p>
        </w:tc>
      </w:tr>
      <w:tr>
        <w:trPr>
          <w:trHeight w:val="497" w:hRule="atLeast"/>
        </w:trPr>
        <w:tc>
          <w:tcPr>
            <w:tcW w:w="1810" w:type="dxa"/>
            <w:tcBorders>
              <w:bottom w:val="single" w:sz="4" w:space="0" w:color="000000"/>
            </w:tcBorders>
          </w:tcPr>
          <w:p>
            <w:pPr>
              <w:pStyle w:val="TableParagraph"/>
              <w:ind w:left="0"/>
              <w:rPr>
                <w:sz w:val="20"/>
              </w:rPr>
            </w:pPr>
          </w:p>
        </w:tc>
        <w:tc>
          <w:tcPr>
            <w:tcW w:w="284" w:type="dxa"/>
            <w:vMerge/>
            <w:tcBorders>
              <w:top w:val="nil"/>
              <w:bottom w:val="single" w:sz="4" w:space="0" w:color="000000"/>
            </w:tcBorders>
          </w:tcPr>
          <w:p>
            <w:pPr>
              <w:rPr>
                <w:sz w:val="2"/>
                <w:szCs w:val="2"/>
              </w:rPr>
            </w:pPr>
          </w:p>
        </w:tc>
        <w:tc>
          <w:tcPr>
            <w:tcW w:w="7152" w:type="dxa"/>
            <w:tcBorders>
              <w:bottom w:val="single" w:sz="4" w:space="0" w:color="000000"/>
            </w:tcBorders>
            <w:shd w:val="clear" w:color="auto" w:fill="EAF0DD"/>
          </w:tcPr>
          <w:p>
            <w:pPr>
              <w:pStyle w:val="TableParagraph"/>
              <w:spacing w:line="243" w:lineRule="exact"/>
              <w:rPr>
                <w:sz w:val="22"/>
              </w:rPr>
            </w:pPr>
            <w:r>
              <w:rPr>
                <w:sz w:val="22"/>
              </w:rPr>
              <w:t>secara</w:t>
            </w:r>
            <w:r>
              <w:rPr>
                <w:spacing w:val="-5"/>
                <w:sz w:val="22"/>
              </w:rPr>
              <w:t> </w:t>
            </w:r>
            <w:r>
              <w:rPr>
                <w:sz w:val="22"/>
              </w:rPr>
              <w:t>lebih</w:t>
            </w:r>
            <w:r>
              <w:rPr>
                <w:spacing w:val="-2"/>
                <w:sz w:val="22"/>
              </w:rPr>
              <w:t> </w:t>
            </w:r>
            <w:r>
              <w:rPr>
                <w:sz w:val="22"/>
              </w:rPr>
              <w:t>akurat</w:t>
            </w:r>
            <w:r>
              <w:rPr>
                <w:spacing w:val="-2"/>
                <w:sz w:val="22"/>
              </w:rPr>
              <w:t> </w:t>
            </w:r>
            <w:r>
              <w:rPr>
                <w:sz w:val="22"/>
              </w:rPr>
              <w:t>dan</w:t>
            </w:r>
            <w:r>
              <w:rPr>
                <w:spacing w:val="-2"/>
                <w:sz w:val="22"/>
              </w:rPr>
              <w:t> terukur.</w:t>
            </w:r>
          </w:p>
        </w:tc>
      </w:tr>
      <w:tr>
        <w:trPr>
          <w:trHeight w:val="251" w:hRule="atLeast"/>
        </w:trPr>
        <w:tc>
          <w:tcPr>
            <w:tcW w:w="1810" w:type="dxa"/>
            <w:tcBorders>
              <w:top w:val="single" w:sz="4" w:space="0" w:color="000000"/>
            </w:tcBorders>
          </w:tcPr>
          <w:p>
            <w:pPr>
              <w:pStyle w:val="TableParagraph"/>
              <w:spacing w:line="232" w:lineRule="exact"/>
              <w:ind w:left="108"/>
              <w:rPr>
                <w:b/>
                <w:i/>
                <w:sz w:val="22"/>
              </w:rPr>
            </w:pPr>
            <w:r>
              <w:rPr>
                <w:b/>
                <w:i/>
                <w:spacing w:val="-2"/>
                <w:sz w:val="22"/>
              </w:rPr>
              <w:t>Keywords</w:t>
            </w:r>
          </w:p>
        </w:tc>
        <w:tc>
          <w:tcPr>
            <w:tcW w:w="284" w:type="dxa"/>
            <w:vMerge/>
            <w:tcBorders>
              <w:top w:val="nil"/>
              <w:bottom w:val="single" w:sz="4" w:space="0" w:color="000000"/>
            </w:tcBorders>
          </w:tcPr>
          <w:p>
            <w:pPr>
              <w:rPr>
                <w:sz w:val="2"/>
                <w:szCs w:val="2"/>
              </w:rPr>
            </w:pPr>
          </w:p>
        </w:tc>
        <w:tc>
          <w:tcPr>
            <w:tcW w:w="7152" w:type="dxa"/>
            <w:tcBorders>
              <w:top w:val="single" w:sz="4" w:space="0" w:color="000000"/>
            </w:tcBorders>
            <w:shd w:val="clear" w:color="auto" w:fill="EAF0DD"/>
          </w:tcPr>
          <w:p>
            <w:pPr>
              <w:pStyle w:val="TableParagraph"/>
              <w:spacing w:line="232" w:lineRule="exact"/>
              <w:rPr>
                <w:b/>
                <w:i/>
                <w:sz w:val="22"/>
              </w:rPr>
            </w:pPr>
            <w:r>
              <w:rPr>
                <w:b/>
                <w:i/>
                <w:spacing w:val="-2"/>
                <w:sz w:val="22"/>
              </w:rPr>
              <w:t>ABSTRACT</w:t>
            </w:r>
          </w:p>
        </w:tc>
      </w:tr>
      <w:tr>
        <w:trPr>
          <w:trHeight w:val="243" w:hRule="atLeast"/>
        </w:trPr>
        <w:tc>
          <w:tcPr>
            <w:tcW w:w="1810" w:type="dxa"/>
          </w:tcPr>
          <w:p>
            <w:pPr>
              <w:pStyle w:val="TableParagraph"/>
              <w:spacing w:line="223" w:lineRule="exact"/>
              <w:ind w:left="108"/>
              <w:rPr>
                <w:i/>
                <w:sz w:val="22"/>
              </w:rPr>
            </w:pPr>
            <w:r>
              <w:rPr>
                <w:i/>
                <w:spacing w:val="-2"/>
                <w:sz w:val="22"/>
              </w:rPr>
              <w:t>Prediction;</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Cash</w:t>
            </w:r>
            <w:r>
              <w:rPr>
                <w:i/>
                <w:spacing w:val="-4"/>
                <w:sz w:val="22"/>
              </w:rPr>
              <w:t> </w:t>
            </w:r>
            <w:r>
              <w:rPr>
                <w:i/>
                <w:sz w:val="22"/>
              </w:rPr>
              <w:t>flow</w:t>
            </w:r>
            <w:r>
              <w:rPr>
                <w:i/>
                <w:spacing w:val="-8"/>
                <w:sz w:val="22"/>
              </w:rPr>
              <w:t> </w:t>
            </w:r>
            <w:r>
              <w:rPr>
                <w:i/>
                <w:sz w:val="22"/>
              </w:rPr>
              <w:t>forecasting</w:t>
            </w:r>
            <w:r>
              <w:rPr>
                <w:i/>
                <w:spacing w:val="-4"/>
                <w:sz w:val="22"/>
              </w:rPr>
              <w:t> </w:t>
            </w:r>
            <w:r>
              <w:rPr>
                <w:i/>
                <w:sz w:val="22"/>
              </w:rPr>
              <w:t>plays</w:t>
            </w:r>
            <w:r>
              <w:rPr>
                <w:i/>
                <w:spacing w:val="-5"/>
                <w:sz w:val="22"/>
              </w:rPr>
              <w:t> </w:t>
            </w:r>
            <w:r>
              <w:rPr>
                <w:i/>
                <w:sz w:val="22"/>
              </w:rPr>
              <w:t>a</w:t>
            </w:r>
            <w:r>
              <w:rPr>
                <w:i/>
                <w:spacing w:val="-4"/>
                <w:sz w:val="22"/>
              </w:rPr>
              <w:t> </w:t>
            </w:r>
            <w:r>
              <w:rPr>
                <w:i/>
                <w:sz w:val="22"/>
              </w:rPr>
              <w:t>crucial</w:t>
            </w:r>
            <w:r>
              <w:rPr>
                <w:i/>
                <w:spacing w:val="-3"/>
                <w:sz w:val="22"/>
              </w:rPr>
              <w:t> </w:t>
            </w:r>
            <w:r>
              <w:rPr>
                <w:i/>
                <w:sz w:val="22"/>
              </w:rPr>
              <w:t>role</w:t>
            </w:r>
            <w:r>
              <w:rPr>
                <w:i/>
                <w:spacing w:val="-4"/>
                <w:sz w:val="22"/>
              </w:rPr>
              <w:t> </w:t>
            </w:r>
            <w:r>
              <w:rPr>
                <w:i/>
                <w:sz w:val="22"/>
              </w:rPr>
              <w:t>in</w:t>
            </w:r>
            <w:r>
              <w:rPr>
                <w:i/>
                <w:spacing w:val="-4"/>
                <w:sz w:val="22"/>
              </w:rPr>
              <w:t> </w:t>
            </w:r>
            <w:r>
              <w:rPr>
                <w:i/>
                <w:sz w:val="22"/>
              </w:rPr>
              <w:t>supporting</w:t>
            </w:r>
            <w:r>
              <w:rPr>
                <w:i/>
                <w:spacing w:val="-4"/>
                <w:sz w:val="22"/>
              </w:rPr>
              <w:t> </w:t>
            </w:r>
            <w:r>
              <w:rPr>
                <w:i/>
                <w:sz w:val="22"/>
              </w:rPr>
              <w:t>financial</w:t>
            </w:r>
            <w:r>
              <w:rPr>
                <w:i/>
                <w:spacing w:val="-3"/>
                <w:sz w:val="22"/>
              </w:rPr>
              <w:t> </w:t>
            </w:r>
            <w:r>
              <w:rPr>
                <w:i/>
                <w:sz w:val="22"/>
              </w:rPr>
              <w:t>stability</w:t>
            </w:r>
            <w:r>
              <w:rPr>
                <w:i/>
                <w:spacing w:val="-3"/>
                <w:sz w:val="22"/>
              </w:rPr>
              <w:t> </w:t>
            </w:r>
            <w:r>
              <w:rPr>
                <w:i/>
                <w:spacing w:val="-5"/>
                <w:sz w:val="22"/>
              </w:rPr>
              <w:t>and</w:t>
            </w:r>
          </w:p>
        </w:tc>
      </w:tr>
      <w:tr>
        <w:trPr>
          <w:trHeight w:val="243" w:hRule="atLeast"/>
        </w:trPr>
        <w:tc>
          <w:tcPr>
            <w:tcW w:w="1810" w:type="dxa"/>
          </w:tcPr>
          <w:p>
            <w:pPr>
              <w:pStyle w:val="TableParagraph"/>
              <w:spacing w:line="223" w:lineRule="exact"/>
              <w:ind w:left="108"/>
              <w:rPr>
                <w:i/>
                <w:sz w:val="22"/>
              </w:rPr>
            </w:pPr>
            <w:r>
              <w:rPr>
                <w:i/>
                <w:sz w:val="22"/>
              </w:rPr>
              <w:t>Cash</w:t>
            </w:r>
            <w:r>
              <w:rPr>
                <w:i/>
                <w:spacing w:val="-1"/>
                <w:sz w:val="22"/>
              </w:rPr>
              <w:t> </w:t>
            </w:r>
            <w:r>
              <w:rPr>
                <w:i/>
                <w:spacing w:val="-2"/>
                <w:sz w:val="22"/>
              </w:rPr>
              <w:t>Flow;</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strategic</w:t>
            </w:r>
            <w:r>
              <w:rPr>
                <w:i/>
                <w:spacing w:val="53"/>
                <w:sz w:val="22"/>
              </w:rPr>
              <w:t> </w:t>
            </w:r>
            <w:r>
              <w:rPr>
                <w:i/>
                <w:sz w:val="22"/>
              </w:rPr>
              <w:t>decision-making</w:t>
            </w:r>
            <w:r>
              <w:rPr>
                <w:i/>
                <w:spacing w:val="52"/>
                <w:sz w:val="22"/>
              </w:rPr>
              <w:t> </w:t>
            </w:r>
            <w:r>
              <w:rPr>
                <w:i/>
                <w:sz w:val="22"/>
              </w:rPr>
              <w:t>for</w:t>
            </w:r>
            <w:r>
              <w:rPr>
                <w:i/>
                <w:spacing w:val="56"/>
                <w:sz w:val="22"/>
              </w:rPr>
              <w:t> </w:t>
            </w:r>
            <w:r>
              <w:rPr>
                <w:i/>
                <w:sz w:val="22"/>
              </w:rPr>
              <w:t>businesses.</w:t>
            </w:r>
            <w:r>
              <w:rPr>
                <w:i/>
                <w:spacing w:val="55"/>
                <w:sz w:val="22"/>
              </w:rPr>
              <w:t> </w:t>
            </w:r>
            <w:r>
              <w:rPr>
                <w:i/>
                <w:sz w:val="22"/>
              </w:rPr>
              <w:t>This</w:t>
            </w:r>
            <w:r>
              <w:rPr>
                <w:i/>
                <w:spacing w:val="55"/>
                <w:sz w:val="22"/>
              </w:rPr>
              <w:t> </w:t>
            </w:r>
            <w:r>
              <w:rPr>
                <w:i/>
                <w:sz w:val="22"/>
              </w:rPr>
              <w:t>study</w:t>
            </w:r>
            <w:r>
              <w:rPr>
                <w:i/>
                <w:spacing w:val="54"/>
                <w:sz w:val="22"/>
              </w:rPr>
              <w:t> </w:t>
            </w:r>
            <w:r>
              <w:rPr>
                <w:i/>
                <w:sz w:val="22"/>
              </w:rPr>
              <w:t>aims</w:t>
            </w:r>
            <w:r>
              <w:rPr>
                <w:i/>
                <w:spacing w:val="55"/>
                <w:sz w:val="22"/>
              </w:rPr>
              <w:t> </w:t>
            </w:r>
            <w:r>
              <w:rPr>
                <w:i/>
                <w:sz w:val="22"/>
              </w:rPr>
              <w:t>to</w:t>
            </w:r>
            <w:r>
              <w:rPr>
                <w:i/>
                <w:spacing w:val="55"/>
                <w:sz w:val="22"/>
              </w:rPr>
              <w:t> </w:t>
            </w:r>
            <w:r>
              <w:rPr>
                <w:i/>
                <w:sz w:val="22"/>
              </w:rPr>
              <w:t>analyze</w:t>
            </w:r>
            <w:r>
              <w:rPr>
                <w:i/>
                <w:spacing w:val="56"/>
                <w:sz w:val="22"/>
              </w:rPr>
              <w:t> </w:t>
            </w:r>
            <w:r>
              <w:rPr>
                <w:i/>
                <w:spacing w:val="-5"/>
                <w:sz w:val="22"/>
              </w:rPr>
              <w:t>and</w:t>
            </w:r>
          </w:p>
        </w:tc>
      </w:tr>
      <w:tr>
        <w:trPr>
          <w:trHeight w:val="243" w:hRule="atLeast"/>
        </w:trPr>
        <w:tc>
          <w:tcPr>
            <w:tcW w:w="1810" w:type="dxa"/>
          </w:tcPr>
          <w:p>
            <w:pPr>
              <w:pStyle w:val="TableParagraph"/>
              <w:spacing w:line="223" w:lineRule="exact"/>
              <w:ind w:left="108"/>
              <w:rPr>
                <w:i/>
                <w:sz w:val="22"/>
              </w:rPr>
            </w:pPr>
            <w:r>
              <w:rPr>
                <w:i/>
                <w:spacing w:val="-2"/>
                <w:sz w:val="22"/>
              </w:rPr>
              <w:t>ARIMA;</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forecast</w:t>
            </w:r>
            <w:r>
              <w:rPr>
                <w:i/>
                <w:spacing w:val="11"/>
                <w:sz w:val="22"/>
              </w:rPr>
              <w:t> </w:t>
            </w:r>
            <w:r>
              <w:rPr>
                <w:i/>
                <w:sz w:val="22"/>
              </w:rPr>
              <w:t>the</w:t>
            </w:r>
            <w:r>
              <w:rPr>
                <w:i/>
                <w:spacing w:val="11"/>
                <w:sz w:val="22"/>
              </w:rPr>
              <w:t> </w:t>
            </w:r>
            <w:r>
              <w:rPr>
                <w:i/>
                <w:sz w:val="22"/>
              </w:rPr>
              <w:t>operating</w:t>
            </w:r>
            <w:r>
              <w:rPr>
                <w:i/>
                <w:spacing w:val="8"/>
                <w:sz w:val="22"/>
              </w:rPr>
              <w:t> </w:t>
            </w:r>
            <w:r>
              <w:rPr>
                <w:i/>
                <w:sz w:val="22"/>
              </w:rPr>
              <w:t>cash</w:t>
            </w:r>
            <w:r>
              <w:rPr>
                <w:i/>
                <w:spacing w:val="7"/>
                <w:sz w:val="22"/>
              </w:rPr>
              <w:t> </w:t>
            </w:r>
            <w:r>
              <w:rPr>
                <w:i/>
                <w:sz w:val="22"/>
              </w:rPr>
              <w:t>flow</w:t>
            </w:r>
            <w:r>
              <w:rPr>
                <w:i/>
                <w:spacing w:val="8"/>
                <w:sz w:val="22"/>
              </w:rPr>
              <w:t> </w:t>
            </w:r>
            <w:r>
              <w:rPr>
                <w:i/>
                <w:sz w:val="22"/>
              </w:rPr>
              <w:t>of</w:t>
            </w:r>
            <w:r>
              <w:rPr>
                <w:i/>
                <w:spacing w:val="12"/>
                <w:sz w:val="22"/>
              </w:rPr>
              <w:t> </w:t>
            </w:r>
            <w:r>
              <w:rPr>
                <w:i/>
                <w:sz w:val="22"/>
              </w:rPr>
              <w:t>healthcare</w:t>
            </w:r>
            <w:r>
              <w:rPr>
                <w:i/>
                <w:spacing w:val="8"/>
                <w:sz w:val="22"/>
              </w:rPr>
              <w:t> </w:t>
            </w:r>
            <w:r>
              <w:rPr>
                <w:i/>
                <w:sz w:val="22"/>
              </w:rPr>
              <w:t>sector</w:t>
            </w:r>
            <w:r>
              <w:rPr>
                <w:i/>
                <w:spacing w:val="9"/>
                <w:sz w:val="22"/>
              </w:rPr>
              <w:t> </w:t>
            </w:r>
            <w:r>
              <w:rPr>
                <w:i/>
                <w:sz w:val="22"/>
              </w:rPr>
              <w:t>companies</w:t>
            </w:r>
            <w:r>
              <w:rPr>
                <w:i/>
                <w:spacing w:val="9"/>
                <w:sz w:val="22"/>
              </w:rPr>
              <w:t> </w:t>
            </w:r>
            <w:r>
              <w:rPr>
                <w:i/>
                <w:sz w:val="22"/>
              </w:rPr>
              <w:t>listed</w:t>
            </w:r>
            <w:r>
              <w:rPr>
                <w:i/>
                <w:spacing w:val="9"/>
                <w:sz w:val="22"/>
              </w:rPr>
              <w:t> </w:t>
            </w:r>
            <w:r>
              <w:rPr>
                <w:i/>
                <w:sz w:val="22"/>
              </w:rPr>
              <w:t>on</w:t>
            </w:r>
            <w:r>
              <w:rPr>
                <w:i/>
                <w:spacing w:val="8"/>
                <w:sz w:val="22"/>
              </w:rPr>
              <w:t> </w:t>
            </w:r>
            <w:r>
              <w:rPr>
                <w:i/>
                <w:spacing w:val="-5"/>
                <w:sz w:val="22"/>
              </w:rPr>
              <w:t>the</w:t>
            </w:r>
          </w:p>
        </w:tc>
      </w:tr>
      <w:tr>
        <w:trPr>
          <w:trHeight w:val="243" w:hRule="atLeast"/>
        </w:trPr>
        <w:tc>
          <w:tcPr>
            <w:tcW w:w="1810" w:type="dxa"/>
          </w:tcPr>
          <w:p>
            <w:pPr>
              <w:pStyle w:val="TableParagraph"/>
              <w:spacing w:line="223" w:lineRule="exact"/>
              <w:ind w:left="108"/>
              <w:rPr>
                <w:i/>
                <w:sz w:val="22"/>
              </w:rPr>
            </w:pPr>
            <w:r>
              <w:rPr>
                <w:i/>
                <w:sz w:val="22"/>
              </w:rPr>
              <w:t>Indonesia</w:t>
            </w:r>
            <w:r>
              <w:rPr>
                <w:i/>
                <w:spacing w:val="-4"/>
                <w:sz w:val="22"/>
              </w:rPr>
              <w:t> </w:t>
            </w:r>
            <w:r>
              <w:rPr>
                <w:i/>
                <w:spacing w:val="-2"/>
                <w:sz w:val="22"/>
              </w:rPr>
              <w:t>Stock</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Indonesia</w:t>
            </w:r>
            <w:r>
              <w:rPr>
                <w:i/>
                <w:spacing w:val="-2"/>
                <w:sz w:val="22"/>
              </w:rPr>
              <w:t> </w:t>
            </w:r>
            <w:r>
              <w:rPr>
                <w:i/>
                <w:sz w:val="22"/>
              </w:rPr>
              <w:t>Stock</w:t>
            </w:r>
            <w:r>
              <w:rPr>
                <w:i/>
                <w:spacing w:val="4"/>
                <w:sz w:val="22"/>
              </w:rPr>
              <w:t> </w:t>
            </w:r>
            <w:r>
              <w:rPr>
                <w:i/>
                <w:sz w:val="22"/>
              </w:rPr>
              <w:t>Exchange</w:t>
            </w:r>
            <w:r>
              <w:rPr>
                <w:i/>
                <w:spacing w:val="2"/>
                <w:sz w:val="22"/>
              </w:rPr>
              <w:t> </w:t>
            </w:r>
            <w:r>
              <w:rPr>
                <w:i/>
                <w:sz w:val="22"/>
              </w:rPr>
              <w:t>(IDX)</w:t>
            </w:r>
            <w:r>
              <w:rPr>
                <w:i/>
                <w:spacing w:val="1"/>
                <w:sz w:val="22"/>
              </w:rPr>
              <w:t> </w:t>
            </w:r>
            <w:r>
              <w:rPr>
                <w:i/>
                <w:sz w:val="22"/>
              </w:rPr>
              <w:t>using</w:t>
            </w:r>
            <w:r>
              <w:rPr>
                <w:i/>
                <w:spacing w:val="1"/>
                <w:sz w:val="22"/>
              </w:rPr>
              <w:t> </w:t>
            </w:r>
            <w:r>
              <w:rPr>
                <w:i/>
                <w:sz w:val="22"/>
              </w:rPr>
              <w:t>the</w:t>
            </w:r>
            <w:r>
              <w:rPr>
                <w:i/>
                <w:spacing w:val="4"/>
                <w:sz w:val="22"/>
              </w:rPr>
              <w:t> </w:t>
            </w:r>
            <w:r>
              <w:rPr>
                <w:i/>
                <w:sz w:val="22"/>
              </w:rPr>
              <w:t>ARIMA</w:t>
            </w:r>
            <w:r>
              <w:rPr>
                <w:i/>
                <w:spacing w:val="1"/>
                <w:sz w:val="22"/>
              </w:rPr>
              <w:t> </w:t>
            </w:r>
            <w:r>
              <w:rPr>
                <w:i/>
                <w:sz w:val="22"/>
              </w:rPr>
              <w:t>(Autoregressive</w:t>
            </w:r>
            <w:r>
              <w:rPr>
                <w:i/>
                <w:spacing w:val="2"/>
                <w:sz w:val="22"/>
              </w:rPr>
              <w:t> </w:t>
            </w:r>
            <w:r>
              <w:rPr>
                <w:i/>
                <w:spacing w:val="-2"/>
                <w:sz w:val="22"/>
              </w:rPr>
              <w:t>Integrated</w:t>
            </w:r>
          </w:p>
        </w:tc>
      </w:tr>
      <w:tr>
        <w:trPr>
          <w:trHeight w:val="243" w:hRule="atLeast"/>
        </w:trPr>
        <w:tc>
          <w:tcPr>
            <w:tcW w:w="1810" w:type="dxa"/>
          </w:tcPr>
          <w:p>
            <w:pPr>
              <w:pStyle w:val="TableParagraph"/>
              <w:spacing w:line="223" w:lineRule="exact"/>
              <w:ind w:left="108"/>
              <w:rPr>
                <w:i/>
                <w:sz w:val="22"/>
              </w:rPr>
            </w:pPr>
            <w:r>
              <w:rPr>
                <w:i/>
                <w:spacing w:val="-2"/>
                <w:sz w:val="22"/>
              </w:rPr>
              <w:t>Exchange.</w:t>
            </w: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Moving</w:t>
            </w:r>
            <w:r>
              <w:rPr>
                <w:i/>
                <w:spacing w:val="44"/>
                <w:sz w:val="22"/>
              </w:rPr>
              <w:t> </w:t>
            </w:r>
            <w:r>
              <w:rPr>
                <w:i/>
                <w:sz w:val="22"/>
              </w:rPr>
              <w:t>Average)</w:t>
            </w:r>
            <w:r>
              <w:rPr>
                <w:i/>
                <w:spacing w:val="47"/>
                <w:sz w:val="22"/>
              </w:rPr>
              <w:t> </w:t>
            </w:r>
            <w:r>
              <w:rPr>
                <w:i/>
                <w:sz w:val="22"/>
              </w:rPr>
              <w:t>model.</w:t>
            </w:r>
            <w:r>
              <w:rPr>
                <w:i/>
                <w:spacing w:val="44"/>
                <w:sz w:val="22"/>
              </w:rPr>
              <w:t> </w:t>
            </w:r>
            <w:r>
              <w:rPr>
                <w:i/>
                <w:sz w:val="22"/>
              </w:rPr>
              <w:t>The</w:t>
            </w:r>
            <w:r>
              <w:rPr>
                <w:i/>
                <w:spacing w:val="46"/>
                <w:sz w:val="22"/>
              </w:rPr>
              <w:t> </w:t>
            </w:r>
            <w:r>
              <w:rPr>
                <w:i/>
                <w:sz w:val="22"/>
              </w:rPr>
              <w:t>dataset</w:t>
            </w:r>
            <w:r>
              <w:rPr>
                <w:i/>
                <w:spacing w:val="47"/>
                <w:sz w:val="22"/>
              </w:rPr>
              <w:t> </w:t>
            </w:r>
            <w:r>
              <w:rPr>
                <w:i/>
                <w:sz w:val="22"/>
              </w:rPr>
              <w:t>consists</w:t>
            </w:r>
            <w:r>
              <w:rPr>
                <w:i/>
                <w:spacing w:val="47"/>
                <w:sz w:val="22"/>
              </w:rPr>
              <w:t> </w:t>
            </w:r>
            <w:r>
              <w:rPr>
                <w:i/>
                <w:sz w:val="22"/>
              </w:rPr>
              <w:t>of</w:t>
            </w:r>
            <w:r>
              <w:rPr>
                <w:i/>
                <w:spacing w:val="47"/>
                <w:sz w:val="22"/>
              </w:rPr>
              <w:t> </w:t>
            </w:r>
            <w:r>
              <w:rPr>
                <w:i/>
                <w:sz w:val="22"/>
              </w:rPr>
              <w:t>quarterly</w:t>
            </w:r>
            <w:r>
              <w:rPr>
                <w:i/>
                <w:spacing w:val="46"/>
                <w:sz w:val="22"/>
              </w:rPr>
              <w:t> </w:t>
            </w:r>
            <w:r>
              <w:rPr>
                <w:i/>
                <w:sz w:val="22"/>
              </w:rPr>
              <w:t>operating</w:t>
            </w:r>
            <w:r>
              <w:rPr>
                <w:i/>
                <w:spacing w:val="47"/>
                <w:sz w:val="22"/>
              </w:rPr>
              <w:t> </w:t>
            </w:r>
            <w:r>
              <w:rPr>
                <w:i/>
                <w:spacing w:val="-4"/>
                <w:sz w:val="22"/>
              </w:rPr>
              <w:t>cash</w:t>
            </w:r>
          </w:p>
        </w:tc>
      </w:tr>
      <w:tr>
        <w:trPr>
          <w:trHeight w:val="242"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rPr>
                <w:i/>
                <w:sz w:val="22"/>
              </w:rPr>
            </w:pPr>
            <w:r>
              <w:rPr>
                <w:i/>
                <w:sz w:val="22"/>
              </w:rPr>
              <w:t>flows</w:t>
            </w:r>
            <w:r>
              <w:rPr>
                <w:i/>
                <w:spacing w:val="26"/>
                <w:sz w:val="22"/>
              </w:rPr>
              <w:t> </w:t>
            </w:r>
            <w:r>
              <w:rPr>
                <w:i/>
                <w:sz w:val="22"/>
              </w:rPr>
              <w:t>from</w:t>
            </w:r>
            <w:r>
              <w:rPr>
                <w:i/>
                <w:spacing w:val="27"/>
                <w:sz w:val="22"/>
              </w:rPr>
              <w:t> </w:t>
            </w:r>
            <w:r>
              <w:rPr>
                <w:i/>
                <w:sz w:val="22"/>
              </w:rPr>
              <w:t>17</w:t>
            </w:r>
            <w:r>
              <w:rPr>
                <w:i/>
                <w:spacing w:val="30"/>
                <w:sz w:val="22"/>
              </w:rPr>
              <w:t> </w:t>
            </w:r>
            <w:r>
              <w:rPr>
                <w:i/>
                <w:sz w:val="22"/>
              </w:rPr>
              <w:t>companies</w:t>
            </w:r>
            <w:r>
              <w:rPr>
                <w:i/>
                <w:spacing w:val="29"/>
                <w:sz w:val="22"/>
              </w:rPr>
              <w:t> </w:t>
            </w:r>
            <w:r>
              <w:rPr>
                <w:i/>
                <w:sz w:val="22"/>
              </w:rPr>
              <w:t>over</w:t>
            </w:r>
            <w:r>
              <w:rPr>
                <w:i/>
                <w:spacing w:val="28"/>
                <w:sz w:val="22"/>
              </w:rPr>
              <w:t> </w:t>
            </w:r>
            <w:r>
              <w:rPr>
                <w:i/>
                <w:sz w:val="22"/>
              </w:rPr>
              <w:t>the</w:t>
            </w:r>
            <w:r>
              <w:rPr>
                <w:i/>
                <w:spacing w:val="31"/>
                <w:sz w:val="22"/>
              </w:rPr>
              <w:t> </w:t>
            </w:r>
            <w:r>
              <w:rPr>
                <w:i/>
                <w:sz w:val="22"/>
              </w:rPr>
              <w:t>period</w:t>
            </w:r>
            <w:r>
              <w:rPr>
                <w:i/>
                <w:spacing w:val="30"/>
                <w:sz w:val="22"/>
              </w:rPr>
              <w:t> </w:t>
            </w:r>
            <w:r>
              <w:rPr>
                <w:i/>
                <w:sz w:val="22"/>
              </w:rPr>
              <w:t>2020–2024.</w:t>
            </w:r>
            <w:r>
              <w:rPr>
                <w:i/>
                <w:spacing w:val="31"/>
                <w:sz w:val="22"/>
              </w:rPr>
              <w:t> </w:t>
            </w:r>
            <w:r>
              <w:rPr>
                <w:i/>
                <w:sz w:val="22"/>
              </w:rPr>
              <w:t>This</w:t>
            </w:r>
            <w:r>
              <w:rPr>
                <w:i/>
                <w:spacing w:val="28"/>
                <w:sz w:val="22"/>
              </w:rPr>
              <w:t> </w:t>
            </w:r>
            <w:r>
              <w:rPr>
                <w:i/>
                <w:sz w:val="22"/>
              </w:rPr>
              <w:t>research</w:t>
            </w:r>
            <w:r>
              <w:rPr>
                <w:i/>
                <w:spacing w:val="30"/>
                <w:sz w:val="22"/>
              </w:rPr>
              <w:t> </w:t>
            </w:r>
            <w:r>
              <w:rPr>
                <w:i/>
                <w:sz w:val="22"/>
              </w:rPr>
              <w:t>uses</w:t>
            </w:r>
            <w:r>
              <w:rPr>
                <w:i/>
                <w:spacing w:val="31"/>
                <w:sz w:val="22"/>
              </w:rPr>
              <w:t> </w:t>
            </w:r>
            <w:r>
              <w:rPr>
                <w:i/>
                <w:spacing w:val="-10"/>
                <w:sz w:val="22"/>
              </w:rPr>
              <w:t>a</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quantitative</w:t>
            </w:r>
            <w:r>
              <w:rPr>
                <w:i/>
                <w:spacing w:val="57"/>
                <w:w w:val="150"/>
                <w:sz w:val="22"/>
              </w:rPr>
              <w:t> </w:t>
            </w:r>
            <w:r>
              <w:rPr>
                <w:i/>
                <w:sz w:val="22"/>
              </w:rPr>
              <w:t>approach</w:t>
            </w:r>
            <w:r>
              <w:rPr>
                <w:i/>
                <w:spacing w:val="59"/>
                <w:w w:val="150"/>
                <w:sz w:val="22"/>
              </w:rPr>
              <w:t> </w:t>
            </w:r>
            <w:r>
              <w:rPr>
                <w:i/>
                <w:sz w:val="22"/>
              </w:rPr>
              <w:t>with</w:t>
            </w:r>
            <w:r>
              <w:rPr>
                <w:i/>
                <w:spacing w:val="60"/>
                <w:w w:val="150"/>
                <w:sz w:val="22"/>
              </w:rPr>
              <w:t> </w:t>
            </w:r>
            <w:r>
              <w:rPr>
                <w:i/>
                <w:sz w:val="22"/>
              </w:rPr>
              <w:t>time</w:t>
            </w:r>
            <w:r>
              <w:rPr>
                <w:i/>
                <w:spacing w:val="57"/>
                <w:w w:val="150"/>
                <w:sz w:val="22"/>
              </w:rPr>
              <w:t> </w:t>
            </w:r>
            <w:r>
              <w:rPr>
                <w:i/>
                <w:sz w:val="22"/>
              </w:rPr>
              <w:t>series</w:t>
            </w:r>
            <w:r>
              <w:rPr>
                <w:i/>
                <w:spacing w:val="57"/>
                <w:w w:val="150"/>
                <w:sz w:val="22"/>
              </w:rPr>
              <w:t> </w:t>
            </w:r>
            <w:r>
              <w:rPr>
                <w:i/>
                <w:sz w:val="22"/>
              </w:rPr>
              <w:t>analysis.</w:t>
            </w:r>
            <w:r>
              <w:rPr>
                <w:i/>
                <w:spacing w:val="58"/>
                <w:w w:val="150"/>
                <w:sz w:val="22"/>
              </w:rPr>
              <w:t> </w:t>
            </w:r>
            <w:r>
              <w:rPr>
                <w:i/>
                <w:sz w:val="22"/>
              </w:rPr>
              <w:t>The</w:t>
            </w:r>
            <w:r>
              <w:rPr>
                <w:i/>
                <w:spacing w:val="59"/>
                <w:w w:val="150"/>
                <w:sz w:val="22"/>
              </w:rPr>
              <w:t> </w:t>
            </w:r>
            <w:r>
              <w:rPr>
                <w:i/>
                <w:sz w:val="22"/>
              </w:rPr>
              <w:t>modeling</w:t>
            </w:r>
            <w:r>
              <w:rPr>
                <w:i/>
                <w:spacing w:val="62"/>
                <w:w w:val="150"/>
                <w:sz w:val="22"/>
              </w:rPr>
              <w:t> </w:t>
            </w:r>
            <w:r>
              <w:rPr>
                <w:i/>
                <w:spacing w:val="-2"/>
                <w:sz w:val="22"/>
              </w:rPr>
              <w:t>process</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includes</w:t>
            </w:r>
            <w:r>
              <w:rPr>
                <w:i/>
                <w:spacing w:val="46"/>
                <w:sz w:val="22"/>
              </w:rPr>
              <w:t> </w:t>
            </w:r>
            <w:r>
              <w:rPr>
                <w:i/>
                <w:sz w:val="22"/>
              </w:rPr>
              <w:t>stationarity</w:t>
            </w:r>
            <w:r>
              <w:rPr>
                <w:i/>
                <w:spacing w:val="47"/>
                <w:sz w:val="22"/>
              </w:rPr>
              <w:t> </w:t>
            </w:r>
            <w:r>
              <w:rPr>
                <w:i/>
                <w:sz w:val="22"/>
              </w:rPr>
              <w:t>testing,</w:t>
            </w:r>
            <w:r>
              <w:rPr>
                <w:i/>
                <w:spacing w:val="48"/>
                <w:sz w:val="22"/>
              </w:rPr>
              <w:t> </w:t>
            </w:r>
            <w:r>
              <w:rPr>
                <w:i/>
                <w:sz w:val="22"/>
              </w:rPr>
              <w:t>parameter</w:t>
            </w:r>
            <w:r>
              <w:rPr>
                <w:i/>
                <w:spacing w:val="49"/>
                <w:sz w:val="22"/>
              </w:rPr>
              <w:t> </w:t>
            </w:r>
            <w:r>
              <w:rPr>
                <w:i/>
                <w:sz w:val="22"/>
              </w:rPr>
              <w:t>identification,</w:t>
            </w:r>
            <w:r>
              <w:rPr>
                <w:i/>
                <w:spacing w:val="48"/>
                <w:sz w:val="22"/>
              </w:rPr>
              <w:t> </w:t>
            </w:r>
            <w:r>
              <w:rPr>
                <w:i/>
                <w:sz w:val="22"/>
              </w:rPr>
              <w:t>model</w:t>
            </w:r>
            <w:r>
              <w:rPr>
                <w:i/>
                <w:spacing w:val="50"/>
                <w:sz w:val="22"/>
              </w:rPr>
              <w:t> </w:t>
            </w:r>
            <w:r>
              <w:rPr>
                <w:i/>
                <w:sz w:val="22"/>
              </w:rPr>
              <w:t>training,</w:t>
            </w:r>
            <w:r>
              <w:rPr>
                <w:i/>
                <w:spacing w:val="46"/>
                <w:sz w:val="22"/>
              </w:rPr>
              <w:t> </w:t>
            </w:r>
            <w:r>
              <w:rPr>
                <w:i/>
                <w:spacing w:val="-5"/>
                <w:sz w:val="22"/>
              </w:rPr>
              <w:t>and</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evaluation</w:t>
            </w:r>
            <w:r>
              <w:rPr>
                <w:i/>
                <w:spacing w:val="61"/>
                <w:w w:val="150"/>
                <w:sz w:val="22"/>
              </w:rPr>
              <w:t> </w:t>
            </w:r>
            <w:r>
              <w:rPr>
                <w:i/>
                <w:sz w:val="22"/>
              </w:rPr>
              <w:t>using</w:t>
            </w:r>
            <w:r>
              <w:rPr>
                <w:i/>
                <w:spacing w:val="63"/>
                <w:w w:val="150"/>
                <w:sz w:val="22"/>
              </w:rPr>
              <w:t> </w:t>
            </w:r>
            <w:r>
              <w:rPr>
                <w:i/>
                <w:sz w:val="22"/>
              </w:rPr>
              <w:t>MAPE,</w:t>
            </w:r>
            <w:r>
              <w:rPr>
                <w:i/>
                <w:spacing w:val="61"/>
                <w:w w:val="150"/>
                <w:sz w:val="22"/>
              </w:rPr>
              <w:t> </w:t>
            </w:r>
            <w:r>
              <w:rPr>
                <w:i/>
                <w:sz w:val="22"/>
              </w:rPr>
              <w:t>MAE,</w:t>
            </w:r>
            <w:r>
              <w:rPr>
                <w:i/>
                <w:spacing w:val="64"/>
                <w:w w:val="150"/>
                <w:sz w:val="22"/>
              </w:rPr>
              <w:t> </w:t>
            </w:r>
            <w:r>
              <w:rPr>
                <w:i/>
                <w:sz w:val="22"/>
              </w:rPr>
              <w:t>RMSE,</w:t>
            </w:r>
            <w:r>
              <w:rPr>
                <w:i/>
                <w:spacing w:val="63"/>
                <w:w w:val="150"/>
                <w:sz w:val="22"/>
              </w:rPr>
              <w:t> </w:t>
            </w:r>
            <w:r>
              <w:rPr>
                <w:i/>
                <w:sz w:val="22"/>
              </w:rPr>
              <w:t>and</w:t>
            </w:r>
            <w:r>
              <w:rPr>
                <w:i/>
                <w:spacing w:val="63"/>
                <w:w w:val="150"/>
                <w:sz w:val="22"/>
              </w:rPr>
              <w:t> </w:t>
            </w:r>
            <w:r>
              <w:rPr>
                <w:i/>
                <w:sz w:val="22"/>
              </w:rPr>
              <w:t>R-squared</w:t>
            </w:r>
            <w:r>
              <w:rPr>
                <w:i/>
                <w:spacing w:val="63"/>
                <w:w w:val="150"/>
                <w:sz w:val="22"/>
              </w:rPr>
              <w:t> </w:t>
            </w:r>
            <w:r>
              <w:rPr>
                <w:i/>
                <w:sz w:val="22"/>
              </w:rPr>
              <w:t>as</w:t>
            </w:r>
            <w:r>
              <w:rPr>
                <w:i/>
                <w:spacing w:val="65"/>
                <w:w w:val="150"/>
                <w:sz w:val="22"/>
              </w:rPr>
              <w:t> </w:t>
            </w:r>
            <w:r>
              <w:rPr>
                <w:i/>
                <w:spacing w:val="-2"/>
                <w:sz w:val="22"/>
              </w:rPr>
              <w:t>performance</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4" w:lineRule="exact"/>
              <w:rPr>
                <w:i/>
                <w:sz w:val="22"/>
              </w:rPr>
            </w:pPr>
            <w:r>
              <w:rPr>
                <w:i/>
                <w:sz w:val="22"/>
              </w:rPr>
              <w:t>metrics.</w:t>
            </w:r>
            <w:r>
              <w:rPr>
                <w:i/>
                <w:spacing w:val="22"/>
                <w:sz w:val="22"/>
              </w:rPr>
              <w:t> </w:t>
            </w:r>
            <w:r>
              <w:rPr>
                <w:i/>
                <w:sz w:val="22"/>
              </w:rPr>
              <w:t>The</w:t>
            </w:r>
            <w:r>
              <w:rPr>
                <w:i/>
                <w:spacing w:val="25"/>
                <w:sz w:val="22"/>
              </w:rPr>
              <w:t> </w:t>
            </w:r>
            <w:r>
              <w:rPr>
                <w:i/>
                <w:sz w:val="22"/>
              </w:rPr>
              <w:t>results</w:t>
            </w:r>
            <w:r>
              <w:rPr>
                <w:i/>
                <w:spacing w:val="26"/>
                <w:sz w:val="22"/>
              </w:rPr>
              <w:t> </w:t>
            </w:r>
            <w:r>
              <w:rPr>
                <w:i/>
                <w:sz w:val="22"/>
              </w:rPr>
              <w:t>indicate</w:t>
            </w:r>
            <w:r>
              <w:rPr>
                <w:i/>
                <w:spacing w:val="26"/>
                <w:sz w:val="22"/>
              </w:rPr>
              <w:t> </w:t>
            </w:r>
            <w:r>
              <w:rPr>
                <w:i/>
                <w:sz w:val="22"/>
              </w:rPr>
              <w:t>that</w:t>
            </w:r>
            <w:r>
              <w:rPr>
                <w:i/>
                <w:spacing w:val="29"/>
                <w:sz w:val="22"/>
              </w:rPr>
              <w:t> </w:t>
            </w:r>
            <w:r>
              <w:rPr>
                <w:i/>
                <w:sz w:val="22"/>
              </w:rPr>
              <w:t>all</w:t>
            </w:r>
            <w:r>
              <w:rPr>
                <w:i/>
                <w:spacing w:val="27"/>
                <w:sz w:val="22"/>
              </w:rPr>
              <w:t> </w:t>
            </w:r>
            <w:r>
              <w:rPr>
                <w:i/>
                <w:sz w:val="22"/>
              </w:rPr>
              <w:t>cash</w:t>
            </w:r>
            <w:r>
              <w:rPr>
                <w:i/>
                <w:spacing w:val="26"/>
                <w:sz w:val="22"/>
              </w:rPr>
              <w:t> </w:t>
            </w:r>
            <w:r>
              <w:rPr>
                <w:i/>
                <w:sz w:val="22"/>
              </w:rPr>
              <w:t>flow</w:t>
            </w:r>
            <w:r>
              <w:rPr>
                <w:i/>
                <w:spacing w:val="27"/>
                <w:sz w:val="22"/>
              </w:rPr>
              <w:t> </w:t>
            </w:r>
            <w:r>
              <w:rPr>
                <w:i/>
                <w:sz w:val="22"/>
              </w:rPr>
              <w:t>data</w:t>
            </w:r>
            <w:r>
              <w:rPr>
                <w:i/>
                <w:spacing w:val="25"/>
                <w:sz w:val="22"/>
              </w:rPr>
              <w:t> </w:t>
            </w:r>
            <w:r>
              <w:rPr>
                <w:i/>
                <w:sz w:val="22"/>
              </w:rPr>
              <w:t>are</w:t>
            </w:r>
            <w:r>
              <w:rPr>
                <w:i/>
                <w:spacing w:val="26"/>
                <w:sz w:val="22"/>
              </w:rPr>
              <w:t> </w:t>
            </w:r>
            <w:r>
              <w:rPr>
                <w:i/>
                <w:sz w:val="22"/>
              </w:rPr>
              <w:t>stationary,</w:t>
            </w:r>
            <w:r>
              <w:rPr>
                <w:i/>
                <w:spacing w:val="28"/>
                <w:sz w:val="22"/>
              </w:rPr>
              <w:t> </w:t>
            </w:r>
            <w:r>
              <w:rPr>
                <w:i/>
                <w:sz w:val="22"/>
              </w:rPr>
              <w:t>and</w:t>
            </w:r>
            <w:r>
              <w:rPr>
                <w:i/>
                <w:spacing w:val="26"/>
                <w:sz w:val="22"/>
              </w:rPr>
              <w:t> </w:t>
            </w:r>
            <w:r>
              <w:rPr>
                <w:i/>
                <w:spacing w:val="-5"/>
                <w:sz w:val="22"/>
              </w:rPr>
              <w:t>the</w:t>
            </w:r>
          </w:p>
        </w:tc>
      </w:tr>
      <w:tr>
        <w:trPr>
          <w:trHeight w:val="242"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rPr>
                <w:i/>
                <w:sz w:val="22"/>
              </w:rPr>
            </w:pPr>
            <w:r>
              <w:rPr>
                <w:i/>
                <w:sz w:val="22"/>
              </w:rPr>
              <w:t>ARIMA</w:t>
            </w:r>
            <w:r>
              <w:rPr>
                <w:i/>
                <w:spacing w:val="42"/>
                <w:sz w:val="22"/>
              </w:rPr>
              <w:t> </w:t>
            </w:r>
            <w:r>
              <w:rPr>
                <w:i/>
                <w:sz w:val="22"/>
              </w:rPr>
              <w:t>models</w:t>
            </w:r>
            <w:r>
              <w:rPr>
                <w:i/>
                <w:spacing w:val="44"/>
                <w:sz w:val="22"/>
              </w:rPr>
              <w:t> </w:t>
            </w:r>
            <w:r>
              <w:rPr>
                <w:i/>
                <w:sz w:val="22"/>
              </w:rPr>
              <w:t>provide</w:t>
            </w:r>
            <w:r>
              <w:rPr>
                <w:i/>
                <w:spacing w:val="43"/>
                <w:sz w:val="22"/>
              </w:rPr>
              <w:t> </w:t>
            </w:r>
            <w:r>
              <w:rPr>
                <w:i/>
                <w:sz w:val="22"/>
              </w:rPr>
              <w:t>strong</w:t>
            </w:r>
            <w:r>
              <w:rPr>
                <w:i/>
                <w:spacing w:val="44"/>
                <w:sz w:val="22"/>
              </w:rPr>
              <w:t> </w:t>
            </w:r>
            <w:r>
              <w:rPr>
                <w:i/>
                <w:sz w:val="22"/>
              </w:rPr>
              <w:t>predictive</w:t>
            </w:r>
            <w:r>
              <w:rPr>
                <w:i/>
                <w:spacing w:val="44"/>
                <w:sz w:val="22"/>
              </w:rPr>
              <w:t> </w:t>
            </w:r>
            <w:r>
              <w:rPr>
                <w:i/>
                <w:sz w:val="22"/>
              </w:rPr>
              <w:t>performance,</w:t>
            </w:r>
            <w:r>
              <w:rPr>
                <w:i/>
                <w:spacing w:val="42"/>
                <w:sz w:val="22"/>
              </w:rPr>
              <w:t> </w:t>
            </w:r>
            <w:r>
              <w:rPr>
                <w:i/>
                <w:sz w:val="22"/>
              </w:rPr>
              <w:t>with</w:t>
            </w:r>
            <w:r>
              <w:rPr>
                <w:i/>
                <w:spacing w:val="43"/>
                <w:sz w:val="22"/>
              </w:rPr>
              <w:t> </w:t>
            </w:r>
            <w:r>
              <w:rPr>
                <w:i/>
                <w:sz w:val="22"/>
              </w:rPr>
              <w:t>MAPE</w:t>
            </w:r>
            <w:r>
              <w:rPr>
                <w:i/>
                <w:spacing w:val="43"/>
                <w:sz w:val="22"/>
              </w:rPr>
              <w:t> </w:t>
            </w:r>
            <w:r>
              <w:rPr>
                <w:i/>
                <w:spacing w:val="-2"/>
                <w:sz w:val="22"/>
              </w:rPr>
              <w:t>values</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below</w:t>
            </w:r>
            <w:r>
              <w:rPr>
                <w:i/>
                <w:spacing w:val="36"/>
                <w:sz w:val="22"/>
              </w:rPr>
              <w:t> </w:t>
            </w:r>
            <w:r>
              <w:rPr>
                <w:i/>
                <w:sz w:val="22"/>
              </w:rPr>
              <w:t>20%</w:t>
            </w:r>
            <w:r>
              <w:rPr>
                <w:i/>
                <w:spacing w:val="39"/>
                <w:sz w:val="22"/>
              </w:rPr>
              <w:t> </w:t>
            </w:r>
            <w:r>
              <w:rPr>
                <w:i/>
                <w:sz w:val="22"/>
              </w:rPr>
              <w:t>and</w:t>
            </w:r>
            <w:r>
              <w:rPr>
                <w:i/>
                <w:spacing w:val="38"/>
                <w:sz w:val="22"/>
              </w:rPr>
              <w:t> </w:t>
            </w:r>
            <w:r>
              <w:rPr>
                <w:i/>
                <w:sz w:val="22"/>
              </w:rPr>
              <w:t>R-squared</w:t>
            </w:r>
            <w:r>
              <w:rPr>
                <w:i/>
                <w:spacing w:val="37"/>
                <w:sz w:val="22"/>
              </w:rPr>
              <w:t> </w:t>
            </w:r>
            <w:r>
              <w:rPr>
                <w:i/>
                <w:sz w:val="22"/>
              </w:rPr>
              <w:t>consistently</w:t>
            </w:r>
            <w:r>
              <w:rPr>
                <w:i/>
                <w:spacing w:val="39"/>
                <w:sz w:val="22"/>
              </w:rPr>
              <w:t> </w:t>
            </w:r>
            <w:r>
              <w:rPr>
                <w:i/>
                <w:sz w:val="22"/>
              </w:rPr>
              <w:t>above</w:t>
            </w:r>
            <w:r>
              <w:rPr>
                <w:i/>
                <w:spacing w:val="38"/>
                <w:sz w:val="22"/>
              </w:rPr>
              <w:t> </w:t>
            </w:r>
            <w:r>
              <w:rPr>
                <w:i/>
                <w:sz w:val="22"/>
              </w:rPr>
              <w:t>0.90.</w:t>
            </w:r>
            <w:r>
              <w:rPr>
                <w:i/>
                <w:spacing w:val="36"/>
                <w:sz w:val="22"/>
              </w:rPr>
              <w:t> </w:t>
            </w:r>
            <w:r>
              <w:rPr>
                <w:i/>
                <w:sz w:val="22"/>
              </w:rPr>
              <w:t>These</w:t>
            </w:r>
            <w:r>
              <w:rPr>
                <w:i/>
                <w:spacing w:val="39"/>
                <w:sz w:val="22"/>
              </w:rPr>
              <w:t> </w:t>
            </w:r>
            <w:r>
              <w:rPr>
                <w:i/>
                <w:sz w:val="22"/>
              </w:rPr>
              <w:t>findings</w:t>
            </w:r>
            <w:r>
              <w:rPr>
                <w:i/>
                <w:spacing w:val="39"/>
                <w:sz w:val="22"/>
              </w:rPr>
              <w:t> </w:t>
            </w:r>
            <w:r>
              <w:rPr>
                <w:i/>
                <w:spacing w:val="-2"/>
                <w:sz w:val="22"/>
              </w:rPr>
              <w:t>suggest</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that</w:t>
            </w:r>
            <w:r>
              <w:rPr>
                <w:i/>
                <w:spacing w:val="6"/>
                <w:sz w:val="22"/>
              </w:rPr>
              <w:t> </w:t>
            </w:r>
            <w:r>
              <w:rPr>
                <w:i/>
                <w:sz w:val="22"/>
              </w:rPr>
              <w:t>the</w:t>
            </w:r>
            <w:r>
              <w:rPr>
                <w:i/>
                <w:spacing w:val="10"/>
                <w:sz w:val="22"/>
              </w:rPr>
              <w:t> </w:t>
            </w:r>
            <w:r>
              <w:rPr>
                <w:i/>
                <w:sz w:val="22"/>
              </w:rPr>
              <w:t>healthcare</w:t>
            </w:r>
            <w:r>
              <w:rPr>
                <w:i/>
                <w:spacing w:val="10"/>
                <w:sz w:val="22"/>
              </w:rPr>
              <w:t> </w:t>
            </w:r>
            <w:r>
              <w:rPr>
                <w:i/>
                <w:sz w:val="22"/>
              </w:rPr>
              <w:t>sector</w:t>
            </w:r>
            <w:r>
              <w:rPr>
                <w:i/>
                <w:spacing w:val="9"/>
                <w:sz w:val="22"/>
              </w:rPr>
              <w:t> </w:t>
            </w:r>
            <w:r>
              <w:rPr>
                <w:i/>
                <w:sz w:val="22"/>
              </w:rPr>
              <w:t>exhibits</w:t>
            </w:r>
            <w:r>
              <w:rPr>
                <w:i/>
                <w:spacing w:val="10"/>
                <w:sz w:val="22"/>
              </w:rPr>
              <w:t> </w:t>
            </w:r>
            <w:r>
              <w:rPr>
                <w:i/>
                <w:sz w:val="22"/>
              </w:rPr>
              <w:t>stable</w:t>
            </w:r>
            <w:r>
              <w:rPr>
                <w:i/>
                <w:spacing w:val="10"/>
                <w:sz w:val="22"/>
              </w:rPr>
              <w:t> </w:t>
            </w:r>
            <w:r>
              <w:rPr>
                <w:i/>
                <w:sz w:val="22"/>
              </w:rPr>
              <w:t>cash</w:t>
            </w:r>
            <w:r>
              <w:rPr>
                <w:i/>
                <w:spacing w:val="10"/>
                <w:sz w:val="22"/>
              </w:rPr>
              <w:t> </w:t>
            </w:r>
            <w:r>
              <w:rPr>
                <w:i/>
                <w:sz w:val="22"/>
              </w:rPr>
              <w:t>flow</w:t>
            </w:r>
            <w:r>
              <w:rPr>
                <w:i/>
                <w:spacing w:val="10"/>
                <w:sz w:val="22"/>
              </w:rPr>
              <w:t> </w:t>
            </w:r>
            <w:r>
              <w:rPr>
                <w:i/>
                <w:sz w:val="22"/>
              </w:rPr>
              <w:t>patterns</w:t>
            </w:r>
            <w:r>
              <w:rPr>
                <w:i/>
                <w:spacing w:val="10"/>
                <w:sz w:val="22"/>
              </w:rPr>
              <w:t> </w:t>
            </w:r>
            <w:r>
              <w:rPr>
                <w:i/>
                <w:sz w:val="22"/>
              </w:rPr>
              <w:t>and</w:t>
            </w:r>
            <w:r>
              <w:rPr>
                <w:i/>
                <w:spacing w:val="10"/>
                <w:sz w:val="22"/>
              </w:rPr>
              <w:t> </w:t>
            </w:r>
            <w:r>
              <w:rPr>
                <w:i/>
                <w:sz w:val="22"/>
              </w:rPr>
              <w:t>resilience</w:t>
            </w:r>
            <w:r>
              <w:rPr>
                <w:i/>
                <w:spacing w:val="11"/>
                <w:sz w:val="22"/>
              </w:rPr>
              <w:t> </w:t>
            </w:r>
            <w:r>
              <w:rPr>
                <w:i/>
                <w:spacing w:val="-5"/>
                <w:sz w:val="22"/>
              </w:rPr>
              <w:t>to</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short-term</w:t>
            </w:r>
            <w:r>
              <w:rPr>
                <w:i/>
                <w:spacing w:val="16"/>
                <w:sz w:val="22"/>
              </w:rPr>
              <w:t> </w:t>
            </w:r>
            <w:r>
              <w:rPr>
                <w:i/>
                <w:sz w:val="22"/>
              </w:rPr>
              <w:t>fluctuations.</w:t>
            </w:r>
            <w:r>
              <w:rPr>
                <w:i/>
                <w:spacing w:val="21"/>
                <w:sz w:val="22"/>
              </w:rPr>
              <w:t> </w:t>
            </w:r>
            <w:r>
              <w:rPr>
                <w:i/>
                <w:sz w:val="22"/>
              </w:rPr>
              <w:t>The</w:t>
            </w:r>
            <w:r>
              <w:rPr>
                <w:i/>
                <w:spacing w:val="20"/>
                <w:sz w:val="22"/>
              </w:rPr>
              <w:t> </w:t>
            </w:r>
            <w:r>
              <w:rPr>
                <w:i/>
                <w:sz w:val="22"/>
              </w:rPr>
              <w:t>study</w:t>
            </w:r>
            <w:r>
              <w:rPr>
                <w:i/>
                <w:spacing w:val="21"/>
                <w:sz w:val="22"/>
              </w:rPr>
              <w:t> </w:t>
            </w:r>
            <w:r>
              <w:rPr>
                <w:i/>
                <w:sz w:val="22"/>
              </w:rPr>
              <w:t>concludes</w:t>
            </w:r>
            <w:r>
              <w:rPr>
                <w:i/>
                <w:spacing w:val="18"/>
                <w:sz w:val="22"/>
              </w:rPr>
              <w:t> </w:t>
            </w:r>
            <w:r>
              <w:rPr>
                <w:i/>
                <w:sz w:val="22"/>
              </w:rPr>
              <w:t>that</w:t>
            </w:r>
            <w:r>
              <w:rPr>
                <w:i/>
                <w:spacing w:val="21"/>
                <w:sz w:val="22"/>
              </w:rPr>
              <w:t> </w:t>
            </w:r>
            <w:r>
              <w:rPr>
                <w:i/>
                <w:sz w:val="22"/>
              </w:rPr>
              <w:t>ARIMA</w:t>
            </w:r>
            <w:r>
              <w:rPr>
                <w:i/>
                <w:spacing w:val="20"/>
                <w:sz w:val="22"/>
              </w:rPr>
              <w:t> </w:t>
            </w:r>
            <w:r>
              <w:rPr>
                <w:i/>
                <w:sz w:val="22"/>
              </w:rPr>
              <w:t>is</w:t>
            </w:r>
            <w:r>
              <w:rPr>
                <w:i/>
                <w:spacing w:val="18"/>
                <w:sz w:val="22"/>
              </w:rPr>
              <w:t> </w:t>
            </w:r>
            <w:r>
              <w:rPr>
                <w:i/>
                <w:sz w:val="22"/>
              </w:rPr>
              <w:t>an</w:t>
            </w:r>
            <w:r>
              <w:rPr>
                <w:i/>
                <w:spacing w:val="21"/>
                <w:sz w:val="22"/>
              </w:rPr>
              <w:t> </w:t>
            </w:r>
            <w:r>
              <w:rPr>
                <w:i/>
                <w:sz w:val="22"/>
              </w:rPr>
              <w:t>effective</w:t>
            </w:r>
            <w:r>
              <w:rPr>
                <w:i/>
                <w:spacing w:val="19"/>
                <w:sz w:val="22"/>
              </w:rPr>
              <w:t> </w:t>
            </w:r>
            <w:r>
              <w:rPr>
                <w:i/>
                <w:spacing w:val="-4"/>
                <w:sz w:val="22"/>
              </w:rPr>
              <w:t>tool</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for</w:t>
            </w:r>
            <w:r>
              <w:rPr>
                <w:i/>
                <w:spacing w:val="32"/>
                <w:sz w:val="22"/>
              </w:rPr>
              <w:t>  </w:t>
            </w:r>
            <w:r>
              <w:rPr>
                <w:i/>
                <w:sz w:val="22"/>
              </w:rPr>
              <w:t>short-term</w:t>
            </w:r>
            <w:r>
              <w:rPr>
                <w:i/>
                <w:spacing w:val="34"/>
                <w:sz w:val="22"/>
              </w:rPr>
              <w:t>  </w:t>
            </w:r>
            <w:r>
              <w:rPr>
                <w:i/>
                <w:sz w:val="22"/>
              </w:rPr>
              <w:t>financial</w:t>
            </w:r>
            <w:r>
              <w:rPr>
                <w:i/>
                <w:spacing w:val="35"/>
                <w:sz w:val="22"/>
              </w:rPr>
              <w:t>  </w:t>
            </w:r>
            <w:r>
              <w:rPr>
                <w:i/>
                <w:sz w:val="22"/>
              </w:rPr>
              <w:t>forecasting</w:t>
            </w:r>
            <w:r>
              <w:rPr>
                <w:i/>
                <w:spacing w:val="36"/>
                <w:sz w:val="22"/>
              </w:rPr>
              <w:t>  </w:t>
            </w:r>
            <w:r>
              <w:rPr>
                <w:i/>
                <w:sz w:val="22"/>
              </w:rPr>
              <w:t>in</w:t>
            </w:r>
            <w:r>
              <w:rPr>
                <w:i/>
                <w:spacing w:val="36"/>
                <w:sz w:val="22"/>
              </w:rPr>
              <w:t>  </w:t>
            </w:r>
            <w:r>
              <w:rPr>
                <w:i/>
                <w:sz w:val="22"/>
              </w:rPr>
              <w:t>the</w:t>
            </w:r>
            <w:r>
              <w:rPr>
                <w:i/>
                <w:spacing w:val="36"/>
                <w:sz w:val="22"/>
              </w:rPr>
              <w:t>  </w:t>
            </w:r>
            <w:r>
              <w:rPr>
                <w:i/>
                <w:sz w:val="22"/>
              </w:rPr>
              <w:t>healthcare</w:t>
            </w:r>
            <w:r>
              <w:rPr>
                <w:i/>
                <w:spacing w:val="35"/>
                <w:sz w:val="22"/>
              </w:rPr>
              <w:t>  </w:t>
            </w:r>
            <w:r>
              <w:rPr>
                <w:i/>
                <w:sz w:val="22"/>
              </w:rPr>
              <w:t>industry.</w:t>
            </w:r>
            <w:r>
              <w:rPr>
                <w:i/>
                <w:spacing w:val="35"/>
                <w:sz w:val="22"/>
              </w:rPr>
              <w:t>  </w:t>
            </w:r>
            <w:r>
              <w:rPr>
                <w:i/>
                <w:spacing w:val="-5"/>
                <w:sz w:val="22"/>
              </w:rPr>
              <w:t>The</w:t>
            </w:r>
          </w:p>
        </w:tc>
      </w:tr>
      <w:tr>
        <w:trPr>
          <w:trHeight w:val="242"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2" w:lineRule="exact"/>
              <w:rPr>
                <w:i/>
                <w:sz w:val="22"/>
              </w:rPr>
            </w:pPr>
            <w:r>
              <w:rPr>
                <w:i/>
                <w:sz w:val="22"/>
              </w:rPr>
              <w:t>implications</w:t>
            </w:r>
            <w:r>
              <w:rPr>
                <w:i/>
                <w:spacing w:val="3"/>
                <w:sz w:val="22"/>
              </w:rPr>
              <w:t> </w:t>
            </w:r>
            <w:r>
              <w:rPr>
                <w:i/>
                <w:sz w:val="22"/>
              </w:rPr>
              <w:t>of</w:t>
            </w:r>
            <w:r>
              <w:rPr>
                <w:i/>
                <w:spacing w:val="1"/>
                <w:sz w:val="22"/>
              </w:rPr>
              <w:t> </w:t>
            </w:r>
            <w:r>
              <w:rPr>
                <w:i/>
                <w:sz w:val="22"/>
              </w:rPr>
              <w:t>this</w:t>
            </w:r>
            <w:r>
              <w:rPr>
                <w:i/>
                <w:spacing w:val="3"/>
                <w:sz w:val="22"/>
              </w:rPr>
              <w:t> </w:t>
            </w:r>
            <w:r>
              <w:rPr>
                <w:i/>
                <w:sz w:val="22"/>
              </w:rPr>
              <w:t>study</w:t>
            </w:r>
            <w:r>
              <w:rPr>
                <w:i/>
                <w:spacing w:val="3"/>
                <w:sz w:val="22"/>
              </w:rPr>
              <w:t> </w:t>
            </w:r>
            <w:r>
              <w:rPr>
                <w:i/>
                <w:sz w:val="22"/>
              </w:rPr>
              <w:t>suggest</w:t>
            </w:r>
            <w:r>
              <w:rPr>
                <w:i/>
                <w:spacing w:val="4"/>
                <w:sz w:val="22"/>
              </w:rPr>
              <w:t> </w:t>
            </w:r>
            <w:r>
              <w:rPr>
                <w:i/>
                <w:sz w:val="22"/>
              </w:rPr>
              <w:t>that</w:t>
            </w:r>
            <w:r>
              <w:rPr>
                <w:i/>
                <w:spacing w:val="1"/>
                <w:sz w:val="22"/>
              </w:rPr>
              <w:t> </w:t>
            </w:r>
            <w:r>
              <w:rPr>
                <w:i/>
                <w:sz w:val="22"/>
              </w:rPr>
              <w:t>the</w:t>
            </w:r>
            <w:r>
              <w:rPr>
                <w:i/>
                <w:spacing w:val="1"/>
                <w:sz w:val="22"/>
              </w:rPr>
              <w:t> </w:t>
            </w:r>
            <w:r>
              <w:rPr>
                <w:i/>
                <w:sz w:val="22"/>
              </w:rPr>
              <w:t>forecasting results</w:t>
            </w:r>
            <w:r>
              <w:rPr>
                <w:i/>
                <w:spacing w:val="3"/>
                <w:sz w:val="22"/>
              </w:rPr>
              <w:t> </w:t>
            </w:r>
            <w:r>
              <w:rPr>
                <w:i/>
                <w:sz w:val="22"/>
              </w:rPr>
              <w:t>can</w:t>
            </w:r>
            <w:r>
              <w:rPr>
                <w:i/>
                <w:spacing w:val="3"/>
                <w:sz w:val="22"/>
              </w:rPr>
              <w:t> </w:t>
            </w:r>
            <w:r>
              <w:rPr>
                <w:i/>
                <w:sz w:val="22"/>
              </w:rPr>
              <w:t>be</w:t>
            </w:r>
            <w:r>
              <w:rPr>
                <w:i/>
                <w:spacing w:val="3"/>
                <w:sz w:val="22"/>
              </w:rPr>
              <w:t> </w:t>
            </w:r>
            <w:r>
              <w:rPr>
                <w:i/>
                <w:sz w:val="22"/>
              </w:rPr>
              <w:t>used</w:t>
            </w:r>
            <w:r>
              <w:rPr>
                <w:i/>
                <w:spacing w:val="3"/>
                <w:sz w:val="22"/>
              </w:rPr>
              <w:t> </w:t>
            </w:r>
            <w:r>
              <w:rPr>
                <w:i/>
                <w:sz w:val="22"/>
              </w:rPr>
              <w:t>as</w:t>
            </w:r>
            <w:r>
              <w:rPr>
                <w:i/>
                <w:spacing w:val="4"/>
                <w:sz w:val="22"/>
              </w:rPr>
              <w:t> </w:t>
            </w:r>
            <w:r>
              <w:rPr>
                <w:i/>
                <w:spacing w:val="-10"/>
                <w:sz w:val="22"/>
              </w:rPr>
              <w:t>a</w:t>
            </w:r>
          </w:p>
        </w:tc>
      </w:tr>
      <w:tr>
        <w:trPr>
          <w:trHeight w:val="243" w:hRule="atLeast"/>
        </w:trPr>
        <w:tc>
          <w:tcPr>
            <w:tcW w:w="1810" w:type="dxa"/>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shd w:val="clear" w:color="auto" w:fill="EAF0DD"/>
          </w:tcPr>
          <w:p>
            <w:pPr>
              <w:pStyle w:val="TableParagraph"/>
              <w:spacing w:line="223" w:lineRule="exact"/>
              <w:rPr>
                <w:i/>
                <w:sz w:val="22"/>
              </w:rPr>
            </w:pPr>
            <w:r>
              <w:rPr>
                <w:i/>
                <w:sz w:val="22"/>
              </w:rPr>
              <w:t>reliable</w:t>
            </w:r>
            <w:r>
              <w:rPr>
                <w:i/>
                <w:spacing w:val="53"/>
                <w:sz w:val="22"/>
              </w:rPr>
              <w:t> </w:t>
            </w:r>
            <w:r>
              <w:rPr>
                <w:i/>
                <w:sz w:val="22"/>
              </w:rPr>
              <w:t>basis</w:t>
            </w:r>
            <w:r>
              <w:rPr>
                <w:i/>
                <w:spacing w:val="55"/>
                <w:sz w:val="22"/>
              </w:rPr>
              <w:t> </w:t>
            </w:r>
            <w:r>
              <w:rPr>
                <w:i/>
                <w:sz w:val="22"/>
              </w:rPr>
              <w:t>for</w:t>
            </w:r>
            <w:r>
              <w:rPr>
                <w:i/>
                <w:spacing w:val="55"/>
                <w:sz w:val="22"/>
              </w:rPr>
              <w:t> </w:t>
            </w:r>
            <w:r>
              <w:rPr>
                <w:i/>
                <w:sz w:val="22"/>
              </w:rPr>
              <w:t>budget</w:t>
            </w:r>
            <w:r>
              <w:rPr>
                <w:i/>
                <w:spacing w:val="55"/>
                <w:sz w:val="22"/>
              </w:rPr>
              <w:t> </w:t>
            </w:r>
            <w:r>
              <w:rPr>
                <w:i/>
                <w:sz w:val="22"/>
              </w:rPr>
              <w:t>planning,</w:t>
            </w:r>
            <w:r>
              <w:rPr>
                <w:i/>
                <w:spacing w:val="53"/>
                <w:sz w:val="22"/>
              </w:rPr>
              <w:t> </w:t>
            </w:r>
            <w:r>
              <w:rPr>
                <w:i/>
                <w:sz w:val="22"/>
              </w:rPr>
              <w:t>liquidity</w:t>
            </w:r>
            <w:r>
              <w:rPr>
                <w:i/>
                <w:spacing w:val="56"/>
                <w:sz w:val="22"/>
              </w:rPr>
              <w:t> </w:t>
            </w:r>
            <w:r>
              <w:rPr>
                <w:i/>
                <w:sz w:val="22"/>
              </w:rPr>
              <w:t>management,</w:t>
            </w:r>
            <w:r>
              <w:rPr>
                <w:i/>
                <w:spacing w:val="56"/>
                <w:sz w:val="22"/>
              </w:rPr>
              <w:t> </w:t>
            </w:r>
            <w:r>
              <w:rPr>
                <w:i/>
                <w:sz w:val="22"/>
              </w:rPr>
              <w:t>and</w:t>
            </w:r>
            <w:r>
              <w:rPr>
                <w:i/>
                <w:spacing w:val="56"/>
                <w:sz w:val="22"/>
              </w:rPr>
              <w:t> </w:t>
            </w:r>
            <w:r>
              <w:rPr>
                <w:i/>
                <w:spacing w:val="-2"/>
                <w:sz w:val="22"/>
              </w:rPr>
              <w:t>investment</w:t>
            </w:r>
          </w:p>
        </w:tc>
      </w:tr>
      <w:tr>
        <w:trPr>
          <w:trHeight w:val="244" w:hRule="atLeast"/>
        </w:trPr>
        <w:tc>
          <w:tcPr>
            <w:tcW w:w="1810" w:type="dxa"/>
            <w:tcBorders>
              <w:bottom w:val="single" w:sz="4" w:space="0" w:color="000000"/>
            </w:tcBorders>
          </w:tcPr>
          <w:p>
            <w:pPr>
              <w:pStyle w:val="TableParagraph"/>
              <w:ind w:left="0"/>
              <w:rPr>
                <w:sz w:val="16"/>
              </w:rPr>
            </w:pPr>
          </w:p>
        </w:tc>
        <w:tc>
          <w:tcPr>
            <w:tcW w:w="284" w:type="dxa"/>
            <w:vMerge/>
            <w:tcBorders>
              <w:top w:val="nil"/>
              <w:bottom w:val="single" w:sz="4" w:space="0" w:color="000000"/>
            </w:tcBorders>
          </w:tcPr>
          <w:p>
            <w:pPr>
              <w:rPr>
                <w:sz w:val="2"/>
                <w:szCs w:val="2"/>
              </w:rPr>
            </w:pPr>
          </w:p>
        </w:tc>
        <w:tc>
          <w:tcPr>
            <w:tcW w:w="7152" w:type="dxa"/>
            <w:tcBorders>
              <w:bottom w:val="single" w:sz="4" w:space="0" w:color="000000"/>
            </w:tcBorders>
            <w:shd w:val="clear" w:color="auto" w:fill="EAF0DD"/>
          </w:tcPr>
          <w:p>
            <w:pPr>
              <w:pStyle w:val="TableParagraph"/>
              <w:spacing w:line="224" w:lineRule="exact"/>
              <w:rPr>
                <w:i/>
                <w:sz w:val="22"/>
              </w:rPr>
            </w:pPr>
            <w:r>
              <w:rPr>
                <w:i/>
                <w:sz w:val="22"/>
              </w:rPr>
              <w:t>decision-making</w:t>
            </w:r>
            <w:r>
              <w:rPr>
                <w:i/>
                <w:spacing w:val="-8"/>
                <w:sz w:val="22"/>
              </w:rPr>
              <w:t> </w:t>
            </w:r>
            <w:r>
              <w:rPr>
                <w:i/>
                <w:sz w:val="22"/>
              </w:rPr>
              <w:t>in</w:t>
            </w:r>
            <w:r>
              <w:rPr>
                <w:i/>
                <w:spacing w:val="-4"/>
                <w:sz w:val="22"/>
              </w:rPr>
              <w:t> </w:t>
            </w:r>
            <w:r>
              <w:rPr>
                <w:i/>
                <w:sz w:val="22"/>
              </w:rPr>
              <w:t>healthcare</w:t>
            </w:r>
            <w:r>
              <w:rPr>
                <w:i/>
                <w:spacing w:val="-4"/>
                <w:sz w:val="22"/>
              </w:rPr>
              <w:t> </w:t>
            </w:r>
            <w:r>
              <w:rPr>
                <w:i/>
                <w:spacing w:val="-2"/>
                <w:sz w:val="22"/>
              </w:rPr>
              <w:t>companies.</w:t>
            </w:r>
          </w:p>
        </w:tc>
      </w:tr>
    </w:tbl>
    <w:p>
      <w:pPr>
        <w:spacing w:before="9"/>
        <w:ind w:left="0" w:right="159" w:firstLine="0"/>
        <w:jc w:val="right"/>
        <w:rPr>
          <w:i/>
          <w:sz w:val="22"/>
        </w:rPr>
      </w:pPr>
      <w:r>
        <w:rPr>
          <w:i/>
          <w:sz w:val="22"/>
        </w:rPr>
        <w:t>---Jurnal</w:t>
      </w:r>
      <w:r>
        <w:rPr>
          <w:i/>
          <w:spacing w:val="-8"/>
          <w:sz w:val="22"/>
        </w:rPr>
        <w:t> </w:t>
      </w:r>
      <w:r>
        <w:rPr>
          <w:i/>
          <w:sz w:val="22"/>
        </w:rPr>
        <w:t>JISTI</w:t>
      </w:r>
      <w:r>
        <w:rPr>
          <w:i/>
          <w:spacing w:val="-8"/>
          <w:sz w:val="22"/>
        </w:rPr>
        <w:t> </w:t>
      </w:r>
      <w:r>
        <w:rPr>
          <w:i/>
          <w:sz w:val="22"/>
        </w:rPr>
        <w:t>@2025--</w:t>
      </w:r>
      <w:r>
        <w:rPr>
          <w:i/>
          <w:spacing w:val="-10"/>
          <w:sz w:val="22"/>
        </w:rPr>
        <w:t>-</w:t>
      </w:r>
    </w:p>
    <w:p>
      <w:pPr>
        <w:spacing w:after="0"/>
        <w:jc w:val="right"/>
        <w:rPr>
          <w:i/>
          <w:sz w:val="22"/>
        </w:rPr>
        <w:sectPr>
          <w:headerReference w:type="default" r:id="rId5"/>
          <w:headerReference w:type="even" r:id="rId6"/>
          <w:footerReference w:type="default" r:id="rId7"/>
          <w:footerReference w:type="even" r:id="rId8"/>
          <w:type w:val="continuous"/>
          <w:pgSz w:w="11910" w:h="16840"/>
          <w:pgMar w:header="715" w:footer="1226" w:top="1540" w:bottom="1420" w:left="1275" w:right="1275"/>
          <w:pgNumType w:start="217"/>
        </w:sectPr>
      </w:pPr>
    </w:p>
    <w:p>
      <w:pPr>
        <w:pStyle w:val="BodyText"/>
        <w:spacing w:before="6"/>
        <w:rPr>
          <w:i/>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19" name="Group 19"/>
                <wp:cNvGraphicFramePr>
                  <a:graphicFrameLocks/>
                </wp:cNvGraphicFramePr>
                <a:graphic>
                  <a:graphicData uri="http://schemas.microsoft.com/office/word/2010/wordprocessingGroup">
                    <wpg:wgp>
                      <wpg:cNvPr id="19" name="Group 19"/>
                      <wpg:cNvGrpSpPr/>
                      <wpg:grpSpPr>
                        <a:xfrm>
                          <a:off x="0" y="0"/>
                          <a:ext cx="5667375" cy="22225"/>
                          <a:chExt cx="5667375" cy="22225"/>
                        </a:xfrm>
                      </wpg:grpSpPr>
                      <wps:wsp>
                        <wps:cNvPr id="20" name="Graphic 20"/>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4" coordorigin="0,0" coordsize="8925,35">
                <v:line style="position:absolute" from="0,18" to="8925,18" stroked="true" strokeweight="1.75pt" strokecolor="#000000">
                  <v:stroke dashstyle="solid"/>
                </v:line>
              </v:group>
            </w:pict>
          </mc:Fallback>
        </mc:AlternateContent>
      </w:r>
      <w:r>
        <w:rPr>
          <w:sz w:val="2"/>
        </w:rPr>
      </w:r>
    </w:p>
    <w:p>
      <w:pPr>
        <w:spacing w:before="113"/>
        <w:ind w:left="8" w:right="8" w:firstLine="0"/>
        <w:jc w:val="center"/>
        <w:rPr>
          <w:b/>
          <w:sz w:val="22"/>
        </w:rPr>
      </w:pPr>
      <w:r>
        <w:rPr>
          <w:b/>
          <w:spacing w:val="-2"/>
          <w:sz w:val="22"/>
        </w:rPr>
        <w:t>PENDAHULUAN</w:t>
      </w:r>
    </w:p>
    <w:p>
      <w:pPr>
        <w:pStyle w:val="BodyText"/>
        <w:spacing w:line="276" w:lineRule="auto" w:before="158"/>
        <w:ind w:left="165" w:right="157" w:firstLine="427"/>
        <w:jc w:val="both"/>
      </w:pPr>
      <w:r>
        <w:rPr/>
        <w:t>Arus kas merupakan elemen penting dalam manajemen keuangan perusahaan karena mencerminkan pergerakan kas masuk dan keluar dari kegiatan operasional, investasi, dan</w:t>
      </w:r>
      <w:r>
        <w:rPr>
          <w:spacing w:val="40"/>
        </w:rPr>
        <w:t> </w:t>
      </w:r>
      <w:r>
        <w:rPr/>
        <w:t>pembiayaan. Manajemen arus kas yang efektif memiliki peran krusial dalam menjaga kelangsungan operasional perusahaan serta memastikan pemenuhan kewajiban finansial baik dalam jangka pendek maupun panjang. Menurut Gitman et al. (2015), pengelolaan arus kas yang efektif dapat membantu perusahaan untuk melakukan perencanaan investasi dan menghindari risiko kekurangan likuiditas. Dalam konteks bisnis yang semakin kompetitif, perusahaan membutuhkan prediksi arus kas yang andal untuk merespons kebutuhan finansial secara proaktif.</w:t>
      </w:r>
    </w:p>
    <w:p>
      <w:pPr>
        <w:pStyle w:val="BodyText"/>
        <w:spacing w:line="276" w:lineRule="auto"/>
        <w:ind w:left="165" w:right="160" w:firstLine="427"/>
        <w:jc w:val="both"/>
      </w:pPr>
      <w:r>
        <w:rPr/>
        <w:t>Prediksi arus kas membuat perusahaan</w:t>
      </w:r>
      <w:r>
        <w:rPr>
          <w:spacing w:val="-1"/>
        </w:rPr>
        <w:t> </w:t>
      </w:r>
      <w:r>
        <w:rPr/>
        <w:t>mampu untuk</w:t>
      </w:r>
      <w:r>
        <w:rPr>
          <w:spacing w:val="-1"/>
        </w:rPr>
        <w:t> </w:t>
      </w:r>
      <w:r>
        <w:rPr/>
        <w:t>mengidentifikasi peluang pertumbuhan dan menghadapi risiko keuangan yang mungkin terjadi di masa mendatang. Prediksi arus kas yang tepat juga</w:t>
      </w:r>
      <w:r>
        <w:rPr>
          <w:spacing w:val="-3"/>
        </w:rPr>
        <w:t> </w:t>
      </w:r>
      <w:r>
        <w:rPr/>
        <w:t>mendukung</w:t>
      </w:r>
      <w:r>
        <w:rPr>
          <w:spacing w:val="-3"/>
        </w:rPr>
        <w:t> </w:t>
      </w:r>
      <w:r>
        <w:rPr/>
        <w:t>efisiensi operasional,</w:t>
      </w:r>
      <w:r>
        <w:rPr>
          <w:spacing w:val="-4"/>
        </w:rPr>
        <w:t> </w:t>
      </w:r>
      <w:r>
        <w:rPr/>
        <w:t>karena</w:t>
      </w:r>
      <w:r>
        <w:rPr>
          <w:spacing w:val="-3"/>
        </w:rPr>
        <w:t> </w:t>
      </w:r>
      <w:r>
        <w:rPr/>
        <w:t>manajemen</w:t>
      </w:r>
      <w:r>
        <w:rPr>
          <w:spacing w:val="-3"/>
        </w:rPr>
        <w:t> </w:t>
      </w:r>
      <w:r>
        <w:rPr/>
        <w:t>dapat</w:t>
      </w:r>
      <w:r>
        <w:rPr>
          <w:spacing w:val="-2"/>
        </w:rPr>
        <w:t> </w:t>
      </w:r>
      <w:r>
        <w:rPr/>
        <w:t>mengoptimalkan</w:t>
      </w:r>
      <w:r>
        <w:rPr>
          <w:spacing w:val="-3"/>
        </w:rPr>
        <w:t> </w:t>
      </w:r>
      <w:r>
        <w:rPr/>
        <w:t>alokasi</w:t>
      </w:r>
      <w:r>
        <w:rPr>
          <w:spacing w:val="-2"/>
        </w:rPr>
        <w:t> </w:t>
      </w:r>
      <w:r>
        <w:rPr/>
        <w:t>sumber</w:t>
      </w:r>
      <w:r>
        <w:rPr>
          <w:spacing w:val="-2"/>
        </w:rPr>
        <w:t> </w:t>
      </w:r>
      <w:r>
        <w:rPr/>
        <w:t>daya sesuai dengan kebutuhan perusahaan (Kieso et al., 2019). Tidak hanya bagi perusahaan, prediksi arus kas juga berguna bagi para pemangku kepentingan lainnya seperti </w:t>
      </w:r>
      <w:r>
        <w:rPr>
          <w:i/>
        </w:rPr>
        <w:t>shareholder </w:t>
      </w:r>
      <w:r>
        <w:rPr/>
        <w:t>atau investor. Bagi investor, prediksi arus kas yang akurat menjadi sangat penting karena memberikan gambaran mengenai kemampuan perusahaan untuk menghasilkan laba di masa depan, yang pada akhirnya mempengaruhi valuasi saham perusahaan.</w:t>
      </w:r>
      <w:r>
        <w:rPr>
          <w:spacing w:val="-1"/>
        </w:rPr>
        <w:t> </w:t>
      </w:r>
      <w:r>
        <w:rPr/>
        <w:t>Menurut Petropoulos et al. (2022), proses prediksi berbasis data historis dan analisis tren memungkinkan investor untuk memahami potensi profitabilitas dan risiko investasi pada perusahaan tersebut. Ketika arus kas di masa depan dapat diperkirakan dengan baik, investor lebih percaya diri dalam melakukan analisis risiko serta mengantisipasi peluang dan tantangan di pasar modal. Hal ini menjadi krusial bagi investor yang ingin memastikan bahwa dana mereka diinvestasikan pada perusahaan dengan arus kas yang sehat.</w:t>
      </w:r>
    </w:p>
    <w:p>
      <w:pPr>
        <w:pStyle w:val="BodyText"/>
        <w:spacing w:line="276" w:lineRule="auto"/>
        <w:ind w:left="165" w:right="162" w:firstLine="427"/>
        <w:jc w:val="both"/>
      </w:pPr>
      <w:r>
        <w:rPr/>
        <w:t>Model ARIMA (</w:t>
      </w:r>
      <w:r>
        <w:rPr>
          <w:i/>
        </w:rPr>
        <w:t>Autoregressive Integrated Moving Average</w:t>
      </w:r>
      <w:r>
        <w:rPr/>
        <w:t>) telah digunakan secara luas untuk memprediksi data deret waktu dan menunjukkan hasil yang baik dalam analisis data finansial, termasuk arus kas (Montgomery et al., 2015). Penelitian oleh Hassyddiqy dan Hasdiana (2023) berhasil membuktikan Model ARIMA menjadi model terbaik dalam memprediksi tingkat penjualan perusahaan. Disisi lain, Model ARIMA juga menghasilkan prediksi yang baik dalam menganalisis harga saham PT. Astra Internasional Tbk (Putra dan Kurniawati, 2021). Model ARIMA mampu mengidentifikasi pola musiman dan tren dalam data historis yang digunakan untuk meramalkan nilai di masa depan. Berdasarkan penelitian sebelumnya, model ARIMA berhasil diterapkan pada berbagai sektor, terutama untuk memproyeksikan arus kas (Tolla et al., 2024). Sebagai model statistik yang terbukti andal, ARIMA dapat digunakan untuk membantu perusahaan dalam merencanakan arus kas dengan lebih akurat dan efektif. Disisi lain, hasil prediksi juga dapat menjadi acuan penting bagi investor dalam merumuskan strategi investasi yang lebih tepat. Hasil penelitian sebelumnya sebagian besar menggunakan metode statistik atau regresi konvensional, seperti regresi linier atau time series sederhana, tetapi belum banyak yang secara spesifik menggunakan ARIMA dalam memprediksi arus kas perusahaan.</w:t>
      </w:r>
      <w:r>
        <w:rPr>
          <w:spacing w:val="-2"/>
        </w:rPr>
        <w:t> </w:t>
      </w:r>
      <w:r>
        <w:rPr/>
        <w:t>Dengan</w:t>
      </w:r>
      <w:r>
        <w:rPr>
          <w:spacing w:val="-4"/>
        </w:rPr>
        <w:t> </w:t>
      </w:r>
      <w:r>
        <w:rPr/>
        <w:t>demikian,</w:t>
      </w:r>
      <w:r>
        <w:rPr>
          <w:spacing w:val="-3"/>
        </w:rPr>
        <w:t> </w:t>
      </w:r>
      <w:r>
        <w:rPr/>
        <w:t>penelitian</w:t>
      </w:r>
      <w:r>
        <w:rPr>
          <w:spacing w:val="-3"/>
        </w:rPr>
        <w:t> </w:t>
      </w:r>
      <w:r>
        <w:rPr/>
        <w:t>ini</w:t>
      </w:r>
      <w:r>
        <w:rPr>
          <w:spacing w:val="-2"/>
        </w:rPr>
        <w:t> </w:t>
      </w:r>
      <w:r>
        <w:rPr/>
        <w:t>menggunakan</w:t>
      </w:r>
      <w:r>
        <w:rPr>
          <w:spacing w:val="-6"/>
        </w:rPr>
        <w:t> </w:t>
      </w:r>
      <w:r>
        <w:rPr/>
        <w:t>model ARIMA</w:t>
      </w:r>
      <w:r>
        <w:rPr>
          <w:spacing w:val="-3"/>
        </w:rPr>
        <w:t> </w:t>
      </w:r>
      <w:r>
        <w:rPr/>
        <w:t>sebagai</w:t>
      </w:r>
      <w:r>
        <w:rPr>
          <w:spacing w:val="-2"/>
        </w:rPr>
        <w:t> </w:t>
      </w:r>
      <w:r>
        <w:rPr/>
        <w:t>alat peramalan untuk menghasilkan proyeksi arus kas perusahaan secara lebih akurat.</w:t>
      </w:r>
    </w:p>
    <w:p>
      <w:pPr>
        <w:pStyle w:val="BodyText"/>
        <w:spacing w:line="276" w:lineRule="auto" w:before="1"/>
        <w:ind w:left="165" w:right="158" w:firstLine="427"/>
        <w:jc w:val="both"/>
      </w:pPr>
      <w:r>
        <w:rPr/>
        <w:t>Penelitian dilakukan pada perusahaan di sektor kesehatan yang terdaftar pada Bursa Efek Indonesia (BEI) selama tahun 2020-2024. Peningkatan keuntungan signifikan yang dialami oleh perusahaan sektor kesehatan selama pandemi COVID-19 menimbulkan pertanyaan tentang keberlanjutan keuntungan ini di masa mendatang. Saat pandemi, perusahaan-perusahaan kesehatan mampu meraih keuntungan lebih besar karena tingginya permintaan produk dan layanan medis. Namun, dengan perubahan situasi dan potensi stabilisasi permintaan, investor dan perusahaan perlu memastikan apakah tren positif ini akan bertahan atau mengalami penurunan. Peramalan arus kas menjadi</w:t>
      </w:r>
      <w:r>
        <w:rPr>
          <w:spacing w:val="25"/>
        </w:rPr>
        <w:t> </w:t>
      </w:r>
      <w:r>
        <w:rPr/>
        <w:t>sangat</w:t>
      </w:r>
      <w:r>
        <w:rPr>
          <w:spacing w:val="25"/>
        </w:rPr>
        <w:t> </w:t>
      </w:r>
      <w:r>
        <w:rPr/>
        <w:t>penting</w:t>
      </w:r>
      <w:r>
        <w:rPr>
          <w:spacing w:val="22"/>
        </w:rPr>
        <w:t> </w:t>
      </w:r>
      <w:r>
        <w:rPr/>
        <w:t>dalam</w:t>
      </w:r>
      <w:r>
        <w:rPr>
          <w:spacing w:val="23"/>
        </w:rPr>
        <w:t> </w:t>
      </w:r>
      <w:r>
        <w:rPr/>
        <w:t>konteks</w:t>
      </w:r>
      <w:r>
        <w:rPr>
          <w:spacing w:val="22"/>
        </w:rPr>
        <w:t> </w:t>
      </w:r>
      <w:r>
        <w:rPr/>
        <w:t>ini</w:t>
      </w:r>
      <w:r>
        <w:rPr>
          <w:spacing w:val="25"/>
        </w:rPr>
        <w:t> </w:t>
      </w:r>
      <w:r>
        <w:rPr/>
        <w:t>untuk</w:t>
      </w:r>
      <w:r>
        <w:rPr>
          <w:spacing w:val="19"/>
        </w:rPr>
        <w:t> </w:t>
      </w:r>
      <w:r>
        <w:rPr/>
        <w:t>memberikan</w:t>
      </w:r>
      <w:r>
        <w:rPr>
          <w:spacing w:val="22"/>
        </w:rPr>
        <w:t> </w:t>
      </w:r>
      <w:r>
        <w:rPr/>
        <w:t>proyeksi</w:t>
      </w:r>
      <w:r>
        <w:rPr>
          <w:spacing w:val="25"/>
        </w:rPr>
        <w:t> </w:t>
      </w:r>
      <w:r>
        <w:rPr/>
        <w:t>keuangan</w:t>
      </w:r>
      <w:r>
        <w:rPr>
          <w:spacing w:val="22"/>
        </w:rPr>
        <w:t> </w:t>
      </w:r>
      <w:r>
        <w:rPr/>
        <w:t>yang</w:t>
      </w:r>
      <w:r>
        <w:rPr>
          <w:spacing w:val="22"/>
        </w:rPr>
        <w:t> </w:t>
      </w:r>
      <w:r>
        <w:rPr/>
        <w:t>lebih</w:t>
      </w:r>
      <w:r>
        <w:rPr>
          <w:spacing w:val="22"/>
        </w:rPr>
        <w:t> </w:t>
      </w:r>
      <w:r>
        <w:rPr/>
        <w:t>akurat,</w:t>
      </w:r>
    </w:p>
    <w:p>
      <w:pPr>
        <w:pStyle w:val="BodyText"/>
        <w:spacing w:after="0" w:line="276" w:lineRule="auto"/>
        <w:jc w:val="both"/>
        <w:sectPr>
          <w:pgSz w:w="11910" w:h="16840"/>
          <w:pgMar w:header="720" w:footer="1226" w:top="1580" w:bottom="1420" w:left="1275" w:right="1275"/>
        </w:sectPr>
      </w:pPr>
    </w:p>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1" name="Group 21"/>
                <wp:cNvGraphicFramePr>
                  <a:graphicFrameLocks/>
                </wp:cNvGraphicFramePr>
                <a:graphic>
                  <a:graphicData uri="http://schemas.microsoft.com/office/word/2010/wordprocessingGroup">
                    <wpg:wgp>
                      <wpg:cNvPr id="21" name="Group 21"/>
                      <wpg:cNvGrpSpPr/>
                      <wpg:grpSpPr>
                        <a:xfrm>
                          <a:off x="0" y="0"/>
                          <a:ext cx="5667375" cy="22225"/>
                          <a:chExt cx="5667375" cy="22225"/>
                        </a:xfrm>
                      </wpg:grpSpPr>
                      <wps:wsp>
                        <wps:cNvPr id="22" name="Graphic 22"/>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5"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2"/>
        <w:jc w:val="both"/>
      </w:pPr>
      <w:r>
        <w:rPr/>
        <w:t>sehingga keputusan investasi dapat lebih tepat sasaran dan mengurangi risiko yang mungkin terjadi akibat perubahan tren pasca-pandemi. Penelitian ini diharapkan dapat memberikan gambaran yang berguna bagi investor mengenai prospek keuangan sektor kesehatan ke depannya, terutama dalam menghadapi kondisi pasar yang dinamis dan berubah. Melalui penelitian ini juga diharapkan dapat memberikan perspektif ilmiah tentang validitas dan optimalisasi Model ARIMA dalam memprediksi arus kas. Selain memberikan hasil tentang keakuratan dan keandalan Model ARIMA, penelitian ini juga diharapkan mampu mengidentifikasi parameter terbaik untuk Model ARIMA khususnya dalam konteks peramalan arus kas perusahaan.</w:t>
      </w:r>
    </w:p>
    <w:p>
      <w:pPr>
        <w:pStyle w:val="BodyText"/>
      </w:pPr>
    </w:p>
    <w:p>
      <w:pPr>
        <w:pStyle w:val="BodyText"/>
        <w:spacing w:before="25"/>
      </w:pPr>
    </w:p>
    <w:p>
      <w:pPr>
        <w:spacing w:before="0"/>
        <w:ind w:left="10" w:right="8" w:firstLine="0"/>
        <w:jc w:val="center"/>
        <w:rPr>
          <w:b/>
          <w:sz w:val="22"/>
        </w:rPr>
      </w:pPr>
      <w:r>
        <w:rPr>
          <w:b/>
          <w:sz w:val="22"/>
        </w:rPr>
        <w:t>KAJIAN</w:t>
      </w:r>
      <w:r>
        <w:rPr>
          <w:b/>
          <w:spacing w:val="-7"/>
          <w:sz w:val="22"/>
        </w:rPr>
        <w:t> </w:t>
      </w:r>
      <w:r>
        <w:rPr>
          <w:b/>
          <w:spacing w:val="-2"/>
          <w:sz w:val="22"/>
        </w:rPr>
        <w:t>PUSTAKA</w:t>
      </w:r>
    </w:p>
    <w:p>
      <w:pPr>
        <w:pStyle w:val="Heading1"/>
        <w:numPr>
          <w:ilvl w:val="0"/>
          <w:numId w:val="1"/>
        </w:numPr>
        <w:tabs>
          <w:tab w:pos="592" w:val="left" w:leader="none"/>
        </w:tabs>
        <w:spacing w:line="240" w:lineRule="auto" w:before="156" w:after="0"/>
        <w:ind w:left="592" w:right="0" w:hanging="427"/>
        <w:jc w:val="left"/>
      </w:pPr>
      <w:r>
        <w:rPr/>
        <w:t>Arus</w:t>
      </w:r>
      <w:r>
        <w:rPr>
          <w:spacing w:val="-5"/>
        </w:rPr>
        <w:t> Kas</w:t>
      </w:r>
    </w:p>
    <w:p>
      <w:pPr>
        <w:pStyle w:val="BodyText"/>
        <w:spacing w:line="276" w:lineRule="auto" w:before="43"/>
        <w:ind w:left="165" w:right="163" w:firstLine="427"/>
        <w:jc w:val="both"/>
      </w:pPr>
      <w:r>
        <w:rPr/>
        <w:t>Peramalan arus kas memiliki peran penting, tidak hanya untuk memahami kondisi keuangan perusahaan saat ini, tetapi juga untuk mengantisipasi perubahan cepat dalam dinamika pasar serta mengambil langkah tepat dalam mengelola risiko dan peluang di masa depan. Dengan prediksi arus kas yang lebih jelas, perusahaan mampu mengoptimalkan keputusan dalam mendistribusikan sumber daya, termasuk investasi dalam pengembangan produk baru, perluasan pasar, atau perbaikan infrastruktur operasional. Akurasi dalam peramalan arus kas juga membantu perusahaan mempertahankan keseimbangan keuangan yang stabil. Memahami waktu dan jumlah kas yang masuk dan keluar mendukung manajemen keuangan dalam mengelola likuiditas, mencegah kekurangan kas yang dapat mengganggu operasional, dan mengurangi kebutuhan pinjaman yang tidak perlu. Hal ini turut membantu perencanaan pembayaran utang serta menjaga hubungan baik dengan kreditur, memperkuat posisi tawar perusahaan (Tolla et al., 2024).</w:t>
      </w:r>
    </w:p>
    <w:p>
      <w:pPr>
        <w:pStyle w:val="BodyText"/>
        <w:spacing w:line="276" w:lineRule="auto"/>
        <w:ind w:left="165" w:right="160" w:firstLine="427"/>
        <w:jc w:val="both"/>
      </w:pPr>
      <w:r>
        <w:rPr/>
        <w:t>Selain itu, peramalan arus kas menyediakan informasi penting, agar perusahaan mampu menyesuaikan strategi dan operasionalnya terhadap dinamika ekonomi serta fluktuasi pasar yang terjadi. Dengan pemahaman yang lebih mendalam mengenai tren arus kas, perusahaan dapat merancang strategi adaptif untuk menghadapi perubahan eksternal yang tak terduga (Juliani &amp; Muslihat, 2021). Dalam kerangka strategi yang lebih luas, peramalan arus kas memungkinkan optimalisasi penggunaan modal dan peningkatan nilai bagi pemangku kepentingan. Melalui pemanfaatan data arus kas, perusahaan memiliki kesempatan untuk mengoptimalkan kinerja operasional serta menekan pengeluaran terkait pembiayaan, dan mengalokasikan sumber daya secara strategis guna memaksimalkan keuntungan jangka panjang. Oleh karena itu, dibutuhkan pengembangan metode peramalan arus kas yang lebih canggih serta pemahaman yang mendalam mengenai dinamika keuangan perusahaan. Hal ini merupakan salah satu langkah strategis untuk memastikan pertumbuhan yang berkelanjutan dan keberhasilan jangka panjang di tengah persaingan pasar yang ketat.</w:t>
      </w:r>
    </w:p>
    <w:p>
      <w:pPr>
        <w:pStyle w:val="Heading1"/>
        <w:numPr>
          <w:ilvl w:val="0"/>
          <w:numId w:val="1"/>
        </w:numPr>
        <w:tabs>
          <w:tab w:pos="592" w:val="left" w:leader="none"/>
        </w:tabs>
        <w:spacing w:line="240" w:lineRule="auto" w:before="119" w:after="0"/>
        <w:ind w:left="592" w:right="0" w:hanging="427"/>
        <w:jc w:val="both"/>
      </w:pPr>
      <w:r>
        <w:rPr>
          <w:spacing w:val="-2"/>
        </w:rPr>
        <w:t>Peramalan</w:t>
      </w:r>
    </w:p>
    <w:p>
      <w:pPr>
        <w:pStyle w:val="BodyText"/>
        <w:spacing w:line="276" w:lineRule="auto" w:before="42"/>
        <w:ind w:left="165" w:right="164" w:firstLine="427"/>
        <w:jc w:val="both"/>
      </w:pPr>
      <w:r>
        <w:rPr/>
        <w:t>Peramalan merupakan proses penting dalam manajemen bisnis dan keuangan yang memungkinkan perusahaan memproyeksikan kondisi masa depan berdasarkan data historis dan analisis tren yang relevan. Proses ini digunakan untuk memprediksi penjualan, pendapatan, arus kas, permintaan produk, dan biaya operasional. Dengan peramalan yang tepat, perusahaan dapat menemukan peluang pertumbuhan, mengantisipasi kendala, serta merencanakan langkah strategis guna mencapai tujuan jangka panjang (Petropoulos et al., 2022).</w:t>
      </w:r>
    </w:p>
    <w:p>
      <w:pPr>
        <w:pStyle w:val="BodyText"/>
        <w:spacing w:after="0" w:line="276" w:lineRule="auto"/>
        <w:jc w:val="both"/>
        <w:sectPr>
          <w:pgSz w:w="11910" w:h="16840"/>
          <w:pgMar w:header="715" w:footer="1226" w:top="1540" w:bottom="1420" w:left="1275" w:right="1275"/>
        </w:sectPr>
      </w:pPr>
    </w:p>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3" name="Group 23"/>
                <wp:cNvGraphicFramePr>
                  <a:graphicFrameLocks/>
                </wp:cNvGraphicFramePr>
                <a:graphic>
                  <a:graphicData uri="http://schemas.microsoft.com/office/word/2010/wordprocessingGroup">
                    <wpg:wgp>
                      <wpg:cNvPr id="23" name="Group 23"/>
                      <wpg:cNvGrpSpPr/>
                      <wpg:grpSpPr>
                        <a:xfrm>
                          <a:off x="0" y="0"/>
                          <a:ext cx="5667375" cy="22225"/>
                          <a:chExt cx="5667375" cy="22225"/>
                        </a:xfrm>
                      </wpg:grpSpPr>
                      <wps:wsp>
                        <wps:cNvPr id="24" name="Graphic 24"/>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6"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4" w:firstLine="427"/>
        <w:jc w:val="both"/>
      </w:pPr>
      <w:r>
        <w:rPr/>
        <w:t>Tujuan</w:t>
      </w:r>
      <w:r>
        <w:rPr>
          <w:spacing w:val="-4"/>
        </w:rPr>
        <w:t> </w:t>
      </w:r>
      <w:r>
        <w:rPr/>
        <w:t>utama</w:t>
      </w:r>
      <w:r>
        <w:rPr>
          <w:spacing w:val="-2"/>
        </w:rPr>
        <w:t> </w:t>
      </w:r>
      <w:r>
        <w:rPr/>
        <w:t>dari</w:t>
      </w:r>
      <w:r>
        <w:rPr>
          <w:spacing w:val="-1"/>
        </w:rPr>
        <w:t> </w:t>
      </w:r>
      <w:r>
        <w:rPr/>
        <w:t>peramalan</w:t>
      </w:r>
      <w:r>
        <w:rPr>
          <w:spacing w:val="-2"/>
        </w:rPr>
        <w:t> </w:t>
      </w:r>
      <w:r>
        <w:rPr/>
        <w:t>adalah</w:t>
      </w:r>
      <w:r>
        <w:rPr>
          <w:spacing w:val="-2"/>
        </w:rPr>
        <w:t> </w:t>
      </w:r>
      <w:r>
        <w:rPr/>
        <w:t>untuk</w:t>
      </w:r>
      <w:r>
        <w:rPr>
          <w:spacing w:val="-4"/>
        </w:rPr>
        <w:t> </w:t>
      </w:r>
      <w:r>
        <w:rPr/>
        <w:t>mendukung</w:t>
      </w:r>
      <w:r>
        <w:rPr>
          <w:spacing w:val="-2"/>
        </w:rPr>
        <w:t> </w:t>
      </w:r>
      <w:r>
        <w:rPr/>
        <w:t>pengambilan</w:t>
      </w:r>
      <w:r>
        <w:rPr>
          <w:spacing w:val="-4"/>
        </w:rPr>
        <w:t> </w:t>
      </w:r>
      <w:r>
        <w:rPr/>
        <w:t>keputusan</w:t>
      </w:r>
      <w:r>
        <w:rPr>
          <w:spacing w:val="-2"/>
        </w:rPr>
        <w:t> </w:t>
      </w:r>
      <w:r>
        <w:rPr/>
        <w:t>strategis.</w:t>
      </w:r>
      <w:r>
        <w:rPr>
          <w:spacing w:val="-4"/>
        </w:rPr>
        <w:t> </w:t>
      </w:r>
      <w:r>
        <w:rPr/>
        <w:t>Melalui perkiraan yang akurat mengenai kemungkinan kejadian di masa depan, manajer dapat membuat keputusan yang lebih tepat dan tepat waktu. Sebagai contoh, peramalan penjualan yang tepat memungkinkan perusahaan untuk menyesuaikan proses produksi, pengadaan bahan baku, dan strategi pemasaran dengan lebih efisien, sehingga dapat meningkatkan efisiensi operasional dan mengurangi biaya. Penelitian oleh Salsabilah et al. (2022) menyebutkan bahwa peramalan juga penting dalam manajemen sumber daya manusia dan operasi. Dengan memprediksi kebutuhan tenaga kerja, perusahaan dapat</w:t>
      </w:r>
      <w:r>
        <w:rPr>
          <w:spacing w:val="-1"/>
        </w:rPr>
        <w:t> </w:t>
      </w:r>
      <w:r>
        <w:rPr/>
        <w:t>merencanakan</w:t>
      </w:r>
      <w:r>
        <w:rPr>
          <w:spacing w:val="-2"/>
        </w:rPr>
        <w:t> </w:t>
      </w:r>
      <w:r>
        <w:rPr/>
        <w:t>rekrutmen, pelatihan,</w:t>
      </w:r>
      <w:r>
        <w:rPr>
          <w:spacing w:val="-2"/>
        </w:rPr>
        <w:t> </w:t>
      </w:r>
      <w:r>
        <w:rPr/>
        <w:t>dan pengembangan sesuai</w:t>
      </w:r>
      <w:r>
        <w:rPr>
          <w:spacing w:val="-1"/>
        </w:rPr>
        <w:t> </w:t>
      </w:r>
      <w:r>
        <w:rPr/>
        <w:t>proyeksi permintaan bisnis. Dalam operasional, peramalan arus kas membantu perusahaan mengelola likuiditas dengan lebih baik, mengurangi risiko kekurangan kas, dan mengoptimalkan penggunaan modal.</w:t>
      </w:r>
    </w:p>
    <w:p>
      <w:pPr>
        <w:pStyle w:val="BodyText"/>
        <w:spacing w:line="276" w:lineRule="auto"/>
        <w:ind w:left="165" w:right="161" w:firstLine="427"/>
        <w:jc w:val="both"/>
      </w:pPr>
      <w:r>
        <w:rPr/>
        <w:t>Proses peramalan dilakukan dengan menggunakan data terkini dan historis untuk</w:t>
      </w:r>
      <w:r>
        <w:rPr>
          <w:spacing w:val="-2"/>
        </w:rPr>
        <w:t> </w:t>
      </w:r>
      <w:r>
        <w:rPr/>
        <w:t>memperkirakan nilai masa depan. Data deret waktu digunakan dalam peramalan, dengan tujuan menemukan pola dari data historis untuk prediksi ke depan. Hasil peramalan meliputi nilai perkiraan, interval prediksi, persentil, serta distribusi prediksi. Peramalan memiliki berbagai tujuan, mulai dari memprediksi kejadian seperti kerusakan peralatan hingga mendukung proses pengambilan keputusan dengan memahami elemen-elemen penting dari suatu situasi. Metode peramalan dapat berbeda-beda,</w:t>
      </w:r>
      <w:r>
        <w:rPr>
          <w:spacing w:val="40"/>
        </w:rPr>
        <w:t> </w:t>
      </w:r>
      <w:r>
        <w:rPr/>
        <w:t>termasuk pendekatan univariat atau multivariat yang mempertimbangkan hubungan antar variable (Ramadhani et al., 2020).</w:t>
      </w:r>
    </w:p>
    <w:p>
      <w:pPr>
        <w:pStyle w:val="Heading1"/>
        <w:numPr>
          <w:ilvl w:val="0"/>
          <w:numId w:val="1"/>
        </w:numPr>
        <w:tabs>
          <w:tab w:pos="592" w:val="left" w:leader="none"/>
        </w:tabs>
        <w:spacing w:line="240" w:lineRule="auto" w:before="117" w:after="0"/>
        <w:ind w:left="592" w:right="0" w:hanging="427"/>
        <w:jc w:val="left"/>
      </w:pPr>
      <w:r>
        <w:rPr/>
        <w:t>Model</w:t>
      </w:r>
      <w:r>
        <w:rPr>
          <w:spacing w:val="-3"/>
        </w:rPr>
        <w:t> </w:t>
      </w:r>
      <w:r>
        <w:rPr>
          <w:spacing w:val="-4"/>
        </w:rPr>
        <w:t>ARIMA</w:t>
      </w:r>
    </w:p>
    <w:p>
      <w:pPr>
        <w:pStyle w:val="BodyText"/>
        <w:spacing w:line="276" w:lineRule="auto" w:before="45"/>
        <w:ind w:left="165" w:right="158" w:firstLine="427"/>
        <w:jc w:val="both"/>
      </w:pPr>
      <w:r>
        <w:rPr/>
        <w:t>Model ARIMA (</w:t>
      </w:r>
      <w:r>
        <w:rPr>
          <w:i/>
        </w:rPr>
        <w:t>Autoregressive Integrated Moving Average</w:t>
      </w:r>
      <w:r>
        <w:rPr/>
        <w:t>) merupakan salah satu metode peramalan</w:t>
      </w:r>
      <w:r>
        <w:rPr>
          <w:spacing w:val="-2"/>
        </w:rPr>
        <w:t> </w:t>
      </w:r>
      <w:r>
        <w:rPr/>
        <w:t>statistik yang</w:t>
      </w:r>
      <w:r>
        <w:rPr>
          <w:spacing w:val="-2"/>
        </w:rPr>
        <w:t> </w:t>
      </w:r>
      <w:r>
        <w:rPr/>
        <w:t>paling</w:t>
      </w:r>
      <w:r>
        <w:rPr>
          <w:spacing w:val="-3"/>
        </w:rPr>
        <w:t> </w:t>
      </w:r>
      <w:r>
        <w:rPr/>
        <w:t>banyak</w:t>
      </w:r>
      <w:r>
        <w:rPr>
          <w:spacing w:val="-2"/>
        </w:rPr>
        <w:t> </w:t>
      </w:r>
      <w:r>
        <w:rPr/>
        <w:t>digunakan</w:t>
      </w:r>
      <w:r>
        <w:rPr>
          <w:spacing w:val="-2"/>
        </w:rPr>
        <w:t> </w:t>
      </w:r>
      <w:r>
        <w:rPr/>
        <w:t>untuk</w:t>
      </w:r>
      <w:r>
        <w:rPr>
          <w:spacing w:val="-2"/>
        </w:rPr>
        <w:t> </w:t>
      </w:r>
      <w:r>
        <w:rPr/>
        <w:t>menganalisis</w:t>
      </w:r>
      <w:r>
        <w:rPr>
          <w:spacing w:val="-2"/>
        </w:rPr>
        <w:t> </w:t>
      </w:r>
      <w:r>
        <w:rPr/>
        <w:t>data</w:t>
      </w:r>
      <w:r>
        <w:rPr>
          <w:spacing w:val="-2"/>
        </w:rPr>
        <w:t> </w:t>
      </w:r>
      <w:r>
        <w:rPr/>
        <w:t>runtun</w:t>
      </w:r>
      <w:r>
        <w:rPr>
          <w:spacing w:val="-5"/>
        </w:rPr>
        <w:t> </w:t>
      </w:r>
      <w:r>
        <w:rPr/>
        <w:t>waktu</w:t>
      </w:r>
      <w:r>
        <w:rPr>
          <w:spacing w:val="-2"/>
        </w:rPr>
        <w:t> </w:t>
      </w:r>
      <w:r>
        <w:rPr/>
        <w:t>(</w:t>
      </w:r>
      <w:r>
        <w:rPr>
          <w:i/>
        </w:rPr>
        <w:t>time</w:t>
      </w:r>
      <w:r>
        <w:rPr>
          <w:i/>
          <w:spacing w:val="-2"/>
        </w:rPr>
        <w:t> </w:t>
      </w:r>
      <w:r>
        <w:rPr>
          <w:i/>
        </w:rPr>
        <w:t>series</w:t>
      </w:r>
      <w:r>
        <w:rPr/>
        <w:t>). Model</w:t>
      </w:r>
      <w:r>
        <w:rPr>
          <w:spacing w:val="-1"/>
        </w:rPr>
        <w:t> </w:t>
      </w:r>
      <w:r>
        <w:rPr/>
        <w:t>ini</w:t>
      </w:r>
      <w:r>
        <w:rPr>
          <w:spacing w:val="-1"/>
        </w:rPr>
        <w:t> </w:t>
      </w:r>
      <w:r>
        <w:rPr/>
        <w:t>dikembangkan</w:t>
      </w:r>
      <w:r>
        <w:rPr>
          <w:spacing w:val="-2"/>
        </w:rPr>
        <w:t> </w:t>
      </w:r>
      <w:r>
        <w:rPr/>
        <w:t>oleh</w:t>
      </w:r>
      <w:r>
        <w:rPr>
          <w:spacing w:val="-2"/>
        </w:rPr>
        <w:t> </w:t>
      </w:r>
      <w:r>
        <w:rPr/>
        <w:t>Box</w:t>
      </w:r>
      <w:r>
        <w:rPr>
          <w:spacing w:val="-2"/>
        </w:rPr>
        <w:t> </w:t>
      </w:r>
      <w:r>
        <w:rPr/>
        <w:t>dan</w:t>
      </w:r>
      <w:r>
        <w:rPr>
          <w:spacing w:val="-2"/>
        </w:rPr>
        <w:t> </w:t>
      </w:r>
      <w:r>
        <w:rPr/>
        <w:t>Jenkins</w:t>
      </w:r>
      <w:r>
        <w:rPr>
          <w:spacing w:val="-2"/>
        </w:rPr>
        <w:t> </w:t>
      </w:r>
      <w:r>
        <w:rPr/>
        <w:t>pada</w:t>
      </w:r>
      <w:r>
        <w:rPr>
          <w:spacing w:val="-2"/>
        </w:rPr>
        <w:t> </w:t>
      </w:r>
      <w:r>
        <w:rPr/>
        <w:t>tahun</w:t>
      </w:r>
      <w:r>
        <w:rPr>
          <w:spacing w:val="-2"/>
        </w:rPr>
        <w:t> </w:t>
      </w:r>
      <w:r>
        <w:rPr/>
        <w:t>1970</w:t>
      </w:r>
      <w:r>
        <w:rPr>
          <w:spacing w:val="-2"/>
        </w:rPr>
        <w:t> </w:t>
      </w:r>
      <w:r>
        <w:rPr/>
        <w:t>dan</w:t>
      </w:r>
      <w:r>
        <w:rPr>
          <w:spacing w:val="-2"/>
        </w:rPr>
        <w:t> </w:t>
      </w:r>
      <w:r>
        <w:rPr/>
        <w:t>dirancang</w:t>
      </w:r>
      <w:r>
        <w:rPr>
          <w:spacing w:val="-2"/>
        </w:rPr>
        <w:t> </w:t>
      </w:r>
      <w:r>
        <w:rPr/>
        <w:t>untuk</w:t>
      </w:r>
      <w:r>
        <w:rPr>
          <w:spacing w:val="-2"/>
        </w:rPr>
        <w:t> </w:t>
      </w:r>
      <w:r>
        <w:rPr/>
        <w:t>menangkap</w:t>
      </w:r>
      <w:r>
        <w:rPr>
          <w:spacing w:val="-2"/>
        </w:rPr>
        <w:t> </w:t>
      </w:r>
      <w:r>
        <w:rPr/>
        <w:t>pola historis yang ada dalam data guna membuat prediksi yang akurat untuk periode mendatang. Model ARIMA terdiri dari tiga komponen utama yaitu </w:t>
      </w:r>
      <w:r>
        <w:rPr>
          <w:i/>
        </w:rPr>
        <w:t>Autoregressive </w:t>
      </w:r>
      <w:r>
        <w:rPr/>
        <w:t>(AR) yang merepresentasikan hubungan antara nilai sekarang dan nilai sebelumnya, </w:t>
      </w:r>
      <w:r>
        <w:rPr>
          <w:i/>
        </w:rPr>
        <w:t>Integrated </w:t>
      </w:r>
      <w:r>
        <w:rPr/>
        <w:t>(I) yang menunjukkan tingkat </w:t>
      </w:r>
      <w:r>
        <w:rPr>
          <w:i/>
        </w:rPr>
        <w:t>differencing </w:t>
      </w:r>
      <w:r>
        <w:rPr/>
        <w:t>yang dilakukan untuk</w:t>
      </w:r>
      <w:r>
        <w:rPr>
          <w:spacing w:val="-3"/>
        </w:rPr>
        <w:t> </w:t>
      </w:r>
      <w:r>
        <w:rPr/>
        <w:t>membuat data</w:t>
      </w:r>
      <w:r>
        <w:rPr>
          <w:spacing w:val="-2"/>
        </w:rPr>
        <w:t> </w:t>
      </w:r>
      <w:r>
        <w:rPr/>
        <w:t>menjadi stasioner, serta</w:t>
      </w:r>
      <w:r>
        <w:rPr>
          <w:spacing w:val="-2"/>
        </w:rPr>
        <w:t> </w:t>
      </w:r>
      <w:r>
        <w:rPr>
          <w:i/>
        </w:rPr>
        <w:t>Moving</w:t>
      </w:r>
      <w:r>
        <w:rPr>
          <w:i/>
          <w:spacing w:val="-3"/>
        </w:rPr>
        <w:t> </w:t>
      </w:r>
      <w:r>
        <w:rPr>
          <w:i/>
        </w:rPr>
        <w:t>Average </w:t>
      </w:r>
      <w:r>
        <w:rPr/>
        <w:t>(MA) yang memodelkan hubungan antara nilai sekarang dan residual kesalahan dari masa lalu. Gabungan dari ketiga komponen ini memungkinkan ARIMA menangani data runtun waktu yang kompleks dan bersifat non-stasioner.</w:t>
      </w:r>
    </w:p>
    <w:p>
      <w:pPr>
        <w:pStyle w:val="BodyText"/>
        <w:spacing w:line="276" w:lineRule="auto"/>
        <w:ind w:left="165" w:right="157" w:firstLine="427"/>
        <w:jc w:val="both"/>
      </w:pPr>
      <w:r>
        <w:rPr/>
        <w:t>Gunawan &amp; Febrianti (2023) menggunakan metode ARIMA untuk memprediksi nilai Ethereum. Penelitian yang dilakukan menghasilkan nilai Mean Absolute Percentage Error (MAPE) sebesar 51,94%. Penelitian ini menyimpulkan bahwa model ARIMA kurang cocok untuk memprediksi nilai mata uang kripto saat terjadi guncangan ekonomi seperti pandemi COVID-19 dan menyarankan penggunaan model yang lain seperti Autoregressive Fractionally Integrated Moving Average (AFRIMA) untuk meningkatkan akurasi peramalan di pasar mata uang kripto. Tak et al. (2021) mengkaji penggunaan model ARIMA untuk memprediksi perkembangan kasus dan kematian akibat COVID-19 di India. Berbagai model ARIMA diterapkan untuk memproyeksikan jumlah kasus dan kematian kumulatif, dengan hasil menunjukkan peningkatan berkelanjutan pada keduanya. Penelitian ini menyoroti pentingnya peramalan real-time dan pengumpulan data secara berkelanjutan untuk mendukung pengambilan keputusan berbasis bukti dalam pengelolaan pandemi. Selain itu, terdapat keterbatasan model ARIMA dalam menangkap dinamika non-linear. Namun, hasil penelitian ini menunjukkan bahwa model ARIMA dianggap cocok untuk memprediksi perkembangan kasus dan kematian COVID-19 di India. Zhu et al. (2022) melakukan penelitian yang bertujuan memprediksi jumlah</w:t>
      </w:r>
      <w:r>
        <w:rPr>
          <w:spacing w:val="-2"/>
        </w:rPr>
        <w:t> </w:t>
      </w:r>
      <w:r>
        <w:rPr/>
        <w:t>penderita</w:t>
      </w:r>
      <w:r>
        <w:rPr>
          <w:spacing w:val="-2"/>
        </w:rPr>
        <w:t> </w:t>
      </w:r>
      <w:r>
        <w:rPr/>
        <w:t>diabetes</w:t>
      </w:r>
      <w:r>
        <w:rPr>
          <w:spacing w:val="-2"/>
        </w:rPr>
        <w:t> </w:t>
      </w:r>
      <w:r>
        <w:rPr/>
        <w:t>dan</w:t>
      </w:r>
      <w:r>
        <w:rPr>
          <w:spacing w:val="-2"/>
        </w:rPr>
        <w:t> </w:t>
      </w:r>
      <w:r>
        <w:rPr/>
        <w:t>memperkirakan</w:t>
      </w:r>
      <w:r>
        <w:rPr>
          <w:spacing w:val="-2"/>
        </w:rPr>
        <w:t> </w:t>
      </w:r>
      <w:r>
        <w:rPr/>
        <w:t>beban</w:t>
      </w:r>
      <w:r>
        <w:rPr>
          <w:spacing w:val="-2"/>
        </w:rPr>
        <w:t> </w:t>
      </w:r>
      <w:r>
        <w:rPr/>
        <w:t>ekonomi</w:t>
      </w:r>
      <w:r>
        <w:rPr>
          <w:spacing w:val="-1"/>
        </w:rPr>
        <w:t> </w:t>
      </w:r>
      <w:r>
        <w:rPr/>
        <w:t>di</w:t>
      </w:r>
      <w:r>
        <w:rPr>
          <w:spacing w:val="-1"/>
        </w:rPr>
        <w:t> </w:t>
      </w:r>
      <w:r>
        <w:rPr/>
        <w:t>China</w:t>
      </w:r>
      <w:r>
        <w:rPr>
          <w:spacing w:val="-4"/>
        </w:rPr>
        <w:t> </w:t>
      </w:r>
      <w:r>
        <w:rPr/>
        <w:t>menggunakan</w:t>
      </w:r>
      <w:r>
        <w:rPr>
          <w:spacing w:val="-2"/>
        </w:rPr>
        <w:t> </w:t>
      </w:r>
      <w:r>
        <w:rPr/>
        <w:t>model</w:t>
      </w:r>
      <w:r>
        <w:rPr>
          <w:spacing w:val="-1"/>
        </w:rPr>
        <w:t> </w:t>
      </w:r>
      <w:r>
        <w:rPr/>
        <w:t>ARIMA. Penelitian</w:t>
      </w:r>
      <w:r>
        <w:rPr>
          <w:spacing w:val="59"/>
        </w:rPr>
        <w:t> </w:t>
      </w:r>
      <w:r>
        <w:rPr/>
        <w:t>ini</w:t>
      </w:r>
      <w:r>
        <w:rPr>
          <w:spacing w:val="60"/>
        </w:rPr>
        <w:t> </w:t>
      </w:r>
      <w:r>
        <w:rPr/>
        <w:t>menggunakan</w:t>
      </w:r>
      <w:r>
        <w:rPr>
          <w:spacing w:val="63"/>
        </w:rPr>
        <w:t> </w:t>
      </w:r>
      <w:r>
        <w:rPr/>
        <w:t>data</w:t>
      </w:r>
      <w:r>
        <w:rPr>
          <w:spacing w:val="59"/>
        </w:rPr>
        <w:t> </w:t>
      </w:r>
      <w:r>
        <w:rPr/>
        <w:t>dari</w:t>
      </w:r>
      <w:r>
        <w:rPr>
          <w:spacing w:val="61"/>
        </w:rPr>
        <w:t> </w:t>
      </w:r>
      <w:r>
        <w:rPr/>
        <w:t>tahun</w:t>
      </w:r>
      <w:r>
        <w:rPr>
          <w:spacing w:val="59"/>
        </w:rPr>
        <w:t> </w:t>
      </w:r>
      <w:r>
        <w:rPr/>
        <w:t>2000</w:t>
      </w:r>
      <w:r>
        <w:rPr>
          <w:spacing w:val="57"/>
        </w:rPr>
        <w:t> </w:t>
      </w:r>
      <w:r>
        <w:rPr/>
        <w:t>hingga</w:t>
      </w:r>
      <w:r>
        <w:rPr>
          <w:spacing w:val="60"/>
        </w:rPr>
        <w:t> </w:t>
      </w:r>
      <w:r>
        <w:rPr/>
        <w:t>2018</w:t>
      </w:r>
      <w:r>
        <w:rPr>
          <w:spacing w:val="61"/>
        </w:rPr>
        <w:t> </w:t>
      </w:r>
      <w:r>
        <w:rPr/>
        <w:t>dan</w:t>
      </w:r>
      <w:r>
        <w:rPr>
          <w:spacing w:val="60"/>
        </w:rPr>
        <w:t> </w:t>
      </w:r>
      <w:r>
        <w:rPr/>
        <w:t>menemukan</w:t>
      </w:r>
      <w:r>
        <w:rPr>
          <w:spacing w:val="62"/>
        </w:rPr>
        <w:t> </w:t>
      </w:r>
      <w:r>
        <w:rPr/>
        <w:t>bahwa</w:t>
      </w:r>
      <w:r>
        <w:rPr>
          <w:spacing w:val="60"/>
        </w:rPr>
        <w:t> </w:t>
      </w:r>
      <w:r>
        <w:rPr>
          <w:spacing w:val="-2"/>
        </w:rPr>
        <w:t>jumlah</w:t>
      </w:r>
    </w:p>
    <w:p>
      <w:pPr>
        <w:pStyle w:val="BodyText"/>
        <w:spacing w:after="0" w:line="276" w:lineRule="auto"/>
        <w:jc w:val="both"/>
        <w:sectPr>
          <w:pgSz w:w="11910" w:h="16840"/>
          <w:pgMar w:header="720" w:footer="1226" w:top="1580" w:bottom="1420" w:left="1275" w:right="1275"/>
        </w:sectPr>
      </w:pPr>
    </w:p>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5" name="Group 25"/>
                <wp:cNvGraphicFramePr>
                  <a:graphicFrameLocks/>
                </wp:cNvGraphicFramePr>
                <a:graphic>
                  <a:graphicData uri="http://schemas.microsoft.com/office/word/2010/wordprocessingGroup">
                    <wpg:wgp>
                      <wpg:cNvPr id="25" name="Group 25"/>
                      <wpg:cNvGrpSpPr/>
                      <wpg:grpSpPr>
                        <a:xfrm>
                          <a:off x="0" y="0"/>
                          <a:ext cx="5667375" cy="22225"/>
                          <a:chExt cx="5667375" cy="22225"/>
                        </a:xfrm>
                      </wpg:grpSpPr>
                      <wps:wsp>
                        <wps:cNvPr id="26" name="Graphic 26"/>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7"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pPr>
      <w:r>
        <w:rPr/>
        <w:t>penderita diabetes di China diprediksi akan meningkat di masa depan, dengan beban ekonomi yang</w:t>
      </w:r>
      <w:r>
        <w:rPr>
          <w:spacing w:val="80"/>
        </w:rPr>
        <w:t> </w:t>
      </w:r>
      <w:r>
        <w:rPr/>
        <w:t>diperkirakan mencapai $156-170 miliar pada periode 2020 hingga 2025.</w:t>
      </w:r>
    </w:p>
    <w:p>
      <w:pPr>
        <w:pStyle w:val="BodyText"/>
        <w:spacing w:before="156"/>
      </w:pPr>
    </w:p>
    <w:p>
      <w:pPr>
        <w:spacing w:before="1"/>
        <w:ind w:left="10" w:right="8" w:firstLine="0"/>
        <w:jc w:val="center"/>
        <w:rPr>
          <w:b/>
          <w:sz w:val="22"/>
        </w:rPr>
      </w:pPr>
      <w:r>
        <w:rPr>
          <w:b/>
          <w:sz w:val="22"/>
        </w:rPr>
        <w:t>METODE</w:t>
      </w:r>
      <w:r>
        <w:rPr>
          <w:b/>
          <w:spacing w:val="-5"/>
          <w:sz w:val="22"/>
        </w:rPr>
        <w:t> </w:t>
      </w:r>
      <w:r>
        <w:rPr>
          <w:b/>
          <w:spacing w:val="-2"/>
          <w:sz w:val="22"/>
        </w:rPr>
        <w:t>PENELITIAN</w:t>
      </w:r>
    </w:p>
    <w:p>
      <w:pPr>
        <w:pStyle w:val="Heading1"/>
        <w:numPr>
          <w:ilvl w:val="0"/>
          <w:numId w:val="2"/>
        </w:numPr>
        <w:tabs>
          <w:tab w:pos="592" w:val="left" w:leader="none"/>
        </w:tabs>
        <w:spacing w:line="240" w:lineRule="auto" w:before="35" w:after="0"/>
        <w:ind w:left="592" w:right="0" w:hanging="360"/>
        <w:jc w:val="left"/>
      </w:pPr>
      <w:r>
        <w:rPr/>
        <w:t>Metode</w:t>
      </w:r>
      <w:r>
        <w:rPr>
          <w:spacing w:val="-3"/>
        </w:rPr>
        <w:t> </w:t>
      </w:r>
      <w:r>
        <w:rPr>
          <w:spacing w:val="-2"/>
        </w:rPr>
        <w:t>Kuantitatif</w:t>
      </w:r>
    </w:p>
    <w:p>
      <w:pPr>
        <w:pStyle w:val="BodyText"/>
        <w:spacing w:line="276" w:lineRule="auto" w:before="45"/>
        <w:ind w:left="165" w:right="162" w:firstLine="427"/>
        <w:jc w:val="both"/>
      </w:pPr>
      <w:r>
        <w:rPr/>
        <w:t>Penelitian</w:t>
      </w:r>
      <w:r>
        <w:rPr>
          <w:spacing w:val="-1"/>
        </w:rPr>
        <w:t> </w:t>
      </w:r>
      <w:r>
        <w:rPr/>
        <w:t>ini dilakukan</w:t>
      </w:r>
      <w:r>
        <w:rPr>
          <w:spacing w:val="-1"/>
        </w:rPr>
        <w:t> </w:t>
      </w:r>
      <w:r>
        <w:rPr/>
        <w:t>menggunakan metode kuantitatif dengan memanfaatkan</w:t>
      </w:r>
      <w:r>
        <w:rPr>
          <w:spacing w:val="-1"/>
        </w:rPr>
        <w:t> </w:t>
      </w:r>
      <w:r>
        <w:rPr/>
        <w:t>Model ARIMA. Metode kuantitatif melibatkan proses pengumpulan dan analisis data berupa data numerik untuk memahami dan menjelaskan sebuah fenomena. Hal ini dapat dilihat dari penggunaan model statistic dan matematis dalam menggeneralisasi hasil dan membuat prediksi (Balaka, 2022). Pendekatan ini berfokus pada pengukuran dan pengkuantifikasian variabel, pengujian hipotesis, dan penentuan pola melalui analisis statistik. Penelitian kuantitatif sering dilakukan melalui survei, eksperimen, atau observasi terstruktur, dan bertujuan untuk memberikan temuan yang objektif dan dapat digeneralisasi (Firmansyah et al., 2021).</w:t>
      </w:r>
    </w:p>
    <w:p>
      <w:pPr>
        <w:pStyle w:val="BodyText"/>
        <w:spacing w:line="276" w:lineRule="auto" w:before="119"/>
        <w:ind w:left="165" w:right="159" w:firstLine="427"/>
        <w:jc w:val="both"/>
      </w:pPr>
      <w:r>
        <w:rPr/>
        <w:t>Pengumpulan data dilakukan melalui metode studi literatur, yaitu dengan menelusuri dan menghimpun informasi dari berbagai sumber seperti buku, jurnal ilmiah, artikel majalah, laporan tahunan perusahaan, serta sumber daring yang relevan dengan topik penelitian. Adapun data utama yang digunakan</w:t>
      </w:r>
      <w:r>
        <w:rPr>
          <w:spacing w:val="-1"/>
        </w:rPr>
        <w:t> </w:t>
      </w:r>
      <w:r>
        <w:rPr/>
        <w:t>dalam penelitian</w:t>
      </w:r>
      <w:r>
        <w:rPr>
          <w:spacing w:val="-1"/>
        </w:rPr>
        <w:t> </w:t>
      </w:r>
      <w:r>
        <w:rPr/>
        <w:t>ini berasal dari laporan arus</w:t>
      </w:r>
      <w:r>
        <w:rPr>
          <w:spacing w:val="-1"/>
        </w:rPr>
        <w:t> </w:t>
      </w:r>
      <w:r>
        <w:rPr/>
        <w:t>kas perusahaan-perusahaan yang</w:t>
      </w:r>
      <w:r>
        <w:rPr>
          <w:spacing w:val="-1"/>
        </w:rPr>
        <w:t> </w:t>
      </w:r>
      <w:r>
        <w:rPr/>
        <w:t>masuk dalam kategori sektor kesehatan dan terdaftar di Bursa Efek Indonesia, dengan cakupan periode tahun 2020 hingga 2024 sebagai tahun pengamatan. Data tersebut memberikan gambaran menyeluruh mengenai aliran kas masuk dan keluar perusahaan yang berasal dari aktivitas operasional, investasi, serta pendanaan. Data yang telah terkumpul selanjutnya akan diproses menggunakan Phyton. Proses pelaksanaan penelitian dapat dilihat pada Gambar 1.</w:t>
      </w:r>
    </w:p>
    <w:p>
      <w:pPr>
        <w:pStyle w:val="BodyText"/>
        <w:spacing w:before="3"/>
        <w:rPr>
          <w:sz w:val="8"/>
        </w:rPr>
      </w:pPr>
      <w:r>
        <w:rPr>
          <w:sz w:val="8"/>
        </w:rPr>
        <w:drawing>
          <wp:anchor distT="0" distB="0" distL="0" distR="0" allowOverlap="1" layoutInCell="1" locked="0" behindDoc="1" simplePos="0" relativeHeight="487590400">
            <wp:simplePos x="0" y="0"/>
            <wp:positionH relativeFrom="page">
              <wp:posOffset>3058160</wp:posOffset>
            </wp:positionH>
            <wp:positionV relativeFrom="paragraph">
              <wp:posOffset>75812</wp:posOffset>
            </wp:positionV>
            <wp:extent cx="1701454" cy="361073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1" cstate="print"/>
                    <a:stretch>
                      <a:fillRect/>
                    </a:stretch>
                  </pic:blipFill>
                  <pic:spPr>
                    <a:xfrm>
                      <a:off x="0" y="0"/>
                      <a:ext cx="1701454" cy="3610737"/>
                    </a:xfrm>
                    <a:prstGeom prst="rect">
                      <a:avLst/>
                    </a:prstGeom>
                  </pic:spPr>
                </pic:pic>
              </a:graphicData>
            </a:graphic>
          </wp:anchor>
        </w:drawing>
      </w:r>
    </w:p>
    <w:p>
      <w:pPr>
        <w:pStyle w:val="BodyText"/>
        <w:spacing w:before="174"/>
        <w:ind w:left="438" w:right="8"/>
        <w:jc w:val="center"/>
      </w:pPr>
      <w:r>
        <w:rPr/>
        <w:t>Gambar</w:t>
      </w:r>
      <w:r>
        <w:rPr>
          <w:spacing w:val="-4"/>
        </w:rPr>
        <w:t> </w:t>
      </w:r>
      <w:r>
        <w:rPr/>
        <w:t>1.</w:t>
      </w:r>
      <w:r>
        <w:rPr>
          <w:spacing w:val="-4"/>
        </w:rPr>
        <w:t> </w:t>
      </w:r>
      <w:r>
        <w:rPr/>
        <w:t>Proses</w:t>
      </w:r>
      <w:r>
        <w:rPr>
          <w:spacing w:val="-4"/>
        </w:rPr>
        <w:t> </w:t>
      </w:r>
      <w:r>
        <w:rPr/>
        <w:t>Pelaksanaan</w:t>
      </w:r>
      <w:r>
        <w:rPr>
          <w:spacing w:val="-4"/>
        </w:rPr>
        <w:t> </w:t>
      </w:r>
      <w:r>
        <w:rPr>
          <w:spacing w:val="-2"/>
        </w:rPr>
        <w:t>Penelitian</w:t>
      </w:r>
    </w:p>
    <w:p>
      <w:pPr>
        <w:pStyle w:val="BodyText"/>
        <w:spacing w:after="0"/>
        <w:jc w:val="center"/>
        <w:sectPr>
          <w:pgSz w:w="11910" w:h="16840"/>
          <w:pgMar w:header="715" w:footer="1226" w:top="1540" w:bottom="1420" w:left="1275" w:right="1275"/>
        </w:sectPr>
      </w:pPr>
    </w:p>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28" name="Group 28"/>
                <wp:cNvGraphicFramePr>
                  <a:graphicFrameLocks/>
                </wp:cNvGraphicFramePr>
                <a:graphic>
                  <a:graphicData uri="http://schemas.microsoft.com/office/word/2010/wordprocessingGroup">
                    <wpg:wgp>
                      <wpg:cNvPr id="28" name="Group 28"/>
                      <wpg:cNvGrpSpPr/>
                      <wpg:grpSpPr>
                        <a:xfrm>
                          <a:off x="0" y="0"/>
                          <a:ext cx="5667375" cy="22225"/>
                          <a:chExt cx="5667375" cy="22225"/>
                        </a:xfrm>
                      </wpg:grpSpPr>
                      <wps:wsp>
                        <wps:cNvPr id="29" name="Graphic 29"/>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8" coordorigin="0,0" coordsize="8925,35">
                <v:line style="position:absolute" from="0,18" to="8925,18" stroked="true" strokeweight="1.75pt" strokecolor="#000000">
                  <v:stroke dashstyle="solid"/>
                </v:line>
              </v:group>
            </w:pict>
          </mc:Fallback>
        </mc:AlternateContent>
      </w:r>
      <w:r>
        <w:rPr>
          <w:sz w:val="2"/>
        </w:rPr>
      </w:r>
    </w:p>
    <w:p>
      <w:pPr>
        <w:spacing w:before="113"/>
        <w:ind w:left="10" w:right="8" w:firstLine="0"/>
        <w:jc w:val="center"/>
        <w:rPr>
          <w:b/>
          <w:sz w:val="22"/>
        </w:rPr>
      </w:pPr>
      <w:r>
        <w:rPr>
          <w:b/>
          <w:sz w:val="22"/>
        </w:rPr>
        <w:t>HASIL</w:t>
      </w:r>
      <w:r>
        <w:rPr>
          <w:b/>
          <w:spacing w:val="-4"/>
          <w:sz w:val="22"/>
        </w:rPr>
        <w:t> </w:t>
      </w:r>
      <w:r>
        <w:rPr>
          <w:b/>
          <w:sz w:val="22"/>
        </w:rPr>
        <w:t>DAN</w:t>
      </w:r>
      <w:r>
        <w:rPr>
          <w:b/>
          <w:spacing w:val="-4"/>
          <w:sz w:val="22"/>
        </w:rPr>
        <w:t> </w:t>
      </w:r>
      <w:r>
        <w:rPr>
          <w:b/>
          <w:spacing w:val="-2"/>
          <w:sz w:val="22"/>
        </w:rPr>
        <w:t>PEMBAHASAN</w:t>
      </w:r>
    </w:p>
    <w:p>
      <w:pPr>
        <w:pStyle w:val="Heading1"/>
        <w:numPr>
          <w:ilvl w:val="0"/>
          <w:numId w:val="3"/>
        </w:numPr>
        <w:tabs>
          <w:tab w:pos="448" w:val="left" w:leader="none"/>
        </w:tabs>
        <w:spacing w:line="240" w:lineRule="auto" w:before="156" w:after="0"/>
        <w:ind w:left="448" w:right="0" w:hanging="360"/>
        <w:jc w:val="left"/>
      </w:pPr>
      <w:r>
        <w:rPr/>
        <w:t>Data</w:t>
      </w:r>
      <w:r>
        <w:rPr>
          <w:spacing w:val="-2"/>
        </w:rPr>
        <w:t> Penelitian</w:t>
      </w:r>
    </w:p>
    <w:p>
      <w:pPr>
        <w:pStyle w:val="BodyText"/>
        <w:spacing w:line="276" w:lineRule="auto" w:before="43"/>
        <w:ind w:left="165" w:right="157" w:firstLine="427"/>
        <w:jc w:val="both"/>
      </w:pPr>
      <w:r>
        <w:rPr/>
        <w:t>Penelitian ini menggunakan data sekunder yang diperoleh dari laporan arus kas perusahaan- perusahaan sektor kesehatan yang terdaftar di Bursa Efek Indonesia (BEI), dengan cakupan periode tahun 2020 hingga 2024 sebagai tahun pengamatan. Informasi dalam laporan tersebut mencakup arus kas masuk dan keluar yang berasal dari aktivitas operasional, investasi, serta pembiayaan. Data ini menjadi dasar utama dalam membangun model prediksi arus kas berbasis deret waktu. Adapun daftar perusahaan yang dijadikan sampel dalam penelitian ini adalah sebagai berikut:</w:t>
      </w:r>
    </w:p>
    <w:p>
      <w:pPr>
        <w:pStyle w:val="BodyText"/>
        <w:spacing w:before="119"/>
        <w:ind w:left="3706"/>
        <w:jc w:val="both"/>
      </w:pPr>
      <w:r>
        <w:rPr/>
        <w:t>Tabel</w:t>
      </w:r>
      <w:r>
        <w:rPr>
          <w:spacing w:val="-4"/>
        </w:rPr>
        <w:t> </w:t>
      </w:r>
      <w:r>
        <w:rPr/>
        <w:t>1.</w:t>
      </w:r>
      <w:r>
        <w:rPr>
          <w:spacing w:val="-2"/>
        </w:rPr>
        <w:t> </w:t>
      </w:r>
      <w:r>
        <w:rPr/>
        <w:t>Sampel </w:t>
      </w:r>
      <w:r>
        <w:rPr>
          <w:spacing w:val="-2"/>
        </w:rPr>
        <w:t>Penelitian</w:t>
      </w:r>
    </w:p>
    <w:p>
      <w:pPr>
        <w:pStyle w:val="BodyText"/>
        <w:spacing w:before="2" w:after="1"/>
        <w:rPr>
          <w:sz w:val="14"/>
        </w:rPr>
      </w:pPr>
    </w:p>
    <w:tbl>
      <w:tblPr>
        <w:tblW w:w="0" w:type="auto"/>
        <w:jc w:val="left"/>
        <w:tblInd w:w="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9"/>
        <w:gridCol w:w="4159"/>
        <w:gridCol w:w="2454"/>
      </w:tblGrid>
      <w:tr>
        <w:trPr>
          <w:trHeight w:val="290" w:hRule="atLeast"/>
        </w:trPr>
        <w:tc>
          <w:tcPr>
            <w:tcW w:w="1899" w:type="dxa"/>
            <w:tcBorders>
              <w:top w:val="single" w:sz="4" w:space="0" w:color="000000"/>
              <w:bottom w:val="single" w:sz="4" w:space="0" w:color="000000"/>
            </w:tcBorders>
          </w:tcPr>
          <w:p>
            <w:pPr>
              <w:pStyle w:val="TableParagraph"/>
              <w:spacing w:before="1"/>
              <w:ind w:left="97"/>
              <w:jc w:val="center"/>
              <w:rPr>
                <w:b/>
                <w:sz w:val="22"/>
              </w:rPr>
            </w:pPr>
            <w:r>
              <w:rPr>
                <w:b/>
                <w:spacing w:val="-4"/>
                <w:sz w:val="22"/>
              </w:rPr>
              <w:t>Kode</w:t>
            </w:r>
          </w:p>
        </w:tc>
        <w:tc>
          <w:tcPr>
            <w:tcW w:w="4159" w:type="dxa"/>
            <w:tcBorders>
              <w:top w:val="single" w:sz="4" w:space="0" w:color="000000"/>
              <w:bottom w:val="single" w:sz="4" w:space="0" w:color="000000"/>
            </w:tcBorders>
          </w:tcPr>
          <w:p>
            <w:pPr>
              <w:pStyle w:val="TableParagraph"/>
              <w:spacing w:before="1"/>
              <w:ind w:left="170" w:right="2"/>
              <w:jc w:val="center"/>
              <w:rPr>
                <w:b/>
                <w:sz w:val="22"/>
              </w:rPr>
            </w:pPr>
            <w:r>
              <w:rPr>
                <w:b/>
                <w:spacing w:val="-2"/>
                <w:sz w:val="22"/>
              </w:rPr>
              <w:t>Perusahaan</w:t>
            </w:r>
          </w:p>
        </w:tc>
        <w:tc>
          <w:tcPr>
            <w:tcW w:w="2454" w:type="dxa"/>
            <w:tcBorders>
              <w:top w:val="single" w:sz="4" w:space="0" w:color="000000"/>
              <w:bottom w:val="single" w:sz="4" w:space="0" w:color="000000"/>
            </w:tcBorders>
          </w:tcPr>
          <w:p>
            <w:pPr>
              <w:pStyle w:val="TableParagraph"/>
              <w:spacing w:before="1"/>
              <w:ind w:left="79" w:right="3"/>
              <w:jc w:val="center"/>
              <w:rPr>
                <w:b/>
                <w:sz w:val="22"/>
              </w:rPr>
            </w:pPr>
            <w:r>
              <w:rPr>
                <w:b/>
                <w:spacing w:val="-5"/>
                <w:sz w:val="22"/>
              </w:rPr>
              <w:t>IPO</w:t>
            </w:r>
          </w:p>
        </w:tc>
      </w:tr>
      <w:tr>
        <w:trPr>
          <w:trHeight w:val="277" w:hRule="atLeast"/>
        </w:trPr>
        <w:tc>
          <w:tcPr>
            <w:tcW w:w="1899" w:type="dxa"/>
            <w:tcBorders>
              <w:top w:val="single" w:sz="4" w:space="0" w:color="000000"/>
            </w:tcBorders>
          </w:tcPr>
          <w:p>
            <w:pPr>
              <w:pStyle w:val="TableParagraph"/>
              <w:spacing w:before="1"/>
              <w:ind w:left="97" w:right="6"/>
              <w:jc w:val="center"/>
              <w:rPr>
                <w:sz w:val="22"/>
              </w:rPr>
            </w:pPr>
            <w:r>
              <w:rPr>
                <w:spacing w:val="-4"/>
                <w:sz w:val="22"/>
              </w:rPr>
              <w:t>SOHO</w:t>
            </w:r>
          </w:p>
        </w:tc>
        <w:tc>
          <w:tcPr>
            <w:tcW w:w="4159" w:type="dxa"/>
            <w:tcBorders>
              <w:top w:val="single" w:sz="4" w:space="0" w:color="000000"/>
            </w:tcBorders>
          </w:tcPr>
          <w:p>
            <w:pPr>
              <w:pStyle w:val="TableParagraph"/>
              <w:spacing w:before="1"/>
              <w:ind w:left="170"/>
              <w:jc w:val="center"/>
              <w:rPr>
                <w:sz w:val="22"/>
              </w:rPr>
            </w:pPr>
            <w:r>
              <w:rPr>
                <w:sz w:val="22"/>
              </w:rPr>
              <w:t>Soho</w:t>
            </w:r>
            <w:r>
              <w:rPr>
                <w:spacing w:val="-4"/>
                <w:sz w:val="22"/>
              </w:rPr>
              <w:t> </w:t>
            </w:r>
            <w:r>
              <w:rPr>
                <w:sz w:val="22"/>
              </w:rPr>
              <w:t>Global</w:t>
            </w:r>
            <w:r>
              <w:rPr>
                <w:spacing w:val="-3"/>
                <w:sz w:val="22"/>
              </w:rPr>
              <w:t> </w:t>
            </w:r>
            <w:r>
              <w:rPr>
                <w:sz w:val="22"/>
              </w:rPr>
              <w:t>Health</w:t>
            </w:r>
            <w:r>
              <w:rPr>
                <w:spacing w:val="-3"/>
                <w:sz w:val="22"/>
              </w:rPr>
              <w:t> </w:t>
            </w:r>
            <w:r>
              <w:rPr>
                <w:spacing w:val="-5"/>
                <w:sz w:val="22"/>
              </w:rPr>
              <w:t>Tbk</w:t>
            </w:r>
          </w:p>
        </w:tc>
        <w:tc>
          <w:tcPr>
            <w:tcW w:w="2454" w:type="dxa"/>
            <w:tcBorders>
              <w:top w:val="single" w:sz="4" w:space="0" w:color="000000"/>
            </w:tcBorders>
          </w:tcPr>
          <w:p>
            <w:pPr>
              <w:pStyle w:val="TableParagraph"/>
              <w:spacing w:before="1"/>
              <w:ind w:left="79" w:right="3"/>
              <w:jc w:val="center"/>
              <w:rPr>
                <w:sz w:val="22"/>
              </w:rPr>
            </w:pPr>
            <w:r>
              <w:rPr>
                <w:sz w:val="22"/>
              </w:rPr>
              <w:t>8</w:t>
            </w:r>
            <w:r>
              <w:rPr>
                <w:spacing w:val="-4"/>
                <w:sz w:val="22"/>
              </w:rPr>
              <w:t> </w:t>
            </w:r>
            <w:r>
              <w:rPr>
                <w:sz w:val="22"/>
              </w:rPr>
              <w:t>September</w:t>
            </w:r>
            <w:r>
              <w:rPr>
                <w:spacing w:val="-1"/>
                <w:sz w:val="22"/>
              </w:rPr>
              <w:t> </w:t>
            </w:r>
            <w:r>
              <w:rPr>
                <w:spacing w:val="-4"/>
                <w:sz w:val="22"/>
              </w:rPr>
              <w:t>2020</w:t>
            </w:r>
          </w:p>
        </w:tc>
      </w:tr>
      <w:tr>
        <w:trPr>
          <w:trHeight w:val="291" w:hRule="atLeast"/>
        </w:trPr>
        <w:tc>
          <w:tcPr>
            <w:tcW w:w="1899" w:type="dxa"/>
          </w:tcPr>
          <w:p>
            <w:pPr>
              <w:pStyle w:val="TableParagraph"/>
              <w:spacing w:before="14"/>
              <w:ind w:left="97" w:right="5"/>
              <w:jc w:val="center"/>
              <w:rPr>
                <w:sz w:val="22"/>
              </w:rPr>
            </w:pPr>
            <w:r>
              <w:rPr>
                <w:spacing w:val="-4"/>
                <w:sz w:val="22"/>
              </w:rPr>
              <w:t>CARE</w:t>
            </w:r>
          </w:p>
        </w:tc>
        <w:tc>
          <w:tcPr>
            <w:tcW w:w="4159" w:type="dxa"/>
          </w:tcPr>
          <w:p>
            <w:pPr>
              <w:pStyle w:val="TableParagraph"/>
              <w:spacing w:before="14"/>
              <w:ind w:left="170" w:right="5"/>
              <w:jc w:val="center"/>
              <w:rPr>
                <w:sz w:val="22"/>
              </w:rPr>
            </w:pPr>
            <w:r>
              <w:rPr>
                <w:sz w:val="22"/>
              </w:rPr>
              <w:t>Metro</w:t>
            </w:r>
            <w:r>
              <w:rPr>
                <w:spacing w:val="-7"/>
                <w:sz w:val="22"/>
              </w:rPr>
              <w:t> </w:t>
            </w:r>
            <w:r>
              <w:rPr>
                <w:sz w:val="22"/>
              </w:rPr>
              <w:t>Healthcare</w:t>
            </w:r>
            <w:r>
              <w:rPr>
                <w:spacing w:val="-6"/>
                <w:sz w:val="22"/>
              </w:rPr>
              <w:t> </w:t>
            </w:r>
            <w:r>
              <w:rPr>
                <w:sz w:val="22"/>
              </w:rPr>
              <w:t>Indonesia</w:t>
            </w:r>
            <w:r>
              <w:rPr>
                <w:spacing w:val="-7"/>
                <w:sz w:val="22"/>
              </w:rPr>
              <w:t> </w:t>
            </w:r>
            <w:r>
              <w:rPr>
                <w:spacing w:val="-5"/>
                <w:sz w:val="22"/>
              </w:rPr>
              <w:t>Tbk</w:t>
            </w:r>
          </w:p>
        </w:tc>
        <w:tc>
          <w:tcPr>
            <w:tcW w:w="2454" w:type="dxa"/>
          </w:tcPr>
          <w:p>
            <w:pPr>
              <w:pStyle w:val="TableParagraph"/>
              <w:spacing w:before="14"/>
              <w:ind w:left="79" w:right="1"/>
              <w:jc w:val="center"/>
              <w:rPr>
                <w:sz w:val="22"/>
              </w:rPr>
            </w:pPr>
            <w:r>
              <w:rPr>
                <w:sz w:val="22"/>
              </w:rPr>
              <w:t>13</w:t>
            </w:r>
            <w:r>
              <w:rPr>
                <w:spacing w:val="-2"/>
                <w:sz w:val="22"/>
              </w:rPr>
              <w:t> </w:t>
            </w:r>
            <w:r>
              <w:rPr>
                <w:sz w:val="22"/>
              </w:rPr>
              <w:t>Maret</w:t>
            </w:r>
            <w:r>
              <w:rPr>
                <w:spacing w:val="-1"/>
                <w:sz w:val="22"/>
              </w:rPr>
              <w:t> </w:t>
            </w:r>
            <w:r>
              <w:rPr>
                <w:spacing w:val="-4"/>
                <w:sz w:val="22"/>
              </w:rPr>
              <w:t>2020</w:t>
            </w:r>
          </w:p>
        </w:tc>
      </w:tr>
      <w:tr>
        <w:trPr>
          <w:trHeight w:val="291" w:hRule="atLeast"/>
        </w:trPr>
        <w:tc>
          <w:tcPr>
            <w:tcW w:w="1899" w:type="dxa"/>
          </w:tcPr>
          <w:p>
            <w:pPr>
              <w:pStyle w:val="TableParagraph"/>
              <w:spacing w:before="15"/>
              <w:ind w:left="97" w:right="4"/>
              <w:jc w:val="center"/>
              <w:rPr>
                <w:sz w:val="22"/>
              </w:rPr>
            </w:pPr>
            <w:r>
              <w:rPr>
                <w:spacing w:val="-4"/>
                <w:sz w:val="22"/>
              </w:rPr>
              <w:t>IRRA</w:t>
            </w:r>
          </w:p>
        </w:tc>
        <w:tc>
          <w:tcPr>
            <w:tcW w:w="4159" w:type="dxa"/>
          </w:tcPr>
          <w:p>
            <w:pPr>
              <w:pStyle w:val="TableParagraph"/>
              <w:spacing w:before="15"/>
              <w:ind w:left="170" w:right="1"/>
              <w:jc w:val="center"/>
              <w:rPr>
                <w:sz w:val="22"/>
              </w:rPr>
            </w:pPr>
            <w:r>
              <w:rPr>
                <w:sz w:val="22"/>
              </w:rPr>
              <w:t>Itama</w:t>
            </w:r>
            <w:r>
              <w:rPr>
                <w:spacing w:val="-3"/>
                <w:sz w:val="22"/>
              </w:rPr>
              <w:t> </w:t>
            </w:r>
            <w:r>
              <w:rPr>
                <w:sz w:val="22"/>
              </w:rPr>
              <w:t>Ranoraya</w:t>
            </w:r>
            <w:r>
              <w:rPr>
                <w:spacing w:val="-3"/>
                <w:sz w:val="22"/>
              </w:rPr>
              <w:t> </w:t>
            </w:r>
            <w:r>
              <w:rPr>
                <w:spacing w:val="-5"/>
                <w:sz w:val="22"/>
              </w:rPr>
              <w:t>Tbk</w:t>
            </w:r>
          </w:p>
        </w:tc>
        <w:tc>
          <w:tcPr>
            <w:tcW w:w="2454" w:type="dxa"/>
          </w:tcPr>
          <w:p>
            <w:pPr>
              <w:pStyle w:val="TableParagraph"/>
              <w:spacing w:before="15"/>
              <w:ind w:left="79" w:right="3"/>
              <w:jc w:val="center"/>
              <w:rPr>
                <w:sz w:val="22"/>
              </w:rPr>
            </w:pPr>
            <w:r>
              <w:rPr>
                <w:sz w:val="22"/>
              </w:rPr>
              <w:t>15</w:t>
            </w:r>
            <w:r>
              <w:rPr>
                <w:spacing w:val="-5"/>
                <w:sz w:val="22"/>
              </w:rPr>
              <w:t> </w:t>
            </w:r>
            <w:r>
              <w:rPr>
                <w:sz w:val="22"/>
              </w:rPr>
              <w:t>Oktober</w:t>
            </w:r>
            <w:r>
              <w:rPr>
                <w:spacing w:val="-1"/>
                <w:sz w:val="22"/>
              </w:rPr>
              <w:t> </w:t>
            </w:r>
            <w:r>
              <w:rPr>
                <w:spacing w:val="-4"/>
                <w:sz w:val="22"/>
              </w:rPr>
              <w:t>2019</w:t>
            </w:r>
          </w:p>
        </w:tc>
      </w:tr>
      <w:tr>
        <w:trPr>
          <w:trHeight w:val="290" w:hRule="atLeast"/>
        </w:trPr>
        <w:tc>
          <w:tcPr>
            <w:tcW w:w="1899" w:type="dxa"/>
          </w:tcPr>
          <w:p>
            <w:pPr>
              <w:pStyle w:val="TableParagraph"/>
              <w:spacing w:before="14"/>
              <w:ind w:left="97" w:right="4"/>
              <w:jc w:val="center"/>
              <w:rPr>
                <w:sz w:val="22"/>
              </w:rPr>
            </w:pPr>
            <w:r>
              <w:rPr>
                <w:spacing w:val="-4"/>
                <w:sz w:val="22"/>
              </w:rPr>
              <w:t>HEAL</w:t>
            </w:r>
          </w:p>
        </w:tc>
        <w:tc>
          <w:tcPr>
            <w:tcW w:w="4159" w:type="dxa"/>
          </w:tcPr>
          <w:p>
            <w:pPr>
              <w:pStyle w:val="TableParagraph"/>
              <w:spacing w:before="14"/>
              <w:ind w:left="170" w:right="2"/>
              <w:jc w:val="center"/>
              <w:rPr>
                <w:sz w:val="22"/>
              </w:rPr>
            </w:pPr>
            <w:r>
              <w:rPr>
                <w:sz w:val="22"/>
              </w:rPr>
              <w:t>Medikaloka</w:t>
            </w:r>
            <w:r>
              <w:rPr>
                <w:spacing w:val="-5"/>
                <w:sz w:val="22"/>
              </w:rPr>
              <w:t> </w:t>
            </w:r>
            <w:r>
              <w:rPr>
                <w:sz w:val="22"/>
              </w:rPr>
              <w:t>Hermina</w:t>
            </w:r>
            <w:r>
              <w:rPr>
                <w:spacing w:val="-6"/>
                <w:sz w:val="22"/>
              </w:rPr>
              <w:t> </w:t>
            </w:r>
            <w:r>
              <w:rPr>
                <w:spacing w:val="-5"/>
                <w:sz w:val="22"/>
              </w:rPr>
              <w:t>Tbk</w:t>
            </w:r>
          </w:p>
        </w:tc>
        <w:tc>
          <w:tcPr>
            <w:tcW w:w="2454" w:type="dxa"/>
          </w:tcPr>
          <w:p>
            <w:pPr>
              <w:pStyle w:val="TableParagraph"/>
              <w:spacing w:before="14"/>
              <w:ind w:left="79" w:right="3"/>
              <w:jc w:val="center"/>
              <w:rPr>
                <w:sz w:val="22"/>
              </w:rPr>
            </w:pPr>
            <w:r>
              <w:rPr>
                <w:sz w:val="22"/>
              </w:rPr>
              <w:t>16</w:t>
            </w:r>
            <w:r>
              <w:rPr>
                <w:spacing w:val="-3"/>
                <w:sz w:val="22"/>
              </w:rPr>
              <w:t> </w:t>
            </w:r>
            <w:r>
              <w:rPr>
                <w:sz w:val="22"/>
              </w:rPr>
              <w:t>Mei </w:t>
            </w:r>
            <w:r>
              <w:rPr>
                <w:spacing w:val="-4"/>
                <w:sz w:val="22"/>
              </w:rPr>
              <w:t>2018</w:t>
            </w:r>
          </w:p>
        </w:tc>
      </w:tr>
      <w:tr>
        <w:trPr>
          <w:trHeight w:val="290" w:hRule="atLeast"/>
        </w:trPr>
        <w:tc>
          <w:tcPr>
            <w:tcW w:w="1899" w:type="dxa"/>
          </w:tcPr>
          <w:p>
            <w:pPr>
              <w:pStyle w:val="TableParagraph"/>
              <w:spacing w:before="14"/>
              <w:ind w:left="97" w:right="5"/>
              <w:jc w:val="center"/>
              <w:rPr>
                <w:sz w:val="22"/>
              </w:rPr>
            </w:pPr>
            <w:r>
              <w:rPr>
                <w:spacing w:val="-4"/>
                <w:sz w:val="22"/>
              </w:rPr>
              <w:t>PRIM</w:t>
            </w:r>
          </w:p>
        </w:tc>
        <w:tc>
          <w:tcPr>
            <w:tcW w:w="4159" w:type="dxa"/>
          </w:tcPr>
          <w:p>
            <w:pPr>
              <w:pStyle w:val="TableParagraph"/>
              <w:spacing w:before="14"/>
              <w:ind w:left="170" w:right="1"/>
              <w:jc w:val="center"/>
              <w:rPr>
                <w:sz w:val="22"/>
              </w:rPr>
            </w:pPr>
            <w:r>
              <w:rPr>
                <w:sz w:val="22"/>
              </w:rPr>
              <w:t>Royal</w:t>
            </w:r>
            <w:r>
              <w:rPr>
                <w:spacing w:val="-3"/>
                <w:sz w:val="22"/>
              </w:rPr>
              <w:t> </w:t>
            </w:r>
            <w:r>
              <w:rPr>
                <w:sz w:val="22"/>
              </w:rPr>
              <w:t>Prima</w:t>
            </w:r>
            <w:r>
              <w:rPr>
                <w:spacing w:val="-2"/>
                <w:sz w:val="22"/>
              </w:rPr>
              <w:t> </w:t>
            </w:r>
            <w:r>
              <w:rPr>
                <w:spacing w:val="-5"/>
                <w:sz w:val="22"/>
              </w:rPr>
              <w:t>Tbk</w:t>
            </w:r>
          </w:p>
        </w:tc>
        <w:tc>
          <w:tcPr>
            <w:tcW w:w="2454" w:type="dxa"/>
          </w:tcPr>
          <w:p>
            <w:pPr>
              <w:pStyle w:val="TableParagraph"/>
              <w:spacing w:before="14"/>
              <w:ind w:left="79" w:right="3"/>
              <w:jc w:val="center"/>
              <w:rPr>
                <w:sz w:val="22"/>
              </w:rPr>
            </w:pPr>
            <w:r>
              <w:rPr>
                <w:sz w:val="22"/>
              </w:rPr>
              <w:t>15</w:t>
            </w:r>
            <w:r>
              <w:rPr>
                <w:spacing w:val="-3"/>
                <w:sz w:val="22"/>
              </w:rPr>
              <w:t> </w:t>
            </w:r>
            <w:r>
              <w:rPr>
                <w:sz w:val="22"/>
              </w:rPr>
              <w:t>Mei </w:t>
            </w:r>
            <w:r>
              <w:rPr>
                <w:spacing w:val="-4"/>
                <w:sz w:val="22"/>
              </w:rPr>
              <w:t>2018</w:t>
            </w:r>
          </w:p>
        </w:tc>
      </w:tr>
      <w:tr>
        <w:trPr>
          <w:trHeight w:val="290" w:hRule="atLeast"/>
        </w:trPr>
        <w:tc>
          <w:tcPr>
            <w:tcW w:w="1899" w:type="dxa"/>
          </w:tcPr>
          <w:p>
            <w:pPr>
              <w:pStyle w:val="TableParagraph"/>
              <w:spacing w:before="14"/>
              <w:ind w:left="97" w:right="4"/>
              <w:jc w:val="center"/>
              <w:rPr>
                <w:sz w:val="22"/>
              </w:rPr>
            </w:pPr>
            <w:r>
              <w:rPr>
                <w:spacing w:val="-4"/>
                <w:sz w:val="22"/>
              </w:rPr>
              <w:t>PRDA</w:t>
            </w:r>
          </w:p>
        </w:tc>
        <w:tc>
          <w:tcPr>
            <w:tcW w:w="4159" w:type="dxa"/>
          </w:tcPr>
          <w:p>
            <w:pPr>
              <w:pStyle w:val="TableParagraph"/>
              <w:spacing w:before="14"/>
              <w:ind w:left="170" w:right="2"/>
              <w:jc w:val="center"/>
              <w:rPr>
                <w:sz w:val="22"/>
              </w:rPr>
            </w:pPr>
            <w:r>
              <w:rPr>
                <w:sz w:val="22"/>
              </w:rPr>
              <w:t>Prodia</w:t>
            </w:r>
            <w:r>
              <w:rPr>
                <w:spacing w:val="-4"/>
                <w:sz w:val="22"/>
              </w:rPr>
              <w:t> </w:t>
            </w:r>
            <w:r>
              <w:rPr>
                <w:sz w:val="22"/>
              </w:rPr>
              <w:t>Widyahusada</w:t>
            </w:r>
            <w:r>
              <w:rPr>
                <w:spacing w:val="-3"/>
                <w:sz w:val="22"/>
              </w:rPr>
              <w:t> </w:t>
            </w:r>
            <w:r>
              <w:rPr>
                <w:spacing w:val="-5"/>
                <w:sz w:val="22"/>
              </w:rPr>
              <w:t>Tbk</w:t>
            </w:r>
          </w:p>
        </w:tc>
        <w:tc>
          <w:tcPr>
            <w:tcW w:w="2454" w:type="dxa"/>
          </w:tcPr>
          <w:p>
            <w:pPr>
              <w:pStyle w:val="TableParagraph"/>
              <w:spacing w:before="14"/>
              <w:ind w:left="79" w:right="3"/>
              <w:jc w:val="center"/>
              <w:rPr>
                <w:sz w:val="22"/>
              </w:rPr>
            </w:pPr>
            <w:r>
              <w:rPr>
                <w:sz w:val="22"/>
              </w:rPr>
              <w:t>7</w:t>
            </w:r>
            <w:r>
              <w:rPr>
                <w:spacing w:val="-4"/>
                <w:sz w:val="22"/>
              </w:rPr>
              <w:t> </w:t>
            </w:r>
            <w:r>
              <w:rPr>
                <w:sz w:val="22"/>
              </w:rPr>
              <w:t>Desember</w:t>
            </w:r>
            <w:r>
              <w:rPr>
                <w:spacing w:val="-3"/>
                <w:sz w:val="22"/>
              </w:rPr>
              <w:t> </w:t>
            </w:r>
            <w:r>
              <w:rPr>
                <w:spacing w:val="-4"/>
                <w:sz w:val="22"/>
              </w:rPr>
              <w:t>2016</w:t>
            </w:r>
          </w:p>
        </w:tc>
      </w:tr>
      <w:tr>
        <w:trPr>
          <w:trHeight w:val="291" w:hRule="atLeast"/>
        </w:trPr>
        <w:tc>
          <w:tcPr>
            <w:tcW w:w="1899" w:type="dxa"/>
          </w:tcPr>
          <w:p>
            <w:pPr>
              <w:pStyle w:val="TableParagraph"/>
              <w:spacing w:before="14"/>
              <w:ind w:left="97" w:right="4"/>
              <w:jc w:val="center"/>
              <w:rPr>
                <w:sz w:val="22"/>
              </w:rPr>
            </w:pPr>
            <w:r>
              <w:rPr>
                <w:spacing w:val="-4"/>
                <w:sz w:val="22"/>
              </w:rPr>
              <w:t>MIKA</w:t>
            </w:r>
          </w:p>
        </w:tc>
        <w:tc>
          <w:tcPr>
            <w:tcW w:w="4159" w:type="dxa"/>
          </w:tcPr>
          <w:p>
            <w:pPr>
              <w:pStyle w:val="TableParagraph"/>
              <w:spacing w:before="14"/>
              <w:ind w:left="170" w:right="4"/>
              <w:jc w:val="center"/>
              <w:rPr>
                <w:sz w:val="22"/>
              </w:rPr>
            </w:pPr>
            <w:r>
              <w:rPr>
                <w:sz w:val="22"/>
              </w:rPr>
              <w:t>Mitra</w:t>
            </w:r>
            <w:r>
              <w:rPr>
                <w:spacing w:val="-5"/>
                <w:sz w:val="22"/>
              </w:rPr>
              <w:t> </w:t>
            </w:r>
            <w:r>
              <w:rPr>
                <w:sz w:val="22"/>
              </w:rPr>
              <w:t>Keluarga</w:t>
            </w:r>
            <w:r>
              <w:rPr>
                <w:spacing w:val="-6"/>
                <w:sz w:val="22"/>
              </w:rPr>
              <w:t> </w:t>
            </w:r>
            <w:r>
              <w:rPr>
                <w:sz w:val="22"/>
              </w:rPr>
              <w:t>Karyasehat</w:t>
            </w:r>
            <w:r>
              <w:rPr>
                <w:spacing w:val="-6"/>
                <w:sz w:val="22"/>
              </w:rPr>
              <w:t> </w:t>
            </w:r>
            <w:r>
              <w:rPr>
                <w:spacing w:val="-5"/>
                <w:sz w:val="22"/>
              </w:rPr>
              <w:t>Tbk</w:t>
            </w:r>
          </w:p>
        </w:tc>
        <w:tc>
          <w:tcPr>
            <w:tcW w:w="2454" w:type="dxa"/>
          </w:tcPr>
          <w:p>
            <w:pPr>
              <w:pStyle w:val="TableParagraph"/>
              <w:spacing w:before="14"/>
              <w:ind w:left="79" w:right="1"/>
              <w:jc w:val="center"/>
              <w:rPr>
                <w:sz w:val="22"/>
              </w:rPr>
            </w:pPr>
            <w:r>
              <w:rPr>
                <w:sz w:val="22"/>
              </w:rPr>
              <w:t>24</w:t>
            </w:r>
            <w:r>
              <w:rPr>
                <w:spacing w:val="-2"/>
                <w:sz w:val="22"/>
              </w:rPr>
              <w:t> </w:t>
            </w:r>
            <w:r>
              <w:rPr>
                <w:sz w:val="22"/>
              </w:rPr>
              <w:t>Maret</w:t>
            </w:r>
            <w:r>
              <w:rPr>
                <w:spacing w:val="-1"/>
                <w:sz w:val="22"/>
              </w:rPr>
              <w:t> </w:t>
            </w:r>
            <w:r>
              <w:rPr>
                <w:spacing w:val="-4"/>
                <w:sz w:val="22"/>
              </w:rPr>
              <w:t>2015</w:t>
            </w:r>
          </w:p>
        </w:tc>
      </w:tr>
      <w:tr>
        <w:trPr>
          <w:trHeight w:val="291" w:hRule="atLeast"/>
        </w:trPr>
        <w:tc>
          <w:tcPr>
            <w:tcW w:w="1899" w:type="dxa"/>
          </w:tcPr>
          <w:p>
            <w:pPr>
              <w:pStyle w:val="TableParagraph"/>
              <w:spacing w:before="15"/>
              <w:ind w:left="97" w:right="6"/>
              <w:jc w:val="center"/>
              <w:rPr>
                <w:sz w:val="22"/>
              </w:rPr>
            </w:pPr>
            <w:r>
              <w:rPr>
                <w:spacing w:val="-4"/>
                <w:sz w:val="22"/>
              </w:rPr>
              <w:t>SIDO</w:t>
            </w:r>
          </w:p>
        </w:tc>
        <w:tc>
          <w:tcPr>
            <w:tcW w:w="4159" w:type="dxa"/>
          </w:tcPr>
          <w:p>
            <w:pPr>
              <w:pStyle w:val="TableParagraph"/>
              <w:spacing w:before="15"/>
              <w:ind w:left="170" w:right="4"/>
              <w:jc w:val="center"/>
              <w:rPr>
                <w:sz w:val="22"/>
              </w:rPr>
            </w:pPr>
            <w:r>
              <w:rPr>
                <w:sz w:val="22"/>
              </w:rPr>
              <w:t>Industri</w:t>
            </w:r>
            <w:r>
              <w:rPr>
                <w:spacing w:val="-3"/>
                <w:sz w:val="22"/>
              </w:rPr>
              <w:t> </w:t>
            </w:r>
            <w:r>
              <w:rPr>
                <w:sz w:val="22"/>
              </w:rPr>
              <w:t>Jamu</w:t>
            </w:r>
            <w:r>
              <w:rPr>
                <w:spacing w:val="-6"/>
                <w:sz w:val="22"/>
              </w:rPr>
              <w:t> </w:t>
            </w:r>
            <w:r>
              <w:rPr>
                <w:sz w:val="22"/>
              </w:rPr>
              <w:t>dan</w:t>
            </w:r>
            <w:r>
              <w:rPr>
                <w:spacing w:val="-3"/>
                <w:sz w:val="22"/>
              </w:rPr>
              <w:t> </w:t>
            </w:r>
            <w:r>
              <w:rPr>
                <w:sz w:val="22"/>
              </w:rPr>
              <w:t>Farmasi</w:t>
            </w:r>
            <w:r>
              <w:rPr>
                <w:spacing w:val="-5"/>
                <w:sz w:val="22"/>
              </w:rPr>
              <w:t> </w:t>
            </w:r>
            <w:r>
              <w:rPr>
                <w:spacing w:val="-4"/>
                <w:sz w:val="22"/>
              </w:rPr>
              <w:t>Sido</w:t>
            </w:r>
          </w:p>
        </w:tc>
        <w:tc>
          <w:tcPr>
            <w:tcW w:w="2454" w:type="dxa"/>
          </w:tcPr>
          <w:p>
            <w:pPr>
              <w:pStyle w:val="TableParagraph"/>
              <w:spacing w:before="15"/>
              <w:ind w:left="79" w:right="1"/>
              <w:jc w:val="center"/>
              <w:rPr>
                <w:sz w:val="22"/>
              </w:rPr>
            </w:pPr>
            <w:r>
              <w:rPr>
                <w:sz w:val="22"/>
              </w:rPr>
              <w:t>18</w:t>
            </w:r>
            <w:r>
              <w:rPr>
                <w:spacing w:val="-4"/>
                <w:sz w:val="22"/>
              </w:rPr>
              <w:t> </w:t>
            </w:r>
            <w:r>
              <w:rPr>
                <w:sz w:val="22"/>
              </w:rPr>
              <w:t>Desember</w:t>
            </w:r>
            <w:r>
              <w:rPr>
                <w:spacing w:val="-3"/>
                <w:sz w:val="22"/>
              </w:rPr>
              <w:t> </w:t>
            </w:r>
            <w:r>
              <w:rPr>
                <w:spacing w:val="-4"/>
                <w:sz w:val="22"/>
              </w:rPr>
              <w:t>2013</w:t>
            </w:r>
          </w:p>
        </w:tc>
      </w:tr>
      <w:tr>
        <w:trPr>
          <w:trHeight w:val="290" w:hRule="atLeast"/>
        </w:trPr>
        <w:tc>
          <w:tcPr>
            <w:tcW w:w="1899" w:type="dxa"/>
          </w:tcPr>
          <w:p>
            <w:pPr>
              <w:pStyle w:val="TableParagraph"/>
              <w:spacing w:before="14"/>
              <w:ind w:left="97" w:right="2"/>
              <w:jc w:val="center"/>
              <w:rPr>
                <w:sz w:val="22"/>
              </w:rPr>
            </w:pPr>
            <w:r>
              <w:rPr>
                <w:spacing w:val="-4"/>
                <w:sz w:val="22"/>
              </w:rPr>
              <w:t>SAME</w:t>
            </w:r>
          </w:p>
        </w:tc>
        <w:tc>
          <w:tcPr>
            <w:tcW w:w="4159" w:type="dxa"/>
          </w:tcPr>
          <w:p>
            <w:pPr>
              <w:pStyle w:val="TableParagraph"/>
              <w:spacing w:before="14"/>
              <w:ind w:left="170" w:right="3"/>
              <w:jc w:val="center"/>
              <w:rPr>
                <w:sz w:val="22"/>
              </w:rPr>
            </w:pPr>
            <w:r>
              <w:rPr>
                <w:sz w:val="22"/>
              </w:rPr>
              <w:t>Sarana</w:t>
            </w:r>
            <w:r>
              <w:rPr>
                <w:spacing w:val="-6"/>
                <w:sz w:val="22"/>
              </w:rPr>
              <w:t> </w:t>
            </w:r>
            <w:r>
              <w:rPr>
                <w:sz w:val="22"/>
              </w:rPr>
              <w:t>Meditama</w:t>
            </w:r>
            <w:r>
              <w:rPr>
                <w:spacing w:val="-8"/>
                <w:sz w:val="22"/>
              </w:rPr>
              <w:t> </w:t>
            </w:r>
            <w:r>
              <w:rPr>
                <w:sz w:val="22"/>
              </w:rPr>
              <w:t>Metropolitan</w:t>
            </w:r>
            <w:r>
              <w:rPr>
                <w:spacing w:val="-5"/>
                <w:sz w:val="22"/>
              </w:rPr>
              <w:t> Tbk</w:t>
            </w:r>
          </w:p>
        </w:tc>
        <w:tc>
          <w:tcPr>
            <w:tcW w:w="2454" w:type="dxa"/>
          </w:tcPr>
          <w:p>
            <w:pPr>
              <w:pStyle w:val="TableParagraph"/>
              <w:spacing w:before="14"/>
              <w:ind w:left="79" w:right="1"/>
              <w:jc w:val="center"/>
              <w:rPr>
                <w:sz w:val="22"/>
              </w:rPr>
            </w:pPr>
            <w:r>
              <w:rPr>
                <w:sz w:val="22"/>
              </w:rPr>
              <w:t>11</w:t>
            </w:r>
            <w:r>
              <w:rPr>
                <w:spacing w:val="-3"/>
                <w:sz w:val="22"/>
              </w:rPr>
              <w:t> </w:t>
            </w:r>
            <w:r>
              <w:rPr>
                <w:sz w:val="22"/>
              </w:rPr>
              <w:t>Januari</w:t>
            </w:r>
            <w:r>
              <w:rPr>
                <w:spacing w:val="-1"/>
                <w:sz w:val="22"/>
              </w:rPr>
              <w:t> </w:t>
            </w:r>
            <w:r>
              <w:rPr>
                <w:spacing w:val="-4"/>
                <w:sz w:val="22"/>
              </w:rPr>
              <w:t>2013</w:t>
            </w:r>
          </w:p>
        </w:tc>
      </w:tr>
      <w:tr>
        <w:trPr>
          <w:trHeight w:val="290" w:hRule="atLeast"/>
        </w:trPr>
        <w:tc>
          <w:tcPr>
            <w:tcW w:w="1899" w:type="dxa"/>
          </w:tcPr>
          <w:p>
            <w:pPr>
              <w:pStyle w:val="TableParagraph"/>
              <w:spacing w:before="14"/>
              <w:ind w:left="97" w:right="5"/>
              <w:jc w:val="center"/>
              <w:rPr>
                <w:sz w:val="22"/>
              </w:rPr>
            </w:pPr>
            <w:r>
              <w:rPr>
                <w:spacing w:val="-4"/>
                <w:sz w:val="22"/>
              </w:rPr>
              <w:t>SRAJ</w:t>
            </w:r>
          </w:p>
        </w:tc>
        <w:tc>
          <w:tcPr>
            <w:tcW w:w="4159" w:type="dxa"/>
          </w:tcPr>
          <w:p>
            <w:pPr>
              <w:pStyle w:val="TableParagraph"/>
              <w:spacing w:before="14"/>
              <w:ind w:left="170" w:right="5"/>
              <w:jc w:val="center"/>
              <w:rPr>
                <w:sz w:val="22"/>
              </w:rPr>
            </w:pPr>
            <w:r>
              <w:rPr>
                <w:sz w:val="22"/>
              </w:rPr>
              <w:t>Sejahteraraya</w:t>
            </w:r>
            <w:r>
              <w:rPr>
                <w:spacing w:val="-8"/>
                <w:sz w:val="22"/>
              </w:rPr>
              <w:t> </w:t>
            </w:r>
            <w:r>
              <w:rPr>
                <w:sz w:val="22"/>
              </w:rPr>
              <w:t>Anugrahjaya</w:t>
            </w:r>
            <w:r>
              <w:rPr>
                <w:spacing w:val="-9"/>
                <w:sz w:val="22"/>
              </w:rPr>
              <w:t> </w:t>
            </w:r>
            <w:r>
              <w:rPr>
                <w:spacing w:val="-5"/>
                <w:sz w:val="22"/>
              </w:rPr>
              <w:t>Tbk</w:t>
            </w:r>
          </w:p>
        </w:tc>
        <w:tc>
          <w:tcPr>
            <w:tcW w:w="2454" w:type="dxa"/>
          </w:tcPr>
          <w:p>
            <w:pPr>
              <w:pStyle w:val="TableParagraph"/>
              <w:spacing w:before="14"/>
              <w:ind w:left="79" w:right="1"/>
              <w:jc w:val="center"/>
              <w:rPr>
                <w:sz w:val="22"/>
              </w:rPr>
            </w:pPr>
            <w:r>
              <w:rPr>
                <w:sz w:val="22"/>
              </w:rPr>
              <w:t>11</w:t>
            </w:r>
            <w:r>
              <w:rPr>
                <w:spacing w:val="-4"/>
                <w:sz w:val="22"/>
              </w:rPr>
              <w:t> </w:t>
            </w:r>
            <w:r>
              <w:rPr>
                <w:sz w:val="22"/>
              </w:rPr>
              <w:t>April</w:t>
            </w:r>
            <w:r>
              <w:rPr>
                <w:spacing w:val="-1"/>
                <w:sz w:val="22"/>
              </w:rPr>
              <w:t> </w:t>
            </w:r>
            <w:r>
              <w:rPr>
                <w:spacing w:val="-4"/>
                <w:sz w:val="22"/>
              </w:rPr>
              <w:t>2011</w:t>
            </w:r>
          </w:p>
        </w:tc>
      </w:tr>
      <w:tr>
        <w:trPr>
          <w:trHeight w:val="290" w:hRule="atLeast"/>
        </w:trPr>
        <w:tc>
          <w:tcPr>
            <w:tcW w:w="1899" w:type="dxa"/>
          </w:tcPr>
          <w:p>
            <w:pPr>
              <w:pStyle w:val="TableParagraph"/>
              <w:spacing w:before="14"/>
              <w:ind w:left="97" w:right="3"/>
              <w:jc w:val="center"/>
              <w:rPr>
                <w:sz w:val="22"/>
              </w:rPr>
            </w:pPr>
            <w:r>
              <w:rPr>
                <w:spacing w:val="-4"/>
                <w:sz w:val="22"/>
              </w:rPr>
              <w:t>PYFA</w:t>
            </w:r>
          </w:p>
        </w:tc>
        <w:tc>
          <w:tcPr>
            <w:tcW w:w="4159" w:type="dxa"/>
          </w:tcPr>
          <w:p>
            <w:pPr>
              <w:pStyle w:val="TableParagraph"/>
              <w:spacing w:before="14"/>
              <w:ind w:left="170" w:right="3"/>
              <w:jc w:val="center"/>
              <w:rPr>
                <w:sz w:val="22"/>
              </w:rPr>
            </w:pPr>
            <w:r>
              <w:rPr>
                <w:sz w:val="22"/>
              </w:rPr>
              <w:t>Pyridam</w:t>
            </w:r>
            <w:r>
              <w:rPr>
                <w:spacing w:val="-3"/>
                <w:sz w:val="22"/>
              </w:rPr>
              <w:t> </w:t>
            </w:r>
            <w:r>
              <w:rPr>
                <w:sz w:val="22"/>
              </w:rPr>
              <w:t>Farma</w:t>
            </w:r>
            <w:r>
              <w:rPr>
                <w:spacing w:val="-3"/>
                <w:sz w:val="22"/>
              </w:rPr>
              <w:t> </w:t>
            </w:r>
            <w:r>
              <w:rPr>
                <w:spacing w:val="-5"/>
                <w:sz w:val="22"/>
              </w:rPr>
              <w:t>Tbk</w:t>
            </w:r>
          </w:p>
        </w:tc>
        <w:tc>
          <w:tcPr>
            <w:tcW w:w="2454" w:type="dxa"/>
          </w:tcPr>
          <w:p>
            <w:pPr>
              <w:pStyle w:val="TableParagraph"/>
              <w:spacing w:before="14"/>
              <w:ind w:left="79" w:right="3"/>
              <w:jc w:val="center"/>
              <w:rPr>
                <w:sz w:val="22"/>
              </w:rPr>
            </w:pPr>
            <w:r>
              <w:rPr>
                <w:sz w:val="22"/>
              </w:rPr>
              <w:t>16</w:t>
            </w:r>
            <w:r>
              <w:rPr>
                <w:spacing w:val="-5"/>
                <w:sz w:val="22"/>
              </w:rPr>
              <w:t> </w:t>
            </w:r>
            <w:r>
              <w:rPr>
                <w:sz w:val="22"/>
              </w:rPr>
              <w:t>Oktober</w:t>
            </w:r>
            <w:r>
              <w:rPr>
                <w:spacing w:val="-1"/>
                <w:sz w:val="22"/>
              </w:rPr>
              <w:t> </w:t>
            </w:r>
            <w:r>
              <w:rPr>
                <w:spacing w:val="-4"/>
                <w:sz w:val="22"/>
              </w:rPr>
              <w:t>2001</w:t>
            </w:r>
          </w:p>
        </w:tc>
      </w:tr>
      <w:tr>
        <w:trPr>
          <w:trHeight w:val="291" w:hRule="atLeast"/>
        </w:trPr>
        <w:tc>
          <w:tcPr>
            <w:tcW w:w="1899" w:type="dxa"/>
          </w:tcPr>
          <w:p>
            <w:pPr>
              <w:pStyle w:val="TableParagraph"/>
              <w:spacing w:before="14"/>
              <w:ind w:left="97" w:right="7"/>
              <w:jc w:val="center"/>
              <w:rPr>
                <w:sz w:val="22"/>
              </w:rPr>
            </w:pPr>
            <w:r>
              <w:rPr>
                <w:spacing w:val="-4"/>
                <w:sz w:val="22"/>
              </w:rPr>
              <w:t>INAF</w:t>
            </w:r>
          </w:p>
        </w:tc>
        <w:tc>
          <w:tcPr>
            <w:tcW w:w="4159" w:type="dxa"/>
          </w:tcPr>
          <w:p>
            <w:pPr>
              <w:pStyle w:val="TableParagraph"/>
              <w:spacing w:before="14"/>
              <w:ind w:left="170" w:right="3"/>
              <w:jc w:val="center"/>
              <w:rPr>
                <w:sz w:val="22"/>
              </w:rPr>
            </w:pPr>
            <w:r>
              <w:rPr>
                <w:sz w:val="22"/>
              </w:rPr>
              <w:t>Indofarma</w:t>
            </w:r>
            <w:r>
              <w:rPr>
                <w:spacing w:val="-4"/>
                <w:sz w:val="22"/>
              </w:rPr>
              <w:t> </w:t>
            </w:r>
            <w:r>
              <w:rPr>
                <w:spacing w:val="-5"/>
                <w:sz w:val="22"/>
              </w:rPr>
              <w:t>Tbk</w:t>
            </w:r>
          </w:p>
        </w:tc>
        <w:tc>
          <w:tcPr>
            <w:tcW w:w="2454" w:type="dxa"/>
          </w:tcPr>
          <w:p>
            <w:pPr>
              <w:pStyle w:val="TableParagraph"/>
              <w:spacing w:before="14"/>
              <w:ind w:left="79" w:right="1"/>
              <w:jc w:val="center"/>
              <w:rPr>
                <w:sz w:val="22"/>
              </w:rPr>
            </w:pPr>
            <w:r>
              <w:rPr>
                <w:sz w:val="22"/>
              </w:rPr>
              <w:t>17</w:t>
            </w:r>
            <w:r>
              <w:rPr>
                <w:spacing w:val="-4"/>
                <w:sz w:val="22"/>
              </w:rPr>
              <w:t> </w:t>
            </w:r>
            <w:r>
              <w:rPr>
                <w:sz w:val="22"/>
              </w:rPr>
              <w:t>April</w:t>
            </w:r>
            <w:r>
              <w:rPr>
                <w:spacing w:val="-1"/>
                <w:sz w:val="22"/>
              </w:rPr>
              <w:t> </w:t>
            </w:r>
            <w:r>
              <w:rPr>
                <w:spacing w:val="-4"/>
                <w:sz w:val="22"/>
              </w:rPr>
              <w:t>2001</w:t>
            </w:r>
          </w:p>
        </w:tc>
      </w:tr>
      <w:tr>
        <w:trPr>
          <w:trHeight w:val="291" w:hRule="atLeast"/>
        </w:trPr>
        <w:tc>
          <w:tcPr>
            <w:tcW w:w="1899" w:type="dxa"/>
          </w:tcPr>
          <w:p>
            <w:pPr>
              <w:pStyle w:val="TableParagraph"/>
              <w:spacing w:before="15"/>
              <w:ind w:left="97" w:right="3"/>
              <w:jc w:val="center"/>
              <w:rPr>
                <w:sz w:val="22"/>
              </w:rPr>
            </w:pPr>
            <w:r>
              <w:rPr>
                <w:spacing w:val="-4"/>
                <w:sz w:val="22"/>
              </w:rPr>
              <w:t>DVLA</w:t>
            </w:r>
          </w:p>
        </w:tc>
        <w:tc>
          <w:tcPr>
            <w:tcW w:w="4159" w:type="dxa"/>
          </w:tcPr>
          <w:p>
            <w:pPr>
              <w:pStyle w:val="TableParagraph"/>
              <w:spacing w:before="15"/>
              <w:ind w:left="170" w:right="3"/>
              <w:jc w:val="center"/>
              <w:rPr>
                <w:sz w:val="22"/>
              </w:rPr>
            </w:pPr>
            <w:r>
              <w:rPr>
                <w:sz w:val="22"/>
              </w:rPr>
              <w:t>Darya-Varia</w:t>
            </w:r>
            <w:r>
              <w:rPr>
                <w:spacing w:val="-8"/>
                <w:sz w:val="22"/>
              </w:rPr>
              <w:t> </w:t>
            </w:r>
            <w:r>
              <w:rPr>
                <w:sz w:val="22"/>
              </w:rPr>
              <w:t>Laboratoria</w:t>
            </w:r>
            <w:r>
              <w:rPr>
                <w:spacing w:val="-9"/>
                <w:sz w:val="22"/>
              </w:rPr>
              <w:t> </w:t>
            </w:r>
            <w:r>
              <w:rPr>
                <w:spacing w:val="-5"/>
                <w:sz w:val="22"/>
              </w:rPr>
              <w:t>Tbk</w:t>
            </w:r>
          </w:p>
        </w:tc>
        <w:tc>
          <w:tcPr>
            <w:tcW w:w="2454" w:type="dxa"/>
          </w:tcPr>
          <w:p>
            <w:pPr>
              <w:pStyle w:val="TableParagraph"/>
              <w:spacing w:before="15"/>
              <w:ind w:left="79" w:right="1"/>
              <w:jc w:val="center"/>
              <w:rPr>
                <w:sz w:val="22"/>
              </w:rPr>
            </w:pPr>
            <w:r>
              <w:rPr>
                <w:sz w:val="22"/>
              </w:rPr>
              <w:t>11</w:t>
            </w:r>
            <w:r>
              <w:rPr>
                <w:spacing w:val="-3"/>
                <w:sz w:val="22"/>
              </w:rPr>
              <w:t> </w:t>
            </w:r>
            <w:r>
              <w:rPr>
                <w:sz w:val="22"/>
              </w:rPr>
              <w:t>November</w:t>
            </w:r>
            <w:r>
              <w:rPr>
                <w:spacing w:val="-2"/>
                <w:sz w:val="22"/>
              </w:rPr>
              <w:t> </w:t>
            </w:r>
            <w:r>
              <w:rPr>
                <w:spacing w:val="-4"/>
                <w:sz w:val="22"/>
              </w:rPr>
              <w:t>1994</w:t>
            </w:r>
          </w:p>
        </w:tc>
      </w:tr>
      <w:tr>
        <w:trPr>
          <w:trHeight w:val="290" w:hRule="atLeast"/>
        </w:trPr>
        <w:tc>
          <w:tcPr>
            <w:tcW w:w="1899" w:type="dxa"/>
          </w:tcPr>
          <w:p>
            <w:pPr>
              <w:pStyle w:val="TableParagraph"/>
              <w:spacing w:before="14"/>
              <w:ind w:left="97" w:right="2"/>
              <w:jc w:val="center"/>
              <w:rPr>
                <w:sz w:val="22"/>
              </w:rPr>
            </w:pPr>
            <w:r>
              <w:rPr>
                <w:spacing w:val="-4"/>
                <w:sz w:val="22"/>
              </w:rPr>
              <w:t>TSPC</w:t>
            </w:r>
          </w:p>
        </w:tc>
        <w:tc>
          <w:tcPr>
            <w:tcW w:w="4159" w:type="dxa"/>
          </w:tcPr>
          <w:p>
            <w:pPr>
              <w:pStyle w:val="TableParagraph"/>
              <w:spacing w:before="14"/>
              <w:ind w:left="170" w:right="1"/>
              <w:jc w:val="center"/>
              <w:rPr>
                <w:sz w:val="22"/>
              </w:rPr>
            </w:pPr>
            <w:r>
              <w:rPr>
                <w:sz w:val="22"/>
              </w:rPr>
              <w:t>Tempo</w:t>
            </w:r>
            <w:r>
              <w:rPr>
                <w:spacing w:val="-4"/>
                <w:sz w:val="22"/>
              </w:rPr>
              <w:t> </w:t>
            </w:r>
            <w:r>
              <w:rPr>
                <w:sz w:val="22"/>
              </w:rPr>
              <w:t>Scan</w:t>
            </w:r>
            <w:r>
              <w:rPr>
                <w:spacing w:val="-3"/>
                <w:sz w:val="22"/>
              </w:rPr>
              <w:t> </w:t>
            </w:r>
            <w:r>
              <w:rPr>
                <w:sz w:val="22"/>
              </w:rPr>
              <w:t>Pacific</w:t>
            </w:r>
            <w:r>
              <w:rPr>
                <w:spacing w:val="-3"/>
                <w:sz w:val="22"/>
              </w:rPr>
              <w:t> </w:t>
            </w:r>
            <w:r>
              <w:rPr>
                <w:spacing w:val="-5"/>
                <w:sz w:val="22"/>
              </w:rPr>
              <w:t>Tbk</w:t>
            </w:r>
          </w:p>
        </w:tc>
        <w:tc>
          <w:tcPr>
            <w:tcW w:w="2454" w:type="dxa"/>
          </w:tcPr>
          <w:p>
            <w:pPr>
              <w:pStyle w:val="TableParagraph"/>
              <w:spacing w:before="14"/>
              <w:ind w:left="79" w:right="1"/>
              <w:jc w:val="center"/>
              <w:rPr>
                <w:sz w:val="22"/>
              </w:rPr>
            </w:pPr>
            <w:r>
              <w:rPr>
                <w:sz w:val="22"/>
              </w:rPr>
              <w:t>17</w:t>
            </w:r>
            <w:r>
              <w:rPr>
                <w:spacing w:val="-3"/>
                <w:sz w:val="22"/>
              </w:rPr>
              <w:t> </w:t>
            </w:r>
            <w:r>
              <w:rPr>
                <w:sz w:val="22"/>
              </w:rPr>
              <w:t>Juni </w:t>
            </w:r>
            <w:r>
              <w:rPr>
                <w:spacing w:val="-4"/>
                <w:sz w:val="22"/>
              </w:rPr>
              <w:t>1994</w:t>
            </w:r>
          </w:p>
        </w:tc>
      </w:tr>
      <w:tr>
        <w:trPr>
          <w:trHeight w:val="290" w:hRule="atLeast"/>
        </w:trPr>
        <w:tc>
          <w:tcPr>
            <w:tcW w:w="1899" w:type="dxa"/>
          </w:tcPr>
          <w:p>
            <w:pPr>
              <w:pStyle w:val="TableParagraph"/>
              <w:spacing w:before="14"/>
              <w:ind w:left="97" w:right="4"/>
              <w:jc w:val="center"/>
              <w:rPr>
                <w:sz w:val="22"/>
              </w:rPr>
            </w:pPr>
            <w:r>
              <w:rPr>
                <w:spacing w:val="-4"/>
                <w:sz w:val="22"/>
              </w:rPr>
              <w:t>KLBF</w:t>
            </w:r>
          </w:p>
        </w:tc>
        <w:tc>
          <w:tcPr>
            <w:tcW w:w="4159" w:type="dxa"/>
          </w:tcPr>
          <w:p>
            <w:pPr>
              <w:pStyle w:val="TableParagraph"/>
              <w:spacing w:before="14"/>
              <w:ind w:left="170"/>
              <w:jc w:val="center"/>
              <w:rPr>
                <w:sz w:val="22"/>
              </w:rPr>
            </w:pPr>
            <w:r>
              <w:rPr>
                <w:sz w:val="22"/>
              </w:rPr>
              <w:t>Kalbe</w:t>
            </w:r>
            <w:r>
              <w:rPr>
                <w:spacing w:val="-5"/>
                <w:sz w:val="22"/>
              </w:rPr>
              <w:t> </w:t>
            </w:r>
            <w:r>
              <w:rPr>
                <w:sz w:val="22"/>
              </w:rPr>
              <w:t>Farma</w:t>
            </w:r>
            <w:r>
              <w:rPr>
                <w:spacing w:val="-3"/>
                <w:sz w:val="22"/>
              </w:rPr>
              <w:t> </w:t>
            </w:r>
            <w:r>
              <w:rPr>
                <w:spacing w:val="-5"/>
                <w:sz w:val="22"/>
              </w:rPr>
              <w:t>Tbk</w:t>
            </w:r>
          </w:p>
        </w:tc>
        <w:tc>
          <w:tcPr>
            <w:tcW w:w="2454" w:type="dxa"/>
          </w:tcPr>
          <w:p>
            <w:pPr>
              <w:pStyle w:val="TableParagraph"/>
              <w:spacing w:before="14"/>
              <w:ind w:left="79" w:right="3"/>
              <w:jc w:val="center"/>
              <w:rPr>
                <w:sz w:val="22"/>
              </w:rPr>
            </w:pPr>
            <w:r>
              <w:rPr>
                <w:sz w:val="22"/>
              </w:rPr>
              <w:t>30</w:t>
            </w:r>
            <w:r>
              <w:rPr>
                <w:spacing w:val="-3"/>
                <w:sz w:val="22"/>
              </w:rPr>
              <w:t> </w:t>
            </w:r>
            <w:r>
              <w:rPr>
                <w:sz w:val="22"/>
              </w:rPr>
              <w:t>Juli</w:t>
            </w:r>
            <w:r>
              <w:rPr>
                <w:spacing w:val="1"/>
                <w:sz w:val="22"/>
              </w:rPr>
              <w:t> </w:t>
            </w:r>
            <w:r>
              <w:rPr>
                <w:spacing w:val="-4"/>
                <w:sz w:val="22"/>
              </w:rPr>
              <w:t>1991</w:t>
            </w:r>
          </w:p>
        </w:tc>
      </w:tr>
      <w:tr>
        <w:trPr>
          <w:trHeight w:val="291" w:hRule="atLeast"/>
        </w:trPr>
        <w:tc>
          <w:tcPr>
            <w:tcW w:w="1899" w:type="dxa"/>
          </w:tcPr>
          <w:p>
            <w:pPr>
              <w:pStyle w:val="TableParagraph"/>
              <w:spacing w:before="14"/>
              <w:ind w:left="97" w:right="5"/>
              <w:jc w:val="center"/>
              <w:rPr>
                <w:sz w:val="22"/>
              </w:rPr>
            </w:pPr>
            <w:r>
              <w:rPr>
                <w:spacing w:val="-4"/>
                <w:sz w:val="22"/>
              </w:rPr>
              <w:t>SCPI</w:t>
            </w:r>
          </w:p>
        </w:tc>
        <w:tc>
          <w:tcPr>
            <w:tcW w:w="4159" w:type="dxa"/>
          </w:tcPr>
          <w:p>
            <w:pPr>
              <w:pStyle w:val="TableParagraph"/>
              <w:spacing w:before="14"/>
              <w:ind w:left="170" w:right="5"/>
              <w:jc w:val="center"/>
              <w:rPr>
                <w:sz w:val="22"/>
              </w:rPr>
            </w:pPr>
            <w:r>
              <w:rPr>
                <w:sz w:val="22"/>
              </w:rPr>
              <w:t>Organon</w:t>
            </w:r>
            <w:r>
              <w:rPr>
                <w:spacing w:val="-6"/>
                <w:sz w:val="22"/>
              </w:rPr>
              <w:t> </w:t>
            </w:r>
            <w:r>
              <w:rPr>
                <w:sz w:val="22"/>
              </w:rPr>
              <w:t>Pharma</w:t>
            </w:r>
            <w:r>
              <w:rPr>
                <w:spacing w:val="-5"/>
                <w:sz w:val="22"/>
              </w:rPr>
              <w:t> </w:t>
            </w:r>
            <w:r>
              <w:rPr>
                <w:sz w:val="22"/>
              </w:rPr>
              <w:t>Indonesia</w:t>
            </w:r>
            <w:r>
              <w:rPr>
                <w:spacing w:val="-6"/>
                <w:sz w:val="22"/>
              </w:rPr>
              <w:t> </w:t>
            </w:r>
            <w:r>
              <w:rPr>
                <w:spacing w:val="-5"/>
                <w:sz w:val="22"/>
              </w:rPr>
              <w:t>Tbk</w:t>
            </w:r>
          </w:p>
        </w:tc>
        <w:tc>
          <w:tcPr>
            <w:tcW w:w="2454" w:type="dxa"/>
          </w:tcPr>
          <w:p>
            <w:pPr>
              <w:pStyle w:val="TableParagraph"/>
              <w:spacing w:before="14"/>
              <w:ind w:left="79"/>
              <w:jc w:val="center"/>
              <w:rPr>
                <w:sz w:val="22"/>
              </w:rPr>
            </w:pPr>
            <w:r>
              <w:rPr>
                <w:sz w:val="22"/>
              </w:rPr>
              <w:t>8 Juni</w:t>
            </w:r>
            <w:r>
              <w:rPr>
                <w:spacing w:val="-1"/>
                <w:sz w:val="22"/>
              </w:rPr>
              <w:t> </w:t>
            </w:r>
            <w:r>
              <w:rPr>
                <w:spacing w:val="-4"/>
                <w:sz w:val="22"/>
              </w:rPr>
              <w:t>1990</w:t>
            </w:r>
          </w:p>
        </w:tc>
      </w:tr>
      <w:tr>
        <w:trPr>
          <w:trHeight w:val="304" w:hRule="atLeast"/>
        </w:trPr>
        <w:tc>
          <w:tcPr>
            <w:tcW w:w="1899" w:type="dxa"/>
            <w:tcBorders>
              <w:bottom w:val="single" w:sz="4" w:space="0" w:color="000000"/>
            </w:tcBorders>
          </w:tcPr>
          <w:p>
            <w:pPr>
              <w:pStyle w:val="TableParagraph"/>
              <w:spacing w:before="15"/>
              <w:ind w:left="97" w:right="1"/>
              <w:jc w:val="center"/>
              <w:rPr>
                <w:sz w:val="22"/>
              </w:rPr>
            </w:pPr>
            <w:r>
              <w:rPr>
                <w:spacing w:val="-4"/>
                <w:sz w:val="22"/>
              </w:rPr>
              <w:t>MERK</w:t>
            </w:r>
          </w:p>
        </w:tc>
        <w:tc>
          <w:tcPr>
            <w:tcW w:w="4159" w:type="dxa"/>
            <w:tcBorders>
              <w:bottom w:val="single" w:sz="4" w:space="0" w:color="000000"/>
            </w:tcBorders>
          </w:tcPr>
          <w:p>
            <w:pPr>
              <w:pStyle w:val="TableParagraph"/>
              <w:spacing w:before="15"/>
              <w:ind w:left="170" w:right="3"/>
              <w:jc w:val="center"/>
              <w:rPr>
                <w:sz w:val="22"/>
              </w:rPr>
            </w:pPr>
            <w:r>
              <w:rPr>
                <w:sz w:val="22"/>
              </w:rPr>
              <w:t>Merck</w:t>
            </w:r>
            <w:r>
              <w:rPr>
                <w:spacing w:val="-2"/>
                <w:sz w:val="22"/>
              </w:rPr>
              <w:t> </w:t>
            </w:r>
            <w:r>
              <w:rPr>
                <w:spacing w:val="-5"/>
                <w:sz w:val="22"/>
              </w:rPr>
              <w:t>Tbk</w:t>
            </w:r>
          </w:p>
        </w:tc>
        <w:tc>
          <w:tcPr>
            <w:tcW w:w="2454" w:type="dxa"/>
            <w:tcBorders>
              <w:bottom w:val="single" w:sz="4" w:space="0" w:color="000000"/>
            </w:tcBorders>
          </w:tcPr>
          <w:p>
            <w:pPr>
              <w:pStyle w:val="TableParagraph"/>
              <w:spacing w:before="15"/>
              <w:ind w:left="79" w:right="3"/>
              <w:jc w:val="center"/>
              <w:rPr>
                <w:sz w:val="22"/>
              </w:rPr>
            </w:pPr>
            <w:r>
              <w:rPr>
                <w:sz w:val="22"/>
              </w:rPr>
              <w:t>23</w:t>
            </w:r>
            <w:r>
              <w:rPr>
                <w:spacing w:val="-3"/>
                <w:sz w:val="22"/>
              </w:rPr>
              <w:t> </w:t>
            </w:r>
            <w:r>
              <w:rPr>
                <w:sz w:val="22"/>
              </w:rPr>
              <w:t>Juli</w:t>
            </w:r>
            <w:r>
              <w:rPr>
                <w:spacing w:val="1"/>
                <w:sz w:val="22"/>
              </w:rPr>
              <w:t> </w:t>
            </w:r>
            <w:r>
              <w:rPr>
                <w:spacing w:val="-4"/>
                <w:sz w:val="22"/>
              </w:rPr>
              <w:t>1981</w:t>
            </w:r>
          </w:p>
        </w:tc>
      </w:tr>
    </w:tbl>
    <w:p>
      <w:pPr>
        <w:pStyle w:val="BodyText"/>
        <w:spacing w:before="160"/>
      </w:pPr>
    </w:p>
    <w:p>
      <w:pPr>
        <w:pStyle w:val="Heading1"/>
        <w:numPr>
          <w:ilvl w:val="0"/>
          <w:numId w:val="3"/>
        </w:numPr>
        <w:tabs>
          <w:tab w:pos="592" w:val="left" w:leader="none"/>
        </w:tabs>
        <w:spacing w:line="240" w:lineRule="auto" w:before="0" w:after="0"/>
        <w:ind w:left="592" w:right="0" w:hanging="427"/>
        <w:jc w:val="both"/>
      </w:pPr>
      <w:r>
        <w:rPr/>
        <w:t>Interpretasi</w:t>
      </w:r>
      <w:r>
        <w:rPr>
          <w:spacing w:val="-7"/>
        </w:rPr>
        <w:t> </w:t>
      </w:r>
      <w:r>
        <w:rPr/>
        <w:t>Hasil</w:t>
      </w:r>
      <w:r>
        <w:rPr>
          <w:spacing w:val="-4"/>
        </w:rPr>
        <w:t> </w:t>
      </w:r>
      <w:r>
        <w:rPr/>
        <w:t>Uji</w:t>
      </w:r>
      <w:r>
        <w:rPr>
          <w:spacing w:val="-5"/>
        </w:rPr>
        <w:t> </w:t>
      </w:r>
      <w:r>
        <w:rPr/>
        <w:t>Stasioneritas</w:t>
      </w:r>
      <w:r>
        <w:rPr>
          <w:spacing w:val="-5"/>
        </w:rPr>
        <w:t> </w:t>
      </w:r>
      <w:r>
        <w:rPr/>
        <w:t>(ADF</w:t>
      </w:r>
      <w:r>
        <w:rPr>
          <w:spacing w:val="-4"/>
        </w:rPr>
        <w:t> Test)</w:t>
      </w:r>
    </w:p>
    <w:p>
      <w:pPr>
        <w:pStyle w:val="BodyText"/>
        <w:spacing w:line="276" w:lineRule="auto" w:before="43"/>
        <w:ind w:left="165" w:right="159" w:firstLine="427"/>
        <w:jc w:val="both"/>
      </w:pPr>
      <w:r>
        <w:rPr/>
        <w:t>Uji stasioneritas dilakukan menggunakan Augmented Dickey-Fuller (ADF Test) untuk mengevaluasi apakah data arus kas operasi dari masing-masing perusahaan bersifat stasioner. Hasil pengujian menunjukkan bahwa seluruh perusahaan dalam studi ini memiliki data yang stasioner, ditandai dengan nilai ADF Statistic yang berada di bawah ambang batas kritis (sekitar -3.2 hingga - 4.5) dan p-value &lt; 0.05 untuk seluruh entitas. Hal ini menunjukkan bahwa variabel arus kas operasi tidak mengandung unit root dan tidak menunjukkan tren non-stasioner secara signifikan.</w:t>
      </w:r>
    </w:p>
    <w:p>
      <w:pPr>
        <w:pStyle w:val="BodyText"/>
        <w:spacing w:line="276" w:lineRule="auto" w:before="2"/>
        <w:ind w:left="165" w:right="159" w:firstLine="427"/>
        <w:jc w:val="both"/>
      </w:pPr>
      <w:r>
        <w:rPr/>
        <w:t>Secara praktis, stasioneritas data menunjukkan bahwa pola statistik seperti rata-rata dan varians tetap konstan sepanjang waktu, yang merupakan prasyarat penting dalam pemodelan deret waktu menggunakan ARIMA. Dengan data yang sudah stasioner, kebutuhan akan differencing (nilai d</w:t>
      </w:r>
      <w:r>
        <w:rPr>
          <w:spacing w:val="80"/>
        </w:rPr>
        <w:t> </w:t>
      </w:r>
      <w:r>
        <w:rPr/>
        <w:t>dalam ARIMA(p,d,q)) dapat diminimalkan atau dihilangkan. Oleh karena itu, model ARIMA dapat dibangun dengan lebih sederhana dan efisien, tanpa kehilangan akurasi prediksi. Hasil ini juga mencerminkan bahwa arus kas operasi perusahaan-perusahaan dalam sektor kesehatan cenderung memiliki kestabilan pola keuangan yang baik selama periode 2020–2024. Hal ini dapat menjadi indikasi bahwa sektor ini relatif tahan terhadap fluktuasi jangka pendek dan memiliki dasar operasional</w:t>
      </w:r>
      <w:r>
        <w:rPr>
          <w:spacing w:val="43"/>
        </w:rPr>
        <w:t> </w:t>
      </w:r>
      <w:r>
        <w:rPr/>
        <w:t>yang</w:t>
      </w:r>
      <w:r>
        <w:rPr>
          <w:spacing w:val="45"/>
        </w:rPr>
        <w:t> </w:t>
      </w:r>
      <w:r>
        <w:rPr/>
        <w:t>kuat.</w:t>
      </w:r>
      <w:r>
        <w:rPr>
          <w:spacing w:val="44"/>
        </w:rPr>
        <w:t> </w:t>
      </w:r>
      <w:r>
        <w:rPr/>
        <w:t>Dengan</w:t>
      </w:r>
      <w:r>
        <w:rPr>
          <w:spacing w:val="43"/>
        </w:rPr>
        <w:t> </w:t>
      </w:r>
      <w:r>
        <w:rPr/>
        <w:t>demikian,</w:t>
      </w:r>
      <w:r>
        <w:rPr>
          <w:spacing w:val="45"/>
        </w:rPr>
        <w:t> </w:t>
      </w:r>
      <w:r>
        <w:rPr/>
        <w:t>prediksi</w:t>
      </w:r>
      <w:r>
        <w:rPr>
          <w:spacing w:val="45"/>
        </w:rPr>
        <w:t> </w:t>
      </w:r>
      <w:r>
        <w:rPr/>
        <w:t>keuangan</w:t>
      </w:r>
      <w:r>
        <w:rPr>
          <w:spacing w:val="44"/>
        </w:rPr>
        <w:t> </w:t>
      </w:r>
      <w:r>
        <w:rPr/>
        <w:t>jangka</w:t>
      </w:r>
      <w:r>
        <w:rPr>
          <w:spacing w:val="44"/>
        </w:rPr>
        <w:t> </w:t>
      </w:r>
      <w:r>
        <w:rPr/>
        <w:t>pendek</w:t>
      </w:r>
      <w:r>
        <w:rPr>
          <w:spacing w:val="45"/>
        </w:rPr>
        <w:t> </w:t>
      </w:r>
      <w:r>
        <w:rPr/>
        <w:t>yang</w:t>
      </w:r>
      <w:r>
        <w:rPr>
          <w:spacing w:val="45"/>
        </w:rPr>
        <w:t> </w:t>
      </w:r>
      <w:r>
        <w:rPr/>
        <w:t>dihasilkan</w:t>
      </w:r>
      <w:r>
        <w:rPr>
          <w:spacing w:val="45"/>
        </w:rPr>
        <w:t> </w:t>
      </w:r>
      <w:r>
        <w:rPr>
          <w:spacing w:val="-4"/>
        </w:rPr>
        <w:t>dari</w:t>
      </w:r>
    </w:p>
    <w:p>
      <w:pPr>
        <w:pStyle w:val="BodyText"/>
        <w:spacing w:after="0" w:line="276" w:lineRule="auto"/>
        <w:jc w:val="both"/>
        <w:sectPr>
          <w:pgSz w:w="11910" w:h="16840"/>
          <w:pgMar w:header="720" w:footer="1226" w:top="1580" w:bottom="1420" w:left="1275" w:right="1275"/>
        </w:sectPr>
      </w:pPr>
    </w:p>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0" name="Group 30"/>
                <wp:cNvGraphicFramePr>
                  <a:graphicFrameLocks/>
                </wp:cNvGraphicFramePr>
                <a:graphic>
                  <a:graphicData uri="http://schemas.microsoft.com/office/word/2010/wordprocessingGroup">
                    <wpg:wgp>
                      <wpg:cNvPr id="30" name="Group 30"/>
                      <wpg:cNvGrpSpPr/>
                      <wpg:grpSpPr>
                        <a:xfrm>
                          <a:off x="0" y="0"/>
                          <a:ext cx="5667375" cy="22225"/>
                          <a:chExt cx="5667375" cy="22225"/>
                        </a:xfrm>
                      </wpg:grpSpPr>
                      <wps:wsp>
                        <wps:cNvPr id="31" name="Graphic 31"/>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19"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pPr>
      <w:r>
        <w:rPr/>
        <w:t>model</w:t>
      </w:r>
      <w:r>
        <w:rPr>
          <w:spacing w:val="40"/>
        </w:rPr>
        <w:t> </w:t>
      </w:r>
      <w:r>
        <w:rPr/>
        <w:t>ARIMA</w:t>
      </w:r>
      <w:r>
        <w:rPr>
          <w:spacing w:val="40"/>
        </w:rPr>
        <w:t> </w:t>
      </w:r>
      <w:r>
        <w:rPr/>
        <w:t>berpeluang</w:t>
      </w:r>
      <w:r>
        <w:rPr>
          <w:spacing w:val="40"/>
        </w:rPr>
        <w:t> </w:t>
      </w:r>
      <w:r>
        <w:rPr/>
        <w:t>memberikan</w:t>
      </w:r>
      <w:r>
        <w:rPr>
          <w:spacing w:val="40"/>
        </w:rPr>
        <w:t> </w:t>
      </w:r>
      <w:r>
        <w:rPr/>
        <w:t>akurasi</w:t>
      </w:r>
      <w:r>
        <w:rPr>
          <w:spacing w:val="40"/>
        </w:rPr>
        <w:t> </w:t>
      </w:r>
      <w:r>
        <w:rPr/>
        <w:t>tinggi,</w:t>
      </w:r>
      <w:r>
        <w:rPr>
          <w:spacing w:val="40"/>
        </w:rPr>
        <w:t> </w:t>
      </w:r>
      <w:r>
        <w:rPr/>
        <w:t>serta</w:t>
      </w:r>
      <w:r>
        <w:rPr>
          <w:spacing w:val="40"/>
        </w:rPr>
        <w:t> </w:t>
      </w:r>
      <w:r>
        <w:rPr/>
        <w:t>dapat</w:t>
      </w:r>
      <w:r>
        <w:rPr>
          <w:spacing w:val="40"/>
        </w:rPr>
        <w:t> </w:t>
      </w:r>
      <w:r>
        <w:rPr/>
        <w:t>dijadikan</w:t>
      </w:r>
      <w:r>
        <w:rPr>
          <w:spacing w:val="40"/>
        </w:rPr>
        <w:t> </w:t>
      </w:r>
      <w:r>
        <w:rPr/>
        <w:t>dasar</w:t>
      </w:r>
      <w:r>
        <w:rPr>
          <w:spacing w:val="40"/>
        </w:rPr>
        <w:t> </w:t>
      </w:r>
      <w:r>
        <w:rPr/>
        <w:t>perencanaan strategis yang andal oleh pihak manajemen perusahaan.</w:t>
      </w:r>
    </w:p>
    <w:p>
      <w:pPr>
        <w:pStyle w:val="BodyText"/>
        <w:spacing w:before="2"/>
        <w:rPr>
          <w:sz w:val="13"/>
        </w:rPr>
      </w:pPr>
      <w:r>
        <w:rPr>
          <w:sz w:val="13"/>
        </w:rPr>
        <w:drawing>
          <wp:anchor distT="0" distB="0" distL="0" distR="0" allowOverlap="1" layoutInCell="1" locked="0" behindDoc="1" simplePos="0" relativeHeight="487591936">
            <wp:simplePos x="0" y="0"/>
            <wp:positionH relativeFrom="page">
              <wp:posOffset>1950963</wp:posOffset>
            </wp:positionH>
            <wp:positionV relativeFrom="paragraph">
              <wp:posOffset>112052</wp:posOffset>
            </wp:positionV>
            <wp:extent cx="3915383" cy="229362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2" cstate="print"/>
                    <a:stretch>
                      <a:fillRect/>
                    </a:stretch>
                  </pic:blipFill>
                  <pic:spPr>
                    <a:xfrm>
                      <a:off x="0" y="0"/>
                      <a:ext cx="3915383" cy="2293620"/>
                    </a:xfrm>
                    <a:prstGeom prst="rect">
                      <a:avLst/>
                    </a:prstGeom>
                  </pic:spPr>
                </pic:pic>
              </a:graphicData>
            </a:graphic>
          </wp:anchor>
        </w:drawing>
      </w:r>
    </w:p>
    <w:p>
      <w:pPr>
        <w:pStyle w:val="BodyText"/>
        <w:spacing w:before="17"/>
      </w:pPr>
    </w:p>
    <w:p>
      <w:pPr>
        <w:pStyle w:val="BodyText"/>
        <w:ind w:left="438" w:right="8"/>
        <w:jc w:val="center"/>
      </w:pPr>
      <w:r>
        <w:rPr/>
        <w:t>Gambar</w:t>
      </w:r>
      <w:r>
        <w:rPr>
          <w:spacing w:val="-4"/>
        </w:rPr>
        <w:t> </w:t>
      </w:r>
      <w:r>
        <w:rPr/>
        <w:t>2.</w:t>
      </w:r>
      <w:r>
        <w:rPr>
          <w:spacing w:val="-4"/>
        </w:rPr>
        <w:t> </w:t>
      </w:r>
      <w:r>
        <w:rPr/>
        <w:t>Analisis</w:t>
      </w:r>
      <w:r>
        <w:rPr>
          <w:spacing w:val="-5"/>
        </w:rPr>
        <w:t> </w:t>
      </w:r>
      <w:r>
        <w:rPr/>
        <w:t>ACF</w:t>
      </w:r>
      <w:r>
        <w:rPr>
          <w:spacing w:val="-4"/>
        </w:rPr>
        <w:t> </w:t>
      </w:r>
      <w:r>
        <w:rPr/>
        <w:t>dan</w:t>
      </w:r>
      <w:r>
        <w:rPr>
          <w:spacing w:val="-5"/>
        </w:rPr>
        <w:t> </w:t>
      </w:r>
      <w:r>
        <w:rPr/>
        <w:t>PACF</w:t>
      </w:r>
      <w:r>
        <w:rPr>
          <w:spacing w:val="-4"/>
        </w:rPr>
        <w:t> </w:t>
      </w:r>
      <w:r>
        <w:rPr/>
        <w:t>Metro</w:t>
      </w:r>
      <w:r>
        <w:rPr>
          <w:spacing w:val="-5"/>
        </w:rPr>
        <w:t> </w:t>
      </w:r>
      <w:r>
        <w:rPr/>
        <w:t>Healthcare</w:t>
      </w:r>
      <w:r>
        <w:rPr>
          <w:spacing w:val="-4"/>
        </w:rPr>
        <w:t> </w:t>
      </w:r>
      <w:r>
        <w:rPr/>
        <w:t>Indonesia</w:t>
      </w:r>
      <w:r>
        <w:rPr>
          <w:spacing w:val="-4"/>
        </w:rPr>
        <w:t> </w:t>
      </w:r>
      <w:r>
        <w:rPr>
          <w:spacing w:val="-5"/>
        </w:rPr>
        <w:t>Tbk</w:t>
      </w:r>
    </w:p>
    <w:p>
      <w:pPr>
        <w:pStyle w:val="BodyText"/>
        <w:spacing w:line="276" w:lineRule="auto" w:before="157"/>
        <w:ind w:left="165" w:right="159" w:firstLine="427"/>
        <w:jc w:val="both"/>
      </w:pPr>
      <w:r>
        <w:rPr/>
        <w:t>Gambar 2 menunjukkan pada grafik ACF, korelasi signifikan hanya terlihat pada lag awal, sedangkan lag berikutnya berada dalam batas interval kepercayaan, sehingga mengindikasikan bahwa komponen moving average (q) relatif kecil, yaitu q = 0 atau q = 1. Sementara itu, grafik PACF menunjukkan adanya korelasi signifikan hingga lag ke-2 sebelum kembali masuk ke batas kepercayaan, yang mengindikasikan adanya komponen autoregressive hingga p = 2. Dengan</w:t>
      </w:r>
      <w:r>
        <w:rPr>
          <w:spacing w:val="40"/>
        </w:rPr>
        <w:t> </w:t>
      </w:r>
      <w:r>
        <w:rPr/>
        <w:t>demikian, kombinasi yang paling sesuai untuk data ini adalah model ARIMA (2,1,0) atau ARIMA (2,1,1). Hasil ini menunjukkan bahwa pola arus kas perusahaan cukup stabil setelah proses diferensiasi, sehingga model ARIMA dapat digunakan untuk menghasilkan prediksi arus kas yang andal sebagai dasar bagi perencanaan keuangan dan pengambilan keputusan investasi.</w:t>
      </w:r>
    </w:p>
    <w:p>
      <w:pPr>
        <w:pStyle w:val="BodyText"/>
        <w:spacing w:before="36"/>
      </w:pPr>
    </w:p>
    <w:p>
      <w:pPr>
        <w:pStyle w:val="Heading1"/>
        <w:numPr>
          <w:ilvl w:val="0"/>
          <w:numId w:val="3"/>
        </w:numPr>
        <w:tabs>
          <w:tab w:pos="592" w:val="left" w:leader="none"/>
        </w:tabs>
        <w:spacing w:line="240" w:lineRule="auto" w:before="0" w:after="0"/>
        <w:ind w:left="592" w:right="0" w:hanging="360"/>
        <w:jc w:val="both"/>
      </w:pPr>
      <w:r>
        <w:rPr/>
        <w:t>Interpretasi</w:t>
      </w:r>
      <w:r>
        <w:rPr>
          <w:spacing w:val="-4"/>
        </w:rPr>
        <w:t> </w:t>
      </w:r>
      <w:r>
        <w:rPr/>
        <w:t>Hasil</w:t>
      </w:r>
      <w:r>
        <w:rPr>
          <w:spacing w:val="-4"/>
        </w:rPr>
        <w:t> </w:t>
      </w:r>
      <w:r>
        <w:rPr/>
        <w:t>Model</w:t>
      </w:r>
      <w:r>
        <w:rPr>
          <w:spacing w:val="-3"/>
        </w:rPr>
        <w:t> </w:t>
      </w:r>
      <w:r>
        <w:rPr>
          <w:spacing w:val="-2"/>
        </w:rPr>
        <w:t>ARIMA</w:t>
      </w:r>
    </w:p>
    <w:p>
      <w:pPr>
        <w:pStyle w:val="BodyText"/>
        <w:spacing w:line="276" w:lineRule="auto" w:before="43"/>
        <w:ind w:left="165" w:right="164" w:firstLine="427"/>
        <w:jc w:val="both"/>
      </w:pPr>
      <w:r>
        <w:rPr/>
        <w:t>Hasil analisis menunjukkan bahwa model ARIMA memberikan performa prediksi yang cukup memuaskan terhadap arus kas operasi seluruh perusahaan sektor kesehatan yang dianalisis. Dari lima perusahaan yang dianalisis, keakuratan prediksi secara umum tergolong tinggi, dengan nilai MAPE (Mean Absolute Percentage Error) seluruhnya berada di bawah 20%. Ini menunjukkan bahwa kesalahan prediksi relatif terhadap nilai aktual sangat kecil, yang merupakan indikasi bahwa model dapat diandalkan untuk proyeksi keuangan jangka pendek.</w:t>
      </w:r>
    </w:p>
    <w:p>
      <w:pPr>
        <w:pStyle w:val="BodyText"/>
        <w:spacing w:line="276" w:lineRule="auto" w:before="2"/>
        <w:ind w:left="165" w:right="162" w:firstLine="427"/>
        <w:jc w:val="both"/>
      </w:pPr>
      <w:r>
        <w:rPr/>
        <w:t>Secara khusus, Itama Ranoraya Tbk menunjukkan performa model yang sangat baik dengan MAPE hanya sebesar 9.57% dan R-squared sebesar 0.98, menandakan bahwa variasi arus kas operasional historis dapat dijelaskan hampir secara menyeluruh oleh model. Hal ini mengindikasikan adanya pola yang konsisten dan stasioner pada data arus kas perusahaan tersebut, sehingga model ARIMA mampu menangkap tren dan fluktuasi dengan akurat. Sementara itu, Metro Healthcare Indonesia Tbk juga memperlihatkan kinerja prediksi yang unggul dengan MAPE sebesar 17.13% dan nilai R-squared sebesar 0.98. Meskipun nilai kesalahannya sedikit lebih tinggi dibandingkan Itama Ranoraya, kemampuan model dalam menjelaskan dinamika data tetap sangat kuat. Hal ini menunjukkan bahwa perusahaan memiliki pola arus kas yang relatif stabil meskipun mungkin</w:t>
      </w:r>
      <w:r>
        <w:rPr>
          <w:spacing w:val="80"/>
        </w:rPr>
        <w:t> </w:t>
      </w:r>
      <w:r>
        <w:rPr/>
        <w:t>terdapat sedikit noise atau fluktuasi musiman yang tidak terlalu signifikan.</w:t>
      </w:r>
    </w:p>
    <w:p>
      <w:pPr>
        <w:pStyle w:val="BodyText"/>
        <w:spacing w:after="0" w:line="276" w:lineRule="auto"/>
        <w:jc w:val="both"/>
        <w:sectPr>
          <w:pgSz w:w="11910" w:h="16840"/>
          <w:pgMar w:header="715" w:footer="1226" w:top="1540" w:bottom="1420" w:left="1275" w:right="1275"/>
        </w:sectPr>
      </w:pPr>
    </w:p>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3" name="Group 33"/>
                <wp:cNvGraphicFramePr>
                  <a:graphicFrameLocks/>
                </wp:cNvGraphicFramePr>
                <a:graphic>
                  <a:graphicData uri="http://schemas.microsoft.com/office/word/2010/wordprocessingGroup">
                    <wpg:wgp>
                      <wpg:cNvPr id="33" name="Group 33"/>
                      <wpg:cNvGrpSpPr/>
                      <wpg:grpSpPr>
                        <a:xfrm>
                          <a:off x="0" y="0"/>
                          <a:ext cx="5667375" cy="22225"/>
                          <a:chExt cx="5667375" cy="22225"/>
                        </a:xfrm>
                      </wpg:grpSpPr>
                      <wps:wsp>
                        <wps:cNvPr id="34" name="Graphic 34"/>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20" coordorigin="0,0" coordsize="8925,35">
                <v:line style="position:absolute" from="0,18" to="8925,18" stroked="true" strokeweight="1.75pt" strokecolor="#000000">
                  <v:stroke dashstyle="solid"/>
                </v:line>
              </v:group>
            </w:pict>
          </mc:Fallback>
        </mc:AlternateContent>
      </w:r>
      <w:r>
        <w:rPr>
          <w:sz w:val="2"/>
        </w:rPr>
      </w:r>
    </w:p>
    <w:p>
      <w:pPr>
        <w:pStyle w:val="BodyText"/>
        <w:spacing w:line="276" w:lineRule="auto" w:before="113"/>
        <w:ind w:left="165" w:right="161" w:firstLine="427"/>
        <w:jc w:val="both"/>
      </w:pPr>
      <w:r>
        <w:rPr/>
        <w:t>Perusahaan lain seperti Soho Global Health Tbk, Medikaloka Hermina Tbk, dan Royal Prima</w:t>
      </w:r>
      <w:r>
        <w:rPr>
          <w:spacing w:val="40"/>
        </w:rPr>
        <w:t> </w:t>
      </w:r>
      <w:r>
        <w:rPr/>
        <w:t>Tbk juga menunjukkan hasil yang baik, dengan MAPE berturut-turut sebesar 19.48%, 6.47%, dan 15.26%. Khususnya Medikaloka Hermina Tbk, memiliki nilai MAPE terendah kedua, hanya 6.47%, meskipun nilai R-squared-nya lebih rendah dibandingkan perusahaan lain (0.93). Ini menandakan bahwa model cukup akurat dalam memprediksi nilai absolut arus kas, namun mungkin kurang tepat dalam menjelaskan seluruh varians data, kemungkinan karena data historis yang terlalu fluktuatif atau adanya outlier.</w:t>
      </w:r>
    </w:p>
    <w:p>
      <w:pPr>
        <w:pStyle w:val="BodyText"/>
        <w:spacing w:line="276" w:lineRule="auto"/>
        <w:ind w:left="165" w:right="163" w:firstLine="427"/>
        <w:jc w:val="both"/>
      </w:pPr>
      <w:r>
        <w:rPr/>
        <w:t>Secara keseluruhan, seluruh model ARIMA yang digunakan memberikan hasil yang memadai dan dapat diandalkan. Kinerja model yang tinggi tercermin dari kombinasi nilai RMSE dan MAE</w:t>
      </w:r>
      <w:r>
        <w:rPr>
          <w:spacing w:val="40"/>
        </w:rPr>
        <w:t> </w:t>
      </w:r>
      <w:r>
        <w:rPr/>
        <w:t>yang rendah, serta R-squared yang tinggi, yang menunjukkan bahwa model ARIMA mampu memetakan hubungan temporal dalam data dengan baik. Ini menjadikan pendekatan ARIMA layak digunakan sebagai alat prediktif dalam analisis arus kas perusahaan, khususnya dalam sektor kesehatan yang memiliki karakteristik operasional yang relatif teratur dan periodik. Dengan tingkat akurasi yang tinggi, hasil prediksi dapat digunakan oleh manajemen sebagai acuan dalam menyusun proyeksi kas dan anggaran tahunan, mengidentifikasi periode berisiko rendah/tinggi dalam likuiditas, dan menentukan strategi investasi atau efisiensi biaya.</w:t>
      </w:r>
    </w:p>
    <w:p>
      <w:pPr>
        <w:pStyle w:val="BodyText"/>
        <w:spacing w:before="37"/>
      </w:pPr>
    </w:p>
    <w:p>
      <w:pPr>
        <w:spacing w:before="0"/>
        <w:ind w:left="10" w:right="8" w:firstLine="0"/>
        <w:jc w:val="center"/>
        <w:rPr>
          <w:b/>
          <w:sz w:val="22"/>
        </w:rPr>
      </w:pPr>
      <w:r>
        <w:rPr>
          <w:b/>
          <w:sz w:val="22"/>
        </w:rPr>
        <w:t>SIMPULAN</w:t>
      </w:r>
      <w:r>
        <w:rPr>
          <w:b/>
          <w:spacing w:val="-8"/>
          <w:sz w:val="22"/>
        </w:rPr>
        <w:t> </w:t>
      </w:r>
      <w:r>
        <w:rPr>
          <w:b/>
          <w:sz w:val="22"/>
        </w:rPr>
        <w:t>DAN</w:t>
      </w:r>
      <w:r>
        <w:rPr>
          <w:b/>
          <w:spacing w:val="-7"/>
          <w:sz w:val="22"/>
        </w:rPr>
        <w:t> </w:t>
      </w:r>
      <w:r>
        <w:rPr>
          <w:b/>
          <w:spacing w:val="-4"/>
          <w:sz w:val="22"/>
        </w:rPr>
        <w:t>SARAN</w:t>
      </w:r>
    </w:p>
    <w:p>
      <w:pPr>
        <w:pStyle w:val="BodyText"/>
        <w:spacing w:line="276" w:lineRule="auto" w:before="38"/>
        <w:ind w:left="165" w:right="161" w:firstLine="427"/>
        <w:jc w:val="both"/>
      </w:pPr>
      <w:r>
        <w:rPr/>
        <w:t>Penelitian ini telah berhasil menerapkan model ARIMA untuk menganalisis dan memprediksi arus kas operasi lima perusahaan sektor kesehatan di Indonesia. Berdasarkan evaluasi menggunakan metrik RMSE, MAE, MAPE, dan R-squared, ditemukan bahwa seluruh perusahaan menunjukkan performa model yang cukup andal, dengan nilai R-squared rata-rata di atas 0.90 dan MAPE berada dalam kisaran yang dapat diterima (di bawah 20%).</w:t>
      </w:r>
    </w:p>
    <w:p>
      <w:pPr>
        <w:pStyle w:val="BodyText"/>
        <w:spacing w:line="276" w:lineRule="auto" w:before="2"/>
        <w:ind w:left="165" w:right="163" w:firstLine="427"/>
        <w:jc w:val="both"/>
      </w:pPr>
      <w:r>
        <w:rPr/>
        <w:t>Model terbaik untuk masing-masing perusahaan berbeda, dengan kombinasi parameter (p,d,q) yang disesuaikan dengan pola historis arus kas masing-masing entitas. Metro Healthcare Indonesia Tbk dan Itama Ranoraya Tbk menonjol sebagai perusahaan dengan akurasi prediksi tertinggi, ditunjukkan oleh nilai MAPE yang rendah dan koefisien determinasi (R²) mendekati sempurna.</w:t>
      </w:r>
    </w:p>
    <w:p>
      <w:pPr>
        <w:pStyle w:val="BodyText"/>
        <w:spacing w:line="276" w:lineRule="auto"/>
        <w:ind w:left="165" w:right="165" w:firstLine="427"/>
        <w:jc w:val="both"/>
      </w:pPr>
      <w:r>
        <w:rPr/>
        <w:t>Hasil prediksi arus kas operasi untuk empat kuartal ke depan dapat dijadikan dasar perencanaan keuangan, pengambilan keputusan strategis, serta mitigasi risiko likuiditas. Secara keseluruhan, penggunaan model ARIMA terbukti efektif untuk melakukan forecasting pada data keuangan kuartalan, meskipun penyempurnaan model dapat dilakukan melalui pendekatan lanjutan seperti SARIMA atau ARIMAX di masa mendatang.</w:t>
      </w:r>
    </w:p>
    <w:p>
      <w:pPr>
        <w:pStyle w:val="BodyText"/>
        <w:spacing w:before="117"/>
      </w:pPr>
    </w:p>
    <w:p>
      <w:pPr>
        <w:spacing w:before="0"/>
        <w:ind w:left="8" w:right="8" w:firstLine="0"/>
        <w:jc w:val="center"/>
        <w:rPr>
          <w:b/>
          <w:sz w:val="22"/>
        </w:rPr>
      </w:pPr>
      <w:r>
        <w:rPr>
          <w:b/>
          <w:sz w:val="22"/>
        </w:rPr>
        <w:t>DAFTAR</w:t>
      </w:r>
      <w:r>
        <w:rPr>
          <w:b/>
          <w:spacing w:val="-9"/>
          <w:sz w:val="22"/>
        </w:rPr>
        <w:t> </w:t>
      </w:r>
      <w:r>
        <w:rPr>
          <w:b/>
          <w:spacing w:val="-2"/>
          <w:sz w:val="22"/>
        </w:rPr>
        <w:t>PUSTAKA</w:t>
      </w:r>
    </w:p>
    <w:p>
      <w:pPr>
        <w:pStyle w:val="BodyText"/>
        <w:spacing w:before="159"/>
        <w:rPr>
          <w:b/>
        </w:rPr>
      </w:pPr>
    </w:p>
    <w:p>
      <w:pPr>
        <w:spacing w:before="0"/>
        <w:ind w:left="165" w:right="0" w:firstLine="0"/>
        <w:jc w:val="left"/>
        <w:rPr>
          <w:sz w:val="22"/>
        </w:rPr>
      </w:pPr>
      <w:r>
        <w:rPr>
          <w:sz w:val="22"/>
        </w:rPr>
        <w:t>Balaka,</w:t>
      </w:r>
      <w:r>
        <w:rPr>
          <w:spacing w:val="-6"/>
          <w:sz w:val="22"/>
        </w:rPr>
        <w:t> </w:t>
      </w:r>
      <w:r>
        <w:rPr>
          <w:sz w:val="22"/>
        </w:rPr>
        <w:t>M.</w:t>
      </w:r>
      <w:r>
        <w:rPr>
          <w:spacing w:val="-4"/>
          <w:sz w:val="22"/>
        </w:rPr>
        <w:t> </w:t>
      </w:r>
      <w:r>
        <w:rPr>
          <w:sz w:val="22"/>
        </w:rPr>
        <w:t>Y.</w:t>
      </w:r>
      <w:r>
        <w:rPr>
          <w:spacing w:val="-7"/>
          <w:sz w:val="22"/>
        </w:rPr>
        <w:t> </w:t>
      </w:r>
      <w:r>
        <w:rPr>
          <w:sz w:val="22"/>
        </w:rPr>
        <w:t>(2022).</w:t>
      </w:r>
      <w:r>
        <w:rPr>
          <w:spacing w:val="-3"/>
          <w:sz w:val="22"/>
        </w:rPr>
        <w:t> </w:t>
      </w:r>
      <w:r>
        <w:rPr>
          <w:i/>
          <w:sz w:val="22"/>
        </w:rPr>
        <w:t>Buku</w:t>
      </w:r>
      <w:r>
        <w:rPr>
          <w:i/>
          <w:spacing w:val="-7"/>
          <w:sz w:val="22"/>
        </w:rPr>
        <w:t> </w:t>
      </w:r>
      <w:r>
        <w:rPr>
          <w:i/>
          <w:sz w:val="22"/>
        </w:rPr>
        <w:t>Metodologi</w:t>
      </w:r>
      <w:r>
        <w:rPr>
          <w:i/>
          <w:spacing w:val="-5"/>
          <w:sz w:val="22"/>
        </w:rPr>
        <w:t> </w:t>
      </w:r>
      <w:r>
        <w:rPr>
          <w:i/>
          <w:sz w:val="22"/>
        </w:rPr>
        <w:t>Penelitian</w:t>
      </w:r>
      <w:r>
        <w:rPr>
          <w:i/>
          <w:spacing w:val="-4"/>
          <w:sz w:val="22"/>
        </w:rPr>
        <w:t> </w:t>
      </w:r>
      <w:r>
        <w:rPr>
          <w:i/>
          <w:sz w:val="22"/>
        </w:rPr>
        <w:t>Kuantitatif</w:t>
      </w:r>
      <w:r>
        <w:rPr>
          <w:sz w:val="22"/>
        </w:rPr>
        <w:t>.</w:t>
      </w:r>
      <w:r>
        <w:rPr>
          <w:spacing w:val="-4"/>
          <w:sz w:val="22"/>
        </w:rPr>
        <w:t> </w:t>
      </w:r>
      <w:r>
        <w:rPr>
          <w:sz w:val="22"/>
        </w:rPr>
        <w:t>Penerbit</w:t>
      </w:r>
      <w:r>
        <w:rPr>
          <w:spacing w:val="-5"/>
          <w:sz w:val="22"/>
        </w:rPr>
        <w:t> </w:t>
      </w:r>
      <w:r>
        <w:rPr>
          <w:spacing w:val="-2"/>
          <w:sz w:val="22"/>
        </w:rPr>
        <w:t>Widina.</w:t>
      </w:r>
    </w:p>
    <w:p>
      <w:pPr>
        <w:pStyle w:val="BodyText"/>
        <w:spacing w:before="251"/>
        <w:ind w:left="645" w:right="158" w:hanging="480"/>
        <w:jc w:val="both"/>
      </w:pPr>
      <w:r>
        <w:rPr/>
        <w:t>Firmansyah, M., Masrun, M., &amp; Yudha S, I. D. K. (2021). Esensi perbedaan metode kualitatif dan kuantitatif. </w:t>
      </w:r>
      <w:r>
        <w:rPr>
          <w:i/>
        </w:rPr>
        <w:t>Elastisitas: Jurnal Ekonomi Pembangunan</w:t>
      </w:r>
      <w:r>
        <w:rPr/>
        <w:t>, 3(2), 156–159. </w:t>
      </w:r>
      <w:hyperlink r:id="rId13">
        <w:r>
          <w:rPr>
            <w:spacing w:val="-2"/>
          </w:rPr>
          <w:t>https://doi.org/10.29303/ejep.v3i2.46</w:t>
        </w:r>
      </w:hyperlink>
    </w:p>
    <w:p>
      <w:pPr>
        <w:pStyle w:val="BodyText"/>
        <w:spacing w:before="1"/>
      </w:pPr>
    </w:p>
    <w:p>
      <w:pPr>
        <w:pStyle w:val="BodyText"/>
        <w:ind w:left="645" w:right="168" w:hanging="480"/>
        <w:jc w:val="both"/>
      </w:pPr>
      <w:r>
        <w:rPr/>
        <w:t>Gitman, L. J., Juchau, R., &amp; Flanagan, J. (2015). Principles of managerial finance. Pearson Higher Education AU.</w:t>
      </w:r>
    </w:p>
    <w:p>
      <w:pPr>
        <w:pStyle w:val="BodyText"/>
      </w:pPr>
    </w:p>
    <w:p>
      <w:pPr>
        <w:spacing w:before="0"/>
        <w:ind w:left="645" w:right="161" w:hanging="480"/>
        <w:jc w:val="both"/>
        <w:rPr>
          <w:sz w:val="22"/>
        </w:rPr>
      </w:pPr>
      <w:r>
        <w:rPr>
          <w:sz w:val="22"/>
        </w:rPr>
        <w:t>Gunawan, D., &amp; Febrianti, I. (2023). Ethereum value forecasting model using Autoregressive Integrated</w:t>
      </w:r>
      <w:r>
        <w:rPr>
          <w:spacing w:val="-5"/>
          <w:sz w:val="22"/>
        </w:rPr>
        <w:t> </w:t>
      </w:r>
      <w:r>
        <w:rPr>
          <w:sz w:val="22"/>
        </w:rPr>
        <w:t>Moving</w:t>
      </w:r>
      <w:r>
        <w:rPr>
          <w:spacing w:val="-3"/>
          <w:sz w:val="22"/>
        </w:rPr>
        <w:t> </w:t>
      </w:r>
      <w:r>
        <w:rPr>
          <w:sz w:val="22"/>
        </w:rPr>
        <w:t>Average</w:t>
      </w:r>
      <w:r>
        <w:rPr>
          <w:spacing w:val="-5"/>
          <w:sz w:val="22"/>
        </w:rPr>
        <w:t> </w:t>
      </w:r>
      <w:r>
        <w:rPr>
          <w:sz w:val="22"/>
        </w:rPr>
        <w:t>(ARIMA).</w:t>
      </w:r>
      <w:r>
        <w:rPr>
          <w:spacing w:val="-1"/>
          <w:sz w:val="22"/>
        </w:rPr>
        <w:t> </w:t>
      </w:r>
      <w:r>
        <w:rPr>
          <w:i/>
          <w:sz w:val="22"/>
        </w:rPr>
        <w:t>International</w:t>
      </w:r>
      <w:r>
        <w:rPr>
          <w:i/>
          <w:spacing w:val="-5"/>
          <w:sz w:val="22"/>
        </w:rPr>
        <w:t> </w:t>
      </w:r>
      <w:r>
        <w:rPr>
          <w:i/>
          <w:sz w:val="22"/>
        </w:rPr>
        <w:t>Journal</w:t>
      </w:r>
      <w:r>
        <w:rPr>
          <w:i/>
          <w:spacing w:val="-2"/>
          <w:sz w:val="22"/>
        </w:rPr>
        <w:t> </w:t>
      </w:r>
      <w:r>
        <w:rPr>
          <w:i/>
          <w:sz w:val="22"/>
        </w:rPr>
        <w:t>of</w:t>
      </w:r>
      <w:r>
        <w:rPr>
          <w:i/>
          <w:spacing w:val="-2"/>
          <w:sz w:val="22"/>
        </w:rPr>
        <w:t> </w:t>
      </w:r>
      <w:r>
        <w:rPr>
          <w:i/>
          <w:sz w:val="22"/>
        </w:rPr>
        <w:t>Advances</w:t>
      </w:r>
      <w:r>
        <w:rPr>
          <w:i/>
          <w:spacing w:val="-3"/>
          <w:sz w:val="22"/>
        </w:rPr>
        <w:t> </w:t>
      </w:r>
      <w:r>
        <w:rPr>
          <w:i/>
          <w:sz w:val="22"/>
        </w:rPr>
        <w:t>in</w:t>
      </w:r>
      <w:r>
        <w:rPr>
          <w:i/>
          <w:spacing w:val="-3"/>
          <w:sz w:val="22"/>
        </w:rPr>
        <w:t> </w:t>
      </w:r>
      <w:r>
        <w:rPr>
          <w:i/>
          <w:sz w:val="22"/>
        </w:rPr>
        <w:t>Social</w:t>
      </w:r>
      <w:r>
        <w:rPr>
          <w:i/>
          <w:spacing w:val="-2"/>
          <w:sz w:val="22"/>
        </w:rPr>
        <w:t> </w:t>
      </w:r>
      <w:r>
        <w:rPr>
          <w:i/>
          <w:sz w:val="22"/>
        </w:rPr>
        <w:t>Sciences</w:t>
      </w:r>
      <w:r>
        <w:rPr>
          <w:i/>
          <w:spacing w:val="-3"/>
          <w:sz w:val="22"/>
        </w:rPr>
        <w:t> </w:t>
      </w:r>
      <w:r>
        <w:rPr>
          <w:i/>
          <w:sz w:val="22"/>
        </w:rPr>
        <w:t>and Humanities</w:t>
      </w:r>
      <w:r>
        <w:rPr>
          <w:sz w:val="22"/>
        </w:rPr>
        <w:t>, 2(1), 29–35. </w:t>
      </w:r>
      <w:hyperlink r:id="rId14">
        <w:r>
          <w:rPr>
            <w:sz w:val="22"/>
          </w:rPr>
          <w:t>https://doi.org/10.56225/ijassh.v2i1.151</w:t>
        </w:r>
      </w:hyperlink>
    </w:p>
    <w:p>
      <w:pPr>
        <w:spacing w:after="0"/>
        <w:jc w:val="both"/>
        <w:rPr>
          <w:sz w:val="22"/>
        </w:rPr>
        <w:sectPr>
          <w:pgSz w:w="11910" w:h="16840"/>
          <w:pgMar w:header="720" w:footer="1226" w:top="1580" w:bottom="1420" w:left="1275" w:right="1275"/>
        </w:sectPr>
      </w:pPr>
    </w:p>
    <w:p>
      <w:pPr>
        <w:pStyle w:val="BodyText"/>
        <w:spacing w:before="6"/>
        <w:rPr>
          <w:sz w:val="4"/>
        </w:rPr>
      </w:pPr>
    </w:p>
    <w:p>
      <w:pPr>
        <w:pStyle w:val="BodyText"/>
        <w:spacing w:line="20" w:lineRule="exact"/>
        <w:ind w:left="195"/>
        <w:rPr>
          <w:sz w:val="2"/>
        </w:rPr>
      </w:pPr>
      <w:r>
        <w:rPr>
          <w:sz w:val="2"/>
        </w:rPr>
        <mc:AlternateContent>
          <mc:Choice Requires="wps">
            <w:drawing>
              <wp:inline distT="0" distB="0" distL="0" distR="0">
                <wp:extent cx="5667375" cy="22225"/>
                <wp:effectExtent l="19050" t="0" r="9525" b="6350"/>
                <wp:docPr id="35" name="Group 35"/>
                <wp:cNvGraphicFramePr>
                  <a:graphicFrameLocks/>
                </wp:cNvGraphicFramePr>
                <a:graphic>
                  <a:graphicData uri="http://schemas.microsoft.com/office/word/2010/wordprocessingGroup">
                    <wpg:wgp>
                      <wpg:cNvPr id="35" name="Group 35"/>
                      <wpg:cNvGrpSpPr/>
                      <wpg:grpSpPr>
                        <a:xfrm>
                          <a:off x="0" y="0"/>
                          <a:ext cx="5667375" cy="22225"/>
                          <a:chExt cx="5667375" cy="22225"/>
                        </a:xfrm>
                      </wpg:grpSpPr>
                      <wps:wsp>
                        <wps:cNvPr id="36" name="Graphic 36"/>
                        <wps:cNvSpPr/>
                        <wps:spPr>
                          <a:xfrm>
                            <a:off x="0" y="11112"/>
                            <a:ext cx="5667375" cy="1270"/>
                          </a:xfrm>
                          <a:custGeom>
                            <a:avLst/>
                            <a:gdLst/>
                            <a:ahLst/>
                            <a:cxnLst/>
                            <a:rect l="l" t="t" r="r" b="b"/>
                            <a:pathLst>
                              <a:path w="5667375" h="0">
                                <a:moveTo>
                                  <a:pt x="0" y="0"/>
                                </a:moveTo>
                                <a:lnTo>
                                  <a:pt x="5667375" y="0"/>
                                </a:lnTo>
                              </a:path>
                            </a:pathLst>
                          </a:custGeom>
                          <a:ln w="222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6.25pt;height:1.75pt;mso-position-horizontal-relative:char;mso-position-vertical-relative:line" id="docshapegroup21" coordorigin="0,0" coordsize="8925,35">
                <v:line style="position:absolute" from="0,18" to="8925,18" stroked="true" strokeweight="1.75pt" strokecolor="#000000">
                  <v:stroke dashstyle="solid"/>
                </v:line>
              </v:group>
            </w:pict>
          </mc:Fallback>
        </mc:AlternateContent>
      </w:r>
      <w:r>
        <w:rPr>
          <w:sz w:val="2"/>
        </w:rPr>
      </w:r>
    </w:p>
    <w:p>
      <w:pPr>
        <w:pStyle w:val="BodyText"/>
        <w:spacing w:before="110"/>
      </w:pPr>
    </w:p>
    <w:p>
      <w:pPr>
        <w:pStyle w:val="BodyText"/>
        <w:ind w:left="645" w:right="162" w:hanging="480"/>
        <w:jc w:val="both"/>
      </w:pPr>
      <w:r>
        <w:rPr/>
        <w:t>Hassyddiqy, H., &amp; Hasdiana, H. (2023). Analisis peramalan (forecasting) penjualan dengan metode ARIMA (Autoregressive Integrated Moving Average) pada Huebee Indonesia. </w:t>
      </w:r>
      <w:r>
        <w:rPr>
          <w:i/>
        </w:rPr>
        <w:t>Data Sciences Indonesia (DSI)</w:t>
      </w:r>
      <w:r>
        <w:rPr/>
        <w:t>, 2(2), 92–100. </w:t>
      </w:r>
      <w:hyperlink r:id="rId15">
        <w:r>
          <w:rPr/>
          <w:t>https://doi.org/10.47709/dsi.v2i2.2022</w:t>
        </w:r>
      </w:hyperlink>
    </w:p>
    <w:p>
      <w:pPr>
        <w:pStyle w:val="BodyText"/>
        <w:spacing w:before="1"/>
      </w:pPr>
    </w:p>
    <w:p>
      <w:pPr>
        <w:spacing w:before="0"/>
        <w:ind w:left="645" w:right="168" w:hanging="480"/>
        <w:jc w:val="both"/>
        <w:rPr>
          <w:sz w:val="22"/>
        </w:rPr>
      </w:pPr>
      <w:r>
        <w:rPr>
          <w:sz w:val="22"/>
        </w:rPr>
        <w:t>Juliani, R. H., &amp; Muslihat, A. (2021). Influence of profit and cash flow on financial distress conditions. </w:t>
      </w:r>
      <w:r>
        <w:rPr>
          <w:i/>
          <w:sz w:val="22"/>
        </w:rPr>
        <w:t>Jurnal Ilmu Manajemen Profitability</w:t>
      </w:r>
      <w:r>
        <w:rPr>
          <w:sz w:val="22"/>
        </w:rPr>
        <w:t>, 5(2), 327–339.</w:t>
      </w:r>
    </w:p>
    <w:p>
      <w:pPr>
        <w:pStyle w:val="BodyText"/>
        <w:spacing w:line="252" w:lineRule="exact" w:before="252"/>
        <w:ind w:left="165"/>
      </w:pPr>
      <w:r>
        <w:rPr/>
        <w:t>Kieso,</w:t>
      </w:r>
      <w:r>
        <w:rPr>
          <w:spacing w:val="67"/>
        </w:rPr>
        <w:t> </w:t>
      </w:r>
      <w:r>
        <w:rPr/>
        <w:t>D.</w:t>
      </w:r>
      <w:r>
        <w:rPr>
          <w:spacing w:val="65"/>
        </w:rPr>
        <w:t> </w:t>
      </w:r>
      <w:r>
        <w:rPr/>
        <w:t>E.,</w:t>
      </w:r>
      <w:r>
        <w:rPr>
          <w:spacing w:val="68"/>
        </w:rPr>
        <w:t> </w:t>
      </w:r>
      <w:r>
        <w:rPr/>
        <w:t>Weygandt,</w:t>
      </w:r>
      <w:r>
        <w:rPr>
          <w:spacing w:val="65"/>
        </w:rPr>
        <w:t> </w:t>
      </w:r>
      <w:r>
        <w:rPr/>
        <w:t>J.</w:t>
      </w:r>
      <w:r>
        <w:rPr>
          <w:spacing w:val="69"/>
        </w:rPr>
        <w:t> </w:t>
      </w:r>
      <w:r>
        <w:rPr/>
        <w:t>J.,</w:t>
      </w:r>
      <w:r>
        <w:rPr>
          <w:spacing w:val="65"/>
        </w:rPr>
        <w:t> </w:t>
      </w:r>
      <w:r>
        <w:rPr/>
        <w:t>Warfield,</w:t>
      </w:r>
      <w:r>
        <w:rPr>
          <w:spacing w:val="68"/>
        </w:rPr>
        <w:t> </w:t>
      </w:r>
      <w:r>
        <w:rPr/>
        <w:t>T.</w:t>
      </w:r>
      <w:r>
        <w:rPr>
          <w:spacing w:val="64"/>
        </w:rPr>
        <w:t> </w:t>
      </w:r>
      <w:r>
        <w:rPr/>
        <w:t>D.,</w:t>
      </w:r>
      <w:r>
        <w:rPr>
          <w:spacing w:val="65"/>
        </w:rPr>
        <w:t> </w:t>
      </w:r>
      <w:r>
        <w:rPr/>
        <w:t>Wiecek,</w:t>
      </w:r>
      <w:r>
        <w:rPr>
          <w:spacing w:val="68"/>
        </w:rPr>
        <w:t> </w:t>
      </w:r>
      <w:r>
        <w:rPr/>
        <w:t>I.</w:t>
      </w:r>
      <w:r>
        <w:rPr>
          <w:spacing w:val="65"/>
        </w:rPr>
        <w:t> </w:t>
      </w:r>
      <w:r>
        <w:rPr/>
        <w:t>M.,</w:t>
      </w:r>
      <w:r>
        <w:rPr>
          <w:spacing w:val="66"/>
        </w:rPr>
        <w:t> </w:t>
      </w:r>
      <w:r>
        <w:rPr/>
        <w:t>&amp;</w:t>
      </w:r>
      <w:r>
        <w:rPr>
          <w:spacing w:val="66"/>
        </w:rPr>
        <w:t> </w:t>
      </w:r>
      <w:r>
        <w:rPr/>
        <w:t>McConomy,</w:t>
      </w:r>
      <w:r>
        <w:rPr>
          <w:spacing w:val="66"/>
        </w:rPr>
        <w:t> </w:t>
      </w:r>
      <w:r>
        <w:rPr/>
        <w:t>B.</w:t>
      </w:r>
      <w:r>
        <w:rPr>
          <w:spacing w:val="67"/>
        </w:rPr>
        <w:t> </w:t>
      </w:r>
      <w:r>
        <w:rPr/>
        <w:t>J.</w:t>
      </w:r>
      <w:r>
        <w:rPr>
          <w:spacing w:val="66"/>
        </w:rPr>
        <w:t> </w:t>
      </w:r>
      <w:r>
        <w:rPr>
          <w:spacing w:val="-2"/>
        </w:rPr>
        <w:t>(2019).</w:t>
      </w:r>
    </w:p>
    <w:p>
      <w:pPr>
        <w:spacing w:line="252" w:lineRule="exact" w:before="0"/>
        <w:ind w:left="645" w:right="0" w:firstLine="0"/>
        <w:jc w:val="left"/>
        <w:rPr>
          <w:sz w:val="22"/>
        </w:rPr>
      </w:pPr>
      <w:r>
        <w:rPr>
          <w:i/>
          <w:sz w:val="22"/>
        </w:rPr>
        <w:t>Intermediate</w:t>
      </w:r>
      <w:r>
        <w:rPr>
          <w:i/>
          <w:spacing w:val="-3"/>
          <w:sz w:val="22"/>
        </w:rPr>
        <w:t> </w:t>
      </w:r>
      <w:r>
        <w:rPr>
          <w:i/>
          <w:sz w:val="22"/>
        </w:rPr>
        <w:t>Accounting</w:t>
      </w:r>
      <w:r>
        <w:rPr>
          <w:i/>
          <w:spacing w:val="-5"/>
          <w:sz w:val="22"/>
        </w:rPr>
        <w:t> </w:t>
      </w:r>
      <w:r>
        <w:rPr>
          <w:sz w:val="22"/>
        </w:rPr>
        <w:t>(Vol.</w:t>
      </w:r>
      <w:r>
        <w:rPr>
          <w:spacing w:val="-3"/>
          <w:sz w:val="22"/>
        </w:rPr>
        <w:t> </w:t>
      </w:r>
      <w:r>
        <w:rPr>
          <w:sz w:val="22"/>
        </w:rPr>
        <w:t>2).</w:t>
      </w:r>
      <w:r>
        <w:rPr>
          <w:spacing w:val="-5"/>
          <w:sz w:val="22"/>
        </w:rPr>
        <w:t> </w:t>
      </w:r>
      <w:r>
        <w:rPr>
          <w:sz w:val="22"/>
        </w:rPr>
        <w:t>John</w:t>
      </w:r>
      <w:r>
        <w:rPr>
          <w:spacing w:val="-5"/>
          <w:sz w:val="22"/>
        </w:rPr>
        <w:t> </w:t>
      </w:r>
      <w:r>
        <w:rPr>
          <w:sz w:val="22"/>
        </w:rPr>
        <w:t>Wiley</w:t>
      </w:r>
      <w:r>
        <w:rPr>
          <w:spacing w:val="-5"/>
          <w:sz w:val="22"/>
        </w:rPr>
        <w:t> </w:t>
      </w:r>
      <w:r>
        <w:rPr>
          <w:sz w:val="22"/>
        </w:rPr>
        <w:t>&amp;</w:t>
      </w:r>
      <w:r>
        <w:rPr>
          <w:spacing w:val="-1"/>
          <w:sz w:val="22"/>
        </w:rPr>
        <w:t> </w:t>
      </w:r>
      <w:r>
        <w:rPr>
          <w:spacing w:val="-2"/>
          <w:sz w:val="22"/>
        </w:rPr>
        <w:t>Sons.</w:t>
      </w:r>
    </w:p>
    <w:p>
      <w:pPr>
        <w:pStyle w:val="BodyText"/>
      </w:pPr>
    </w:p>
    <w:p>
      <w:pPr>
        <w:pStyle w:val="BodyText"/>
        <w:spacing w:before="1"/>
        <w:ind w:left="645" w:right="166" w:hanging="480"/>
        <w:jc w:val="both"/>
      </w:pPr>
      <w:r>
        <w:rPr/>
        <w:t>Montgomery, D. C., Jennings, C. L., &amp; Kulahci, M. (2015). Introduction to time series analysis and forecasting. John Wiley &amp; Sons.</w:t>
      </w:r>
    </w:p>
    <w:p>
      <w:pPr>
        <w:pStyle w:val="BodyText"/>
        <w:spacing w:before="253"/>
        <w:ind w:left="645" w:right="159" w:hanging="480"/>
        <w:jc w:val="both"/>
      </w:pPr>
      <w:r>
        <w:rPr/>
        <w:t>Petropoulos, F., Apiletti, D., Assimakopoulos, V., Babai, M. Z., Barrow, D. K., Taieb, S. B., ... &amp;</w:t>
      </w:r>
      <w:r>
        <w:rPr>
          <w:spacing w:val="40"/>
        </w:rPr>
        <w:t> </w:t>
      </w:r>
      <w:r>
        <w:rPr/>
        <w:t>Ziel, F. (2022). Forecasting: Theory and practice. </w:t>
      </w:r>
      <w:r>
        <w:rPr>
          <w:i/>
        </w:rPr>
        <w:t>International Journal of Forecasting</w:t>
      </w:r>
      <w:r>
        <w:rPr/>
        <w:t>, 38(3), 705–871. </w:t>
      </w:r>
      <w:hyperlink r:id="rId16">
        <w:r>
          <w:rPr/>
          <w:t>https://doi.org/10.1016/j.ijforecast.2021.11</w:t>
        </w:r>
      </w:hyperlink>
    </w:p>
    <w:p>
      <w:pPr>
        <w:pStyle w:val="BodyText"/>
      </w:pPr>
    </w:p>
    <w:p>
      <w:pPr>
        <w:pStyle w:val="BodyText"/>
        <w:spacing w:before="1"/>
        <w:ind w:left="645" w:right="158" w:hanging="480"/>
        <w:jc w:val="both"/>
      </w:pPr>
      <w:r>
        <w:rPr/>
        <w:t>Putra, A. L., &amp; Kurniawati, A. K. (2021). Analisis prediksi harga saham PT Astra International Tbk menggunakan</w:t>
      </w:r>
      <w:r>
        <w:rPr>
          <w:spacing w:val="-3"/>
        </w:rPr>
        <w:t> </w:t>
      </w:r>
      <w:r>
        <w:rPr/>
        <w:t>metode</w:t>
      </w:r>
      <w:r>
        <w:rPr>
          <w:spacing w:val="-3"/>
        </w:rPr>
        <w:t> </w:t>
      </w:r>
      <w:r>
        <w:rPr/>
        <w:t>Autoregressive</w:t>
      </w:r>
      <w:r>
        <w:rPr>
          <w:spacing w:val="-3"/>
        </w:rPr>
        <w:t> </w:t>
      </w:r>
      <w:r>
        <w:rPr/>
        <w:t>Integrated</w:t>
      </w:r>
      <w:r>
        <w:rPr>
          <w:spacing w:val="-3"/>
        </w:rPr>
        <w:t> </w:t>
      </w:r>
      <w:r>
        <w:rPr/>
        <w:t>Moving</w:t>
      </w:r>
      <w:r>
        <w:rPr>
          <w:spacing w:val="-1"/>
        </w:rPr>
        <w:t> </w:t>
      </w:r>
      <w:r>
        <w:rPr/>
        <w:t>Average</w:t>
      </w:r>
      <w:r>
        <w:rPr>
          <w:spacing w:val="-3"/>
        </w:rPr>
        <w:t> </w:t>
      </w:r>
      <w:r>
        <w:rPr/>
        <w:t>(ARIMA)</w:t>
      </w:r>
      <w:r>
        <w:rPr>
          <w:spacing w:val="-3"/>
        </w:rPr>
        <w:t> </w:t>
      </w:r>
      <w:r>
        <w:rPr/>
        <w:t>dan</w:t>
      </w:r>
      <w:r>
        <w:rPr>
          <w:spacing w:val="-3"/>
        </w:rPr>
        <w:t> </w:t>
      </w:r>
      <w:r>
        <w:rPr/>
        <w:t>Support Vector Regression (SVR). </w:t>
      </w:r>
      <w:r>
        <w:rPr>
          <w:i/>
        </w:rPr>
        <w:t>Jurnal Ilmiah Komputasi</w:t>
      </w:r>
      <w:r>
        <w:rPr/>
        <w:t>, 20(3), 417–424. </w:t>
      </w:r>
      <w:hyperlink r:id="rId17">
        <w:r>
          <w:rPr>
            <w:spacing w:val="-2"/>
          </w:rPr>
          <w:t>http://dx.doi.org/10.32409/jikstik.20.3.2732</w:t>
        </w:r>
      </w:hyperlink>
    </w:p>
    <w:p>
      <w:pPr>
        <w:pStyle w:val="BodyText"/>
        <w:spacing w:before="252"/>
        <w:ind w:left="645" w:right="160" w:hanging="480"/>
        <w:jc w:val="both"/>
      </w:pPr>
      <w:r>
        <w:rPr/>
        <w:t>Ramadhani, F., Sukiyono,</w:t>
      </w:r>
      <w:r>
        <w:rPr>
          <w:spacing w:val="-2"/>
        </w:rPr>
        <w:t> </w:t>
      </w:r>
      <w:r>
        <w:rPr/>
        <w:t>K., &amp; Suryanty, M. (2020). Forecasting of paddy grain and rice’s price: An ARIMA (Autoregressive Integrated Moving Average) model application. </w:t>
      </w:r>
      <w:r>
        <w:rPr>
          <w:i/>
        </w:rPr>
        <w:t>SOCA: Jurnal Sosial, Ekonomi Pertanian</w:t>
      </w:r>
      <w:r>
        <w:rPr/>
        <w:t>, 14(2), 224. </w:t>
      </w:r>
      <w:hyperlink r:id="rId18">
        <w:r>
          <w:rPr/>
          <w:t>https://doi.org/10.24843/soca.2020.v14.i02.p04</w:t>
        </w:r>
      </w:hyperlink>
    </w:p>
    <w:p>
      <w:pPr>
        <w:pStyle w:val="BodyText"/>
        <w:spacing w:before="1"/>
      </w:pPr>
    </w:p>
    <w:p>
      <w:pPr>
        <w:pStyle w:val="BodyText"/>
        <w:ind w:left="645" w:right="161" w:hanging="480"/>
        <w:jc w:val="both"/>
      </w:pPr>
      <w:r>
        <w:rPr/>
        <w:t>Salsabilah, F., Setiawan, M. F., &amp; Whardani, S. P. (2022). Faktor-faktor yang mempengaruhi perencanaan sumber daya manusia: Lingkungan eksternal, keputusan-keputusan organisasional, persediaan karyawan (Literature Review MSDM). </w:t>
      </w:r>
      <w:r>
        <w:rPr>
          <w:i/>
        </w:rPr>
        <w:t>Jurnal Ilmu Hukum, Humaniora dan Politik</w:t>
      </w:r>
      <w:r>
        <w:rPr/>
        <w:t>, 2(2), 141–149.</w:t>
      </w:r>
    </w:p>
    <w:p>
      <w:pPr>
        <w:pStyle w:val="BodyText"/>
      </w:pPr>
    </w:p>
    <w:p>
      <w:pPr>
        <w:pStyle w:val="BodyText"/>
        <w:spacing w:before="1"/>
        <w:ind w:left="645" w:right="156" w:hanging="480"/>
        <w:jc w:val="both"/>
      </w:pPr>
      <w:r>
        <w:rPr/>
        <w:t>Tak, A., Dia, S., Dia, M., &amp; Wehner, T. C. (2021). Indian COVID-19 dynamics: Prediction using Autoregressive</w:t>
      </w:r>
      <w:r>
        <w:rPr>
          <w:spacing w:val="10"/>
        </w:rPr>
        <w:t> </w:t>
      </w:r>
      <w:r>
        <w:rPr/>
        <w:t>Integrated</w:t>
      </w:r>
      <w:r>
        <w:rPr>
          <w:spacing w:val="10"/>
        </w:rPr>
        <w:t> </w:t>
      </w:r>
      <w:r>
        <w:rPr/>
        <w:t>Moving</w:t>
      </w:r>
      <w:r>
        <w:rPr>
          <w:spacing w:val="12"/>
        </w:rPr>
        <w:t> </w:t>
      </w:r>
      <w:r>
        <w:rPr/>
        <w:t>Average</w:t>
      </w:r>
      <w:r>
        <w:rPr>
          <w:spacing w:val="10"/>
        </w:rPr>
        <w:t> </w:t>
      </w:r>
      <w:r>
        <w:rPr/>
        <w:t>modelling.</w:t>
      </w:r>
      <w:r>
        <w:rPr>
          <w:spacing w:val="16"/>
        </w:rPr>
        <w:t> </w:t>
      </w:r>
      <w:r>
        <w:rPr>
          <w:i/>
        </w:rPr>
        <w:t>Scripta</w:t>
      </w:r>
      <w:r>
        <w:rPr>
          <w:i/>
          <w:spacing w:val="10"/>
        </w:rPr>
        <w:t> </w:t>
      </w:r>
      <w:r>
        <w:rPr>
          <w:i/>
        </w:rPr>
        <w:t>Medica</w:t>
      </w:r>
      <w:r>
        <w:rPr>
          <w:i/>
          <w:spacing w:val="12"/>
        </w:rPr>
        <w:t> </w:t>
      </w:r>
      <w:r>
        <w:rPr>
          <w:i/>
        </w:rPr>
        <w:t>(Banja</w:t>
      </w:r>
      <w:r>
        <w:rPr>
          <w:i/>
          <w:spacing w:val="10"/>
        </w:rPr>
        <w:t> </w:t>
      </w:r>
      <w:r>
        <w:rPr>
          <w:i/>
        </w:rPr>
        <w:t>Luka)</w:t>
      </w:r>
      <w:r>
        <w:rPr/>
        <w:t>,</w:t>
      </w:r>
      <w:r>
        <w:rPr>
          <w:spacing w:val="12"/>
        </w:rPr>
        <w:t> </w:t>
      </w:r>
      <w:r>
        <w:rPr/>
        <w:t>52(1),</w:t>
      </w:r>
      <w:r>
        <w:rPr>
          <w:spacing w:val="12"/>
        </w:rPr>
        <w:t> </w:t>
      </w:r>
      <w:r>
        <w:rPr>
          <w:spacing w:val="-5"/>
        </w:rPr>
        <w:t>6–</w:t>
      </w:r>
    </w:p>
    <w:p>
      <w:pPr>
        <w:pStyle w:val="BodyText"/>
        <w:spacing w:line="251" w:lineRule="exact"/>
        <w:ind w:left="645"/>
      </w:pPr>
      <w:r>
        <w:rPr>
          <w:spacing w:val="-2"/>
        </w:rPr>
        <w:t>14.</w:t>
      </w:r>
      <w:r>
        <w:rPr>
          <w:spacing w:val="52"/>
        </w:rPr>
        <w:t> </w:t>
      </w:r>
      <w:hyperlink r:id="rId19">
        <w:r>
          <w:rPr>
            <w:spacing w:val="-2"/>
          </w:rPr>
          <w:t>https://doi.org/10.5937/scriptamed52-29893</w:t>
        </w:r>
      </w:hyperlink>
    </w:p>
    <w:p>
      <w:pPr>
        <w:pStyle w:val="BodyText"/>
      </w:pPr>
    </w:p>
    <w:p>
      <w:pPr>
        <w:spacing w:before="0"/>
        <w:ind w:left="645" w:right="163" w:hanging="480"/>
        <w:jc w:val="both"/>
        <w:rPr>
          <w:sz w:val="22"/>
        </w:rPr>
      </w:pPr>
      <w:r>
        <w:rPr>
          <w:sz w:val="22"/>
        </w:rPr>
        <w:t>Tolla, S. D., &amp; Vendy, V. (2024, September). Developing a predictive model to predict cash flow using time series analysis. </w:t>
      </w:r>
      <w:r>
        <w:rPr>
          <w:i/>
          <w:sz w:val="22"/>
        </w:rPr>
        <w:t>In Proceedings of International Conference on Economics Business and Government Challenges </w:t>
      </w:r>
      <w:r>
        <w:rPr>
          <w:sz w:val="22"/>
        </w:rPr>
        <w:t>(Vol. 7, No. 1, pp. 280–290).</w:t>
      </w:r>
    </w:p>
    <w:p>
      <w:pPr>
        <w:pStyle w:val="BodyText"/>
        <w:spacing w:before="1"/>
      </w:pPr>
    </w:p>
    <w:p>
      <w:pPr>
        <w:pStyle w:val="BodyText"/>
        <w:ind w:left="645" w:right="161" w:hanging="480"/>
        <w:jc w:val="both"/>
      </w:pPr>
      <w:r>
        <w:rPr/>
        <w:t>Zhu, D., Zhou, D., Li, N., &amp; Han, B. (2022). Predicting diabetes and estimating its economic burden</w:t>
      </w:r>
      <w:r>
        <w:rPr>
          <w:spacing w:val="40"/>
        </w:rPr>
        <w:t> </w:t>
      </w:r>
      <w:r>
        <w:rPr/>
        <w:t>in China using Autoregressive Integrated Moving Average model. </w:t>
      </w:r>
      <w:r>
        <w:rPr>
          <w:i/>
        </w:rPr>
        <w:t>International Journal of Public Health</w:t>
      </w:r>
      <w:r>
        <w:rPr/>
        <w:t>, 66, 1–8. </w:t>
      </w:r>
      <w:hyperlink r:id="rId20">
        <w:r>
          <w:rPr/>
          <w:t>https://doi.org/10.3389/ijph.2021.1604449</w:t>
        </w:r>
      </w:hyperlink>
    </w:p>
    <w:sectPr>
      <w:pgSz w:w="11910" w:h="16840"/>
      <w:pgMar w:header="715" w:footer="1226" w:top="1540" w:bottom="14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624">
              <wp:simplePos x="0" y="0"/>
              <wp:positionH relativeFrom="page">
                <wp:posOffset>915669</wp:posOffset>
              </wp:positionH>
              <wp:positionV relativeFrom="page">
                <wp:posOffset>9744011</wp:posOffset>
              </wp:positionV>
              <wp:extent cx="537654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7856"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59136">
              <wp:simplePos x="0" y="0"/>
              <wp:positionH relativeFrom="page">
                <wp:posOffset>905052</wp:posOffset>
              </wp:positionH>
              <wp:positionV relativeFrom="page">
                <wp:posOffset>9766953</wp:posOffset>
              </wp:positionV>
              <wp:extent cx="4224020" cy="25590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224020" cy="255904"/>
                      </a:xfrm>
                      <a:prstGeom prst="rect">
                        <a:avLst/>
                      </a:prstGeom>
                    </wps:spPr>
                    <wps:txbx>
                      <w:txbxContent>
                        <w:p>
                          <w:pPr>
                            <w:spacing w:before="14"/>
                            <w:ind w:left="20" w:right="0" w:firstLine="0"/>
                            <w:jc w:val="left"/>
                            <w:rPr>
                              <w:i/>
                              <w:sz w:val="16"/>
                            </w:rPr>
                          </w:pPr>
                          <w:r>
                            <w:rPr>
                              <w:i/>
                              <w:sz w:val="16"/>
                            </w:rPr>
                            <w:t>Research (I Gst. Agung Pramesti Dwi Putri): Prediksi Arus Kas pada Perusahaan yang Terdaftar di</w:t>
                          </w:r>
                          <w:r>
                            <w:rPr>
                              <w:i/>
                              <w:spacing w:val="40"/>
                              <w:sz w:val="16"/>
                            </w:rPr>
                            <w:t> </w:t>
                          </w:r>
                          <w:r>
                            <w:rPr>
                              <w:i/>
                              <w:sz w:val="16"/>
                            </w:rPr>
                            <w:t>BEI dengan Model ARIMA”</w:t>
                          </w:r>
                        </w:p>
                      </w:txbxContent>
                    </wps:txbx>
                    <wps:bodyPr wrap="square" lIns="0" tIns="0" rIns="0" bIns="0" rtlCol="0">
                      <a:noAutofit/>
                    </wps:bodyPr>
                  </wps:wsp>
                </a:graphicData>
              </a:graphic>
            </wp:anchor>
          </w:drawing>
        </mc:Choice>
        <mc:Fallback>
          <w:pict>
            <v:shape style="position:absolute;margin-left:71.264pt;margin-top:769.051453pt;width:332.6pt;height:20.150pt;mso-position-horizontal-relative:page;mso-position-vertical-relative:page;z-index:-16057344" type="#_x0000_t202" id="docshape9" filled="false" stroked="false">
              <v:textbox inset="0,0,0,0">
                <w:txbxContent>
                  <w:p>
                    <w:pPr>
                      <w:spacing w:before="14"/>
                      <w:ind w:left="20" w:right="0" w:firstLine="0"/>
                      <w:jc w:val="left"/>
                      <w:rPr>
                        <w:i/>
                        <w:sz w:val="16"/>
                      </w:rPr>
                    </w:pPr>
                    <w:r>
                      <w:rPr>
                        <w:i/>
                        <w:sz w:val="16"/>
                      </w:rPr>
                      <w:t>Research (I Gst. Agung Pramesti Dwi Putri): Prediksi Arus Kas pada Perusahaan yang Terdaftar di</w:t>
                    </w:r>
                    <w:r>
                      <w:rPr>
                        <w:i/>
                        <w:spacing w:val="40"/>
                        <w:sz w:val="16"/>
                      </w:rPr>
                      <w:t> </w:t>
                    </w:r>
                    <w:r>
                      <w:rPr>
                        <w:i/>
                        <w:sz w:val="16"/>
                      </w:rPr>
                      <w:t>BEI dengan Model ARIMA”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9648">
              <wp:simplePos x="0" y="0"/>
              <wp:positionH relativeFrom="page">
                <wp:posOffset>6397497</wp:posOffset>
              </wp:positionH>
              <wp:positionV relativeFrom="page">
                <wp:posOffset>9771074</wp:posOffset>
              </wp:positionV>
              <wp:extent cx="30162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217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6056832" type="#_x0000_t202" id="docshape10"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217</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0160">
              <wp:simplePos x="0" y="0"/>
              <wp:positionH relativeFrom="page">
                <wp:posOffset>915669</wp:posOffset>
              </wp:positionH>
              <wp:positionV relativeFrom="page">
                <wp:posOffset>9744011</wp:posOffset>
              </wp:positionV>
              <wp:extent cx="537654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376545" cy="1270"/>
                      </a:xfrm>
                      <a:custGeom>
                        <a:avLst/>
                        <a:gdLst/>
                        <a:ahLst/>
                        <a:cxnLst/>
                        <a:rect l="l" t="t" r="r" b="b"/>
                        <a:pathLst>
                          <a:path w="5376545" h="0">
                            <a:moveTo>
                              <a:pt x="0" y="0"/>
                            </a:moveTo>
                            <a:lnTo>
                              <a:pt x="5376545"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6320" from="72.099998pt,767.244995pt" to="495.449998pt,767.24499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60672">
              <wp:simplePos x="0" y="0"/>
              <wp:positionH relativeFrom="page">
                <wp:posOffset>906576</wp:posOffset>
              </wp:positionH>
              <wp:positionV relativeFrom="page">
                <wp:posOffset>9747141</wp:posOffset>
              </wp:positionV>
              <wp:extent cx="4224020" cy="255904"/>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224020" cy="255904"/>
                      </a:xfrm>
                      <a:prstGeom prst="rect">
                        <a:avLst/>
                      </a:prstGeom>
                    </wps:spPr>
                    <wps:txbx>
                      <w:txbxContent>
                        <w:p>
                          <w:pPr>
                            <w:spacing w:before="14"/>
                            <w:ind w:left="20" w:right="0" w:firstLine="0"/>
                            <w:jc w:val="left"/>
                            <w:rPr>
                              <w:i/>
                              <w:sz w:val="16"/>
                            </w:rPr>
                          </w:pPr>
                          <w:r>
                            <w:rPr>
                              <w:i/>
                              <w:sz w:val="16"/>
                            </w:rPr>
                            <w:t>Research (I Gst. Agung Pramesti Dwi Putri): Prediksi Arus Kas pada Perusahaan yang Terdaftar di</w:t>
                          </w:r>
                          <w:r>
                            <w:rPr>
                              <w:i/>
                              <w:spacing w:val="40"/>
                              <w:sz w:val="16"/>
                            </w:rPr>
                            <w:t> </w:t>
                          </w:r>
                          <w:r>
                            <w:rPr>
                              <w:i/>
                              <w:sz w:val="16"/>
                            </w:rPr>
                            <w:t>BEI dengan Model ARIMA”</w:t>
                          </w:r>
                        </w:p>
                      </w:txbxContent>
                    </wps:txbx>
                    <wps:bodyPr wrap="square" lIns="0" tIns="0" rIns="0" bIns="0" rtlCol="0">
                      <a:noAutofit/>
                    </wps:bodyPr>
                  </wps:wsp>
                </a:graphicData>
              </a:graphic>
            </wp:anchor>
          </w:drawing>
        </mc:Choice>
        <mc:Fallback>
          <w:pict>
            <v:shape style="position:absolute;margin-left:71.384003pt;margin-top:767.491455pt;width:332.6pt;height:20.150pt;mso-position-horizontal-relative:page;mso-position-vertical-relative:page;z-index:-16055808" type="#_x0000_t202" id="docshape11" filled="false" stroked="false">
              <v:textbox inset="0,0,0,0">
                <w:txbxContent>
                  <w:p>
                    <w:pPr>
                      <w:spacing w:before="14"/>
                      <w:ind w:left="20" w:right="0" w:firstLine="0"/>
                      <w:jc w:val="left"/>
                      <w:rPr>
                        <w:i/>
                        <w:sz w:val="16"/>
                      </w:rPr>
                    </w:pPr>
                    <w:r>
                      <w:rPr>
                        <w:i/>
                        <w:sz w:val="16"/>
                      </w:rPr>
                      <w:t>Research (I Gst. Agung Pramesti Dwi Putri): Prediksi Arus Kas pada Perusahaan yang Terdaftar di</w:t>
                    </w:r>
                    <w:r>
                      <w:rPr>
                        <w:i/>
                        <w:spacing w:val="40"/>
                        <w:sz w:val="16"/>
                      </w:rPr>
                      <w:t> </w:t>
                    </w:r>
                    <w:r>
                      <w:rPr>
                        <w:i/>
                        <w:sz w:val="16"/>
                      </w:rPr>
                      <w:t>BEI dengan Model ARIMA”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1184">
              <wp:simplePos x="0" y="0"/>
              <wp:positionH relativeFrom="page">
                <wp:posOffset>6397497</wp:posOffset>
              </wp:positionH>
              <wp:positionV relativeFrom="page">
                <wp:posOffset>9771074</wp:posOffset>
              </wp:positionV>
              <wp:extent cx="30162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01625" cy="165735"/>
                      </a:xfrm>
                      <a:prstGeom prst="rect">
                        <a:avLst/>
                      </a:prstGeom>
                    </wps:spPr>
                    <wps:txbx>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218</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3.73999pt;margin-top:769.375977pt;width:23.75pt;height:13.05pt;mso-position-horizontal-relative:page;mso-position-vertical-relative:page;z-index:-16055296" type="#_x0000_t202" id="docshape12" filled="false" stroked="false">
              <v:textbox inset="0,0,0,0">
                <w:txbxContent>
                  <w:p>
                    <w:pPr>
                      <w:pStyle w:val="BodyText"/>
                      <w:spacing w:line="245"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218</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5552">
              <wp:simplePos x="0" y="0"/>
              <wp:positionH relativeFrom="page">
                <wp:posOffset>923925</wp:posOffset>
              </wp:positionH>
              <wp:positionV relativeFrom="page">
                <wp:posOffset>569958</wp:posOffset>
              </wp:positionV>
              <wp:extent cx="5667375" cy="41655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67375" cy="416559"/>
                        <a:chExt cx="5667375" cy="416559"/>
                      </a:xfrm>
                    </wpg:grpSpPr>
                    <pic:pic>
                      <pic:nvPicPr>
                        <pic:cNvPr id="2" name="Image 2"/>
                        <pic:cNvPicPr/>
                      </pic:nvPicPr>
                      <pic:blipFill>
                        <a:blip r:embed="rId1" cstate="print"/>
                        <a:stretch>
                          <a:fillRect/>
                        </a:stretch>
                      </pic:blipFill>
                      <pic:spPr>
                        <a:xfrm>
                          <a:off x="4687434" y="0"/>
                          <a:ext cx="807737" cy="400845"/>
                        </a:xfrm>
                        <a:prstGeom prst="rect">
                          <a:avLst/>
                        </a:prstGeom>
                      </pic:spPr>
                    </pic:pic>
                    <wps:wsp>
                      <wps:cNvPr id="3" name="Graphic 3"/>
                      <wps:cNvSpPr/>
                      <wps:spPr>
                        <a:xfrm>
                          <a:off x="0" y="411750"/>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4.878651pt;width:446.25pt;height:32.8pt;mso-position-horizontal-relative:page;mso-position-vertical-relative:page;z-index:-16060928" id="docshapegroup1" coordorigin="1455,898" coordsize="8925,656">
              <v:shape style="position:absolute;left:8836;top:897;width:1273;height:632" type="#_x0000_t75" id="docshape2" stroked="false">
                <v:imagedata r:id="rId1" o:title=""/>
              </v:shape>
              <v:line style="position:absolute" from="1455,1546" to="10380,1546"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56064">
              <wp:simplePos x="0" y="0"/>
              <wp:positionH relativeFrom="page">
                <wp:posOffset>902004</wp:posOffset>
              </wp:positionH>
              <wp:positionV relativeFrom="page">
                <wp:posOffset>441478</wp:posOffset>
              </wp:positionV>
              <wp:extent cx="3559810" cy="50228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559810" cy="502284"/>
                      </a:xfrm>
                      <a:prstGeom prst="rect">
                        <a:avLst/>
                      </a:prstGeom>
                    </wps:spPr>
                    <wps:txbx>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762093pt;width:280.3pt;height:39.550pt;mso-position-horizontal-relative:page;mso-position-vertical-relative:page;z-index:-16060416" type="#_x0000_t202" id="docshape3" filled="false" stroked="false">
              <v:textbox inset="0,0,0,0">
                <w:txbxContent>
                  <w:p>
                    <w:pPr>
                      <w:pStyle w:val="BodyText"/>
                      <w:spacing w:before="11"/>
                      <w:ind w:left="20"/>
                    </w:pPr>
                    <w:r>
                      <w:rPr/>
                      <w:t>Jurnal</w:t>
                    </w:r>
                    <w:r>
                      <w:rPr>
                        <w:spacing w:val="-5"/>
                      </w:rPr>
                      <w:t> </w:t>
                    </w:r>
                    <w:r>
                      <w:rPr/>
                      <w:t>Ilmiah</w:t>
                    </w:r>
                    <w:r>
                      <w:rPr>
                        <w:spacing w:val="-6"/>
                      </w:rPr>
                      <w:t> </w:t>
                    </w:r>
                    <w:r>
                      <w:rPr/>
                      <w:t>Sistem</w:t>
                    </w:r>
                    <w:r>
                      <w:rPr>
                        <w:spacing w:val="-5"/>
                      </w:rPr>
                      <w:t> </w:t>
                    </w:r>
                    <w:r>
                      <w:rPr/>
                      <w:t>Informasi</w:t>
                    </w:r>
                    <w:r>
                      <w:rPr>
                        <w:spacing w:val="-5"/>
                      </w:rPr>
                      <w:t> </w:t>
                    </w:r>
                    <w:r>
                      <w:rPr/>
                      <w:t>dan</w:t>
                    </w:r>
                    <w:r>
                      <w:rPr>
                        <w:spacing w:val="-6"/>
                      </w:rPr>
                      <w:t> </w:t>
                    </w:r>
                    <w:r>
                      <w:rPr/>
                      <w:t>Teknik</w:t>
                    </w:r>
                    <w:r>
                      <w:rPr>
                        <w:spacing w:val="-6"/>
                      </w:rPr>
                      <w:t> </w:t>
                    </w:r>
                    <w:r>
                      <w:rPr/>
                      <w:t>Informatika</w:t>
                    </w:r>
                    <w:r>
                      <w:rPr>
                        <w:spacing w:val="-6"/>
                      </w:rPr>
                      <w:t> </w:t>
                    </w:r>
                    <w:r>
                      <w:rPr/>
                      <w:t>(JISTI) Volume 8 Nomor 2, Oktober 2025</w:t>
                    </w:r>
                  </w:p>
                  <w:p>
                    <w:pPr>
                      <w:pStyle w:val="BodyText"/>
                      <w:spacing w:before="1"/>
                      <w:ind w:left="20"/>
                    </w:pPr>
                    <w:r>
                      <w:rPr/>
                      <w:t>DOI</w:t>
                    </w:r>
                    <w:r>
                      <w:rPr>
                        <w:spacing w:val="-4"/>
                      </w:rPr>
                      <w:t> </w:t>
                    </w:r>
                    <w:r>
                      <w:rPr/>
                      <w:t>:</w:t>
                    </w:r>
                    <w:r>
                      <w:rPr>
                        <w:spacing w:val="-1"/>
                      </w:rPr>
                      <w:t> </w:t>
                    </w:r>
                    <w:r>
                      <w:rPr>
                        <w:spacing w:val="-2"/>
                      </w:rPr>
                      <w:t>10.57093/jisti.v8i2.341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6576">
              <wp:simplePos x="0" y="0"/>
              <wp:positionH relativeFrom="page">
                <wp:posOffset>5381625</wp:posOffset>
              </wp:positionH>
              <wp:positionV relativeFrom="page">
                <wp:posOffset>441478</wp:posOffset>
              </wp:positionV>
              <wp:extent cx="1219200" cy="3422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19200" cy="342265"/>
                      </a:xfrm>
                      <a:prstGeom prst="rect">
                        <a:avLst/>
                      </a:prstGeom>
                    </wps:spPr>
                    <wps:txbx>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wps:txbx>
                    <wps:bodyPr wrap="square" lIns="0" tIns="0" rIns="0" bIns="0" rtlCol="0">
                      <a:noAutofit/>
                    </wps:bodyPr>
                  </wps:wsp>
                </a:graphicData>
              </a:graphic>
            </wp:anchor>
          </w:drawing>
        </mc:Choice>
        <mc:Fallback>
          <w:pict>
            <v:shape style="position:absolute;margin-left:423.75pt;margin-top:34.762093pt;width:96pt;height:26.95pt;mso-position-horizontal-relative:page;mso-position-vertical-relative:page;z-index:-16059904" type="#_x0000_t202" id="docshape4" filled="false" stroked="false">
              <v:textbox inset="0,0,0,0">
                <w:txbxContent>
                  <w:p>
                    <w:pPr>
                      <w:pStyle w:val="BodyText"/>
                      <w:spacing w:before="11"/>
                      <w:ind w:left="20"/>
                    </w:pPr>
                    <w:r>
                      <w:rPr/>
                      <w:t>p-ISSN:</w:t>
                    </w:r>
                    <w:r>
                      <w:rPr>
                        <w:spacing w:val="-2"/>
                      </w:rPr>
                      <w:t> </w:t>
                    </w:r>
                    <w:r>
                      <w:rPr/>
                      <w:t>2620</w:t>
                    </w:r>
                    <w:r>
                      <w:rPr>
                        <w:spacing w:val="-3"/>
                      </w:rPr>
                      <w:t> </w:t>
                    </w:r>
                    <w:r>
                      <w:rPr/>
                      <w:t>–</w:t>
                    </w:r>
                    <w:r>
                      <w:rPr>
                        <w:spacing w:val="-2"/>
                      </w:rPr>
                      <w:t> </w:t>
                    </w:r>
                    <w:r>
                      <w:rPr>
                        <w:spacing w:val="-4"/>
                      </w:rPr>
                      <w:t>5327</w:t>
                    </w:r>
                  </w:p>
                  <w:p>
                    <w:pPr>
                      <w:pStyle w:val="BodyText"/>
                      <w:spacing w:before="1"/>
                      <w:ind w:left="32"/>
                    </w:pPr>
                    <w:r>
                      <w:rPr/>
                      <w:t>e-ISSN:</w:t>
                    </w:r>
                    <w:r>
                      <w:rPr>
                        <w:spacing w:val="-2"/>
                      </w:rPr>
                      <w:t> </w:t>
                    </w:r>
                    <w:r>
                      <w:rPr/>
                      <w:t>2715</w:t>
                    </w:r>
                    <w:r>
                      <w:rPr>
                        <w:spacing w:val="-3"/>
                      </w:rPr>
                      <w:t> </w:t>
                    </w:r>
                    <w:r>
                      <w:rPr/>
                      <w:t>–</w:t>
                    </w:r>
                    <w:r>
                      <w:rPr>
                        <w:spacing w:val="-2"/>
                      </w:rPr>
                      <w:t> </w:t>
                    </w:r>
                    <w:r>
                      <w:rPr>
                        <w:spacing w:val="-4"/>
                      </w:rPr>
                      <w:t>5501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088">
              <wp:simplePos x="0" y="0"/>
              <wp:positionH relativeFrom="page">
                <wp:posOffset>923925</wp:posOffset>
              </wp:positionH>
              <wp:positionV relativeFrom="page">
                <wp:posOffset>601924</wp:posOffset>
              </wp:positionV>
              <wp:extent cx="5667375" cy="40449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667375" cy="404495"/>
                        <a:chExt cx="5667375" cy="404495"/>
                      </a:xfrm>
                    </wpg:grpSpPr>
                    <pic:pic>
                      <pic:nvPicPr>
                        <pic:cNvPr id="7" name="Image 7"/>
                        <pic:cNvPicPr/>
                      </pic:nvPicPr>
                      <pic:blipFill>
                        <a:blip r:embed="rId1" cstate="print"/>
                        <a:stretch>
                          <a:fillRect/>
                        </a:stretch>
                      </pic:blipFill>
                      <pic:spPr>
                        <a:xfrm>
                          <a:off x="4553309" y="0"/>
                          <a:ext cx="805476" cy="398623"/>
                        </a:xfrm>
                        <a:prstGeom prst="rect">
                          <a:avLst/>
                        </a:prstGeom>
                      </pic:spPr>
                    </pic:pic>
                    <wps:wsp>
                      <wps:cNvPr id="8" name="Graphic 8"/>
                      <wps:cNvSpPr/>
                      <wps:spPr>
                        <a:xfrm>
                          <a:off x="0" y="399469"/>
                          <a:ext cx="5667375" cy="1270"/>
                        </a:xfrm>
                        <a:custGeom>
                          <a:avLst/>
                          <a:gdLst/>
                          <a:ahLst/>
                          <a:cxnLst/>
                          <a:rect l="l" t="t" r="r" b="b"/>
                          <a:pathLst>
                            <a:path w="5667375" h="0">
                              <a:moveTo>
                                <a:pt x="0" y="0"/>
                              </a:moveTo>
                              <a:lnTo>
                                <a:pt x="566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47.39566pt;width:446.25pt;height:31.85pt;mso-position-horizontal-relative:page;mso-position-vertical-relative:page;z-index:-16059392" id="docshapegroup5" coordorigin="1455,948" coordsize="8925,637">
              <v:shape style="position:absolute;left:8625;top:947;width:1269;height:628" type="#_x0000_t75" id="docshape6" stroked="false">
                <v:imagedata r:id="rId1" o:title=""/>
              </v:shape>
              <v:line style="position:absolute" from="1455,1577" to="10380,1577" stroked="true" strokeweight=".75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57600">
              <wp:simplePos x="0" y="0"/>
              <wp:positionH relativeFrom="page">
                <wp:posOffset>902004</wp:posOffset>
              </wp:positionH>
              <wp:positionV relativeFrom="page">
                <wp:posOffset>444526</wp:posOffset>
              </wp:positionV>
              <wp:extent cx="3559810" cy="5194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559810" cy="519430"/>
                      </a:xfrm>
                      <a:prstGeom prst="rect">
                        <a:avLst/>
                      </a:prstGeom>
                    </wps:spPr>
                    <wps:txbx>
                      <w:txbxContent>
                        <w:p>
                          <w:pPr>
                            <w:pStyle w:val="BodyText"/>
                            <w:spacing w:before="11"/>
                            <w:ind w:left="20"/>
                          </w:pPr>
                          <w:r>
                            <w:rPr/>
                            <w:t>Jurnal</w:t>
                          </w:r>
                          <w:r>
                            <w:rPr>
                              <w:spacing w:val="-5"/>
                            </w:rPr>
                            <w:t> </w:t>
                          </w:r>
                          <w:r>
                            <w:rPr/>
                            <w:t>Ilmiah</w:t>
                          </w:r>
                          <w:r>
                            <w:rPr>
                              <w:spacing w:val="-5"/>
                            </w:rPr>
                            <w:t> </w:t>
                          </w:r>
                          <w:r>
                            <w:rPr/>
                            <w:t>Sistem</w:t>
                          </w:r>
                          <w:r>
                            <w:rPr>
                              <w:spacing w:val="-4"/>
                            </w:rPr>
                            <w:t> </w:t>
                          </w:r>
                          <w:r>
                            <w:rPr/>
                            <w:t>Informasi</w:t>
                          </w:r>
                          <w:r>
                            <w:rPr>
                              <w:spacing w:val="-4"/>
                            </w:rPr>
                            <w:t> </w:t>
                          </w:r>
                          <w:r>
                            <w:rPr/>
                            <w:t>dan</w:t>
                          </w:r>
                          <w:r>
                            <w:rPr>
                              <w:spacing w:val="-5"/>
                            </w:rPr>
                            <w:t> </w:t>
                          </w:r>
                          <w:r>
                            <w:rPr/>
                            <w:t>Teknik</w:t>
                          </w:r>
                          <w:r>
                            <w:rPr>
                              <w:spacing w:val="-5"/>
                            </w:rPr>
                            <w:t> </w:t>
                          </w:r>
                          <w:r>
                            <w:rPr/>
                            <w:t>Informatika</w:t>
                          </w:r>
                          <w:r>
                            <w:rPr>
                              <w:spacing w:val="-4"/>
                            </w:rPr>
                            <w:t> </w:t>
                          </w:r>
                          <w:r>
                            <w:rPr>
                              <w:spacing w:val="-2"/>
                            </w:rPr>
                            <w:t>(JISTI)</w:t>
                          </w:r>
                        </w:p>
                        <w:p>
                          <w:pPr>
                            <w:pStyle w:val="BodyText"/>
                            <w:spacing w:line="268" w:lineRule="exact" w:before="12"/>
                            <w:ind w:left="20"/>
                            <w:rPr>
                              <w:rFonts w:ascii="Calibri"/>
                            </w:rPr>
                          </w:pPr>
                          <w:r>
                            <w:rPr>
                              <w:rFonts w:ascii="Calibri"/>
                            </w:rPr>
                            <w:t>Volume</w:t>
                          </w:r>
                          <w:r>
                            <w:rPr>
                              <w:rFonts w:ascii="Calibri"/>
                              <w:spacing w:val="-3"/>
                            </w:rPr>
                            <w:t> </w:t>
                          </w:r>
                          <w:r>
                            <w:rPr>
                              <w:rFonts w:ascii="Calibri"/>
                            </w:rPr>
                            <w:t>x</w:t>
                          </w:r>
                          <w:r>
                            <w:rPr>
                              <w:rFonts w:ascii="Calibri"/>
                              <w:spacing w:val="-2"/>
                            </w:rPr>
                            <w:t> </w:t>
                          </w:r>
                          <w:r>
                            <w:rPr>
                              <w:rFonts w:ascii="Calibri"/>
                            </w:rPr>
                            <w:t>Nomor</w:t>
                          </w:r>
                          <w:r>
                            <w:rPr>
                              <w:rFonts w:ascii="Calibri"/>
                              <w:spacing w:val="-5"/>
                            </w:rPr>
                            <w:t> </w:t>
                          </w:r>
                          <w:r>
                            <w:rPr>
                              <w:rFonts w:ascii="Calibri"/>
                            </w:rPr>
                            <w:t>x,</w:t>
                          </w:r>
                          <w:r>
                            <w:rPr>
                              <w:rFonts w:ascii="Calibri"/>
                              <w:spacing w:val="-5"/>
                            </w:rPr>
                            <w:t> </w:t>
                          </w:r>
                          <w:r>
                            <w:rPr>
                              <w:rFonts w:ascii="Calibri"/>
                            </w:rPr>
                            <w:t>xxxxx</w:t>
                          </w:r>
                          <w:r>
                            <w:rPr>
                              <w:rFonts w:ascii="Calibri"/>
                              <w:spacing w:val="-4"/>
                            </w:rPr>
                            <w:t> 2023</w:t>
                          </w:r>
                        </w:p>
                        <w:p>
                          <w:pPr>
                            <w:pStyle w:val="BodyText"/>
                            <w:spacing w:line="253" w:lineRule="exact"/>
                            <w:ind w:left="20"/>
                          </w:pPr>
                          <w:r>
                            <w:rPr/>
                            <w:t>DOI</w:t>
                          </w:r>
                          <w:r>
                            <w:rPr>
                              <w:spacing w:val="-4"/>
                            </w:rPr>
                            <w:t> </w:t>
                          </w:r>
                          <w:r>
                            <w:rPr/>
                            <w:t>:</w:t>
                          </w:r>
                          <w:r>
                            <w:rPr>
                              <w:spacing w:val="-1"/>
                            </w:rPr>
                            <w:t> </w:t>
                          </w:r>
                          <w:r>
                            <w:rPr>
                              <w:spacing w:val="-2"/>
                            </w:rPr>
                            <w:t>10.57093/jisti.xxxx.xxx</w:t>
                          </w:r>
                        </w:p>
                      </w:txbxContent>
                    </wps:txbx>
                    <wps:bodyPr wrap="square" lIns="0" tIns="0" rIns="0" bIns="0" rtlCol="0">
                      <a:noAutofit/>
                    </wps:bodyPr>
                  </wps:wsp>
                </a:graphicData>
              </a:graphic>
            </wp:anchor>
          </w:drawing>
        </mc:Choice>
        <mc:Fallback>
          <w:pict>
            <v:shape style="position:absolute;margin-left:71.024002pt;margin-top:35.002090pt;width:280.3pt;height:40.9pt;mso-position-horizontal-relative:page;mso-position-vertical-relative:page;z-index:-16058880" type="#_x0000_t202" id="docshape7" filled="false" stroked="false">
              <v:textbox inset="0,0,0,0">
                <w:txbxContent>
                  <w:p>
                    <w:pPr>
                      <w:pStyle w:val="BodyText"/>
                      <w:spacing w:before="11"/>
                      <w:ind w:left="20"/>
                    </w:pPr>
                    <w:r>
                      <w:rPr/>
                      <w:t>Jurnal</w:t>
                    </w:r>
                    <w:r>
                      <w:rPr>
                        <w:spacing w:val="-5"/>
                      </w:rPr>
                      <w:t> </w:t>
                    </w:r>
                    <w:r>
                      <w:rPr/>
                      <w:t>Ilmiah</w:t>
                    </w:r>
                    <w:r>
                      <w:rPr>
                        <w:spacing w:val="-5"/>
                      </w:rPr>
                      <w:t> </w:t>
                    </w:r>
                    <w:r>
                      <w:rPr/>
                      <w:t>Sistem</w:t>
                    </w:r>
                    <w:r>
                      <w:rPr>
                        <w:spacing w:val="-4"/>
                      </w:rPr>
                      <w:t> </w:t>
                    </w:r>
                    <w:r>
                      <w:rPr/>
                      <w:t>Informasi</w:t>
                    </w:r>
                    <w:r>
                      <w:rPr>
                        <w:spacing w:val="-4"/>
                      </w:rPr>
                      <w:t> </w:t>
                    </w:r>
                    <w:r>
                      <w:rPr/>
                      <w:t>dan</w:t>
                    </w:r>
                    <w:r>
                      <w:rPr>
                        <w:spacing w:val="-5"/>
                      </w:rPr>
                      <w:t> </w:t>
                    </w:r>
                    <w:r>
                      <w:rPr/>
                      <w:t>Teknik</w:t>
                    </w:r>
                    <w:r>
                      <w:rPr>
                        <w:spacing w:val="-5"/>
                      </w:rPr>
                      <w:t> </w:t>
                    </w:r>
                    <w:r>
                      <w:rPr/>
                      <w:t>Informatika</w:t>
                    </w:r>
                    <w:r>
                      <w:rPr>
                        <w:spacing w:val="-4"/>
                      </w:rPr>
                      <w:t> </w:t>
                    </w:r>
                    <w:r>
                      <w:rPr>
                        <w:spacing w:val="-2"/>
                      </w:rPr>
                      <w:t>(JISTI)</w:t>
                    </w:r>
                  </w:p>
                  <w:p>
                    <w:pPr>
                      <w:pStyle w:val="BodyText"/>
                      <w:spacing w:line="268" w:lineRule="exact" w:before="12"/>
                      <w:ind w:left="20"/>
                      <w:rPr>
                        <w:rFonts w:ascii="Calibri"/>
                      </w:rPr>
                    </w:pPr>
                    <w:r>
                      <w:rPr>
                        <w:rFonts w:ascii="Calibri"/>
                      </w:rPr>
                      <w:t>Volume</w:t>
                    </w:r>
                    <w:r>
                      <w:rPr>
                        <w:rFonts w:ascii="Calibri"/>
                        <w:spacing w:val="-3"/>
                      </w:rPr>
                      <w:t> </w:t>
                    </w:r>
                    <w:r>
                      <w:rPr>
                        <w:rFonts w:ascii="Calibri"/>
                      </w:rPr>
                      <w:t>x</w:t>
                    </w:r>
                    <w:r>
                      <w:rPr>
                        <w:rFonts w:ascii="Calibri"/>
                        <w:spacing w:val="-2"/>
                      </w:rPr>
                      <w:t> </w:t>
                    </w:r>
                    <w:r>
                      <w:rPr>
                        <w:rFonts w:ascii="Calibri"/>
                      </w:rPr>
                      <w:t>Nomor</w:t>
                    </w:r>
                    <w:r>
                      <w:rPr>
                        <w:rFonts w:ascii="Calibri"/>
                        <w:spacing w:val="-5"/>
                      </w:rPr>
                      <w:t> </w:t>
                    </w:r>
                    <w:r>
                      <w:rPr>
                        <w:rFonts w:ascii="Calibri"/>
                      </w:rPr>
                      <w:t>x,</w:t>
                    </w:r>
                    <w:r>
                      <w:rPr>
                        <w:rFonts w:ascii="Calibri"/>
                        <w:spacing w:val="-5"/>
                      </w:rPr>
                      <w:t> </w:t>
                    </w:r>
                    <w:r>
                      <w:rPr>
                        <w:rFonts w:ascii="Calibri"/>
                      </w:rPr>
                      <w:t>xxxxx</w:t>
                    </w:r>
                    <w:r>
                      <w:rPr>
                        <w:rFonts w:ascii="Calibri"/>
                        <w:spacing w:val="-4"/>
                      </w:rPr>
                      <w:t> 2023</w:t>
                    </w:r>
                  </w:p>
                  <w:p>
                    <w:pPr>
                      <w:pStyle w:val="BodyText"/>
                      <w:spacing w:line="253" w:lineRule="exact"/>
                      <w:ind w:left="20"/>
                    </w:pPr>
                    <w:r>
                      <w:rPr/>
                      <w:t>DOI</w:t>
                    </w:r>
                    <w:r>
                      <w:rPr>
                        <w:spacing w:val="-4"/>
                      </w:rPr>
                      <w:t> </w:t>
                    </w:r>
                    <w:r>
                      <w:rPr/>
                      <w:t>:</w:t>
                    </w:r>
                    <w:r>
                      <w:rPr>
                        <w:spacing w:val="-1"/>
                      </w:rPr>
                      <w:t> </w:t>
                    </w:r>
                    <w:r>
                      <w:rPr>
                        <w:spacing w:val="-2"/>
                      </w:rPr>
                      <w:t>10.57093/jisti.xxxx.xxx</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8112">
              <wp:simplePos x="0" y="0"/>
              <wp:positionH relativeFrom="page">
                <wp:posOffset>5165216</wp:posOffset>
              </wp:positionH>
              <wp:positionV relativeFrom="page">
                <wp:posOffset>464311</wp:posOffset>
              </wp:positionV>
              <wp:extent cx="1165225" cy="3365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65225" cy="336550"/>
                      </a:xfrm>
                      <a:prstGeom prst="rect">
                        <a:avLst/>
                      </a:prstGeom>
                    </wps:spPr>
                    <wps:txbx>
                      <w:txbxContent>
                        <w:p>
                          <w:pPr>
                            <w:pStyle w:val="BodyText"/>
                            <w:spacing w:line="245" w:lineRule="exact"/>
                            <w:ind w:left="20"/>
                            <w:rPr>
                              <w:rFonts w:ascii="Calibri" w:hAnsi="Calibri"/>
                            </w:rPr>
                          </w:pPr>
                          <w:r>
                            <w:rPr>
                              <w:rFonts w:ascii="Calibri" w:hAnsi="Calibri"/>
                            </w:rPr>
                            <w:t>p-ISSN:</w:t>
                          </w:r>
                          <w:r>
                            <w:rPr>
                              <w:rFonts w:ascii="Calibri" w:hAnsi="Calibri"/>
                              <w:spacing w:val="-3"/>
                            </w:rPr>
                            <w:t> </w:t>
                          </w:r>
                          <w:r>
                            <w:rPr>
                              <w:rFonts w:ascii="Calibri" w:hAnsi="Calibri"/>
                            </w:rPr>
                            <w:t>2620</w:t>
                          </w:r>
                          <w:r>
                            <w:rPr>
                              <w:rFonts w:ascii="Calibri" w:hAnsi="Calibri"/>
                              <w:spacing w:val="-2"/>
                            </w:rPr>
                            <w:t> </w:t>
                          </w:r>
                          <w:r>
                            <w:rPr>
                              <w:rFonts w:ascii="Calibri" w:hAnsi="Calibri"/>
                            </w:rPr>
                            <w:t>–</w:t>
                          </w:r>
                          <w:r>
                            <w:rPr>
                              <w:rFonts w:ascii="Calibri" w:hAnsi="Calibri"/>
                              <w:spacing w:val="-4"/>
                            </w:rPr>
                            <w:t> 5327</w:t>
                          </w:r>
                        </w:p>
                        <w:p>
                          <w:pPr>
                            <w:pStyle w:val="BodyText"/>
                            <w:ind w:left="27"/>
                            <w:rPr>
                              <w:rFonts w:ascii="Calibri" w:hAnsi="Calibri"/>
                            </w:rPr>
                          </w:pPr>
                          <w:r>
                            <w:rPr>
                              <w:rFonts w:ascii="Calibri" w:hAnsi="Calibri"/>
                            </w:rPr>
                            <w:t>e-ISSN:</w:t>
                          </w:r>
                          <w:r>
                            <w:rPr>
                              <w:rFonts w:ascii="Calibri" w:hAnsi="Calibri"/>
                              <w:spacing w:val="-4"/>
                            </w:rPr>
                            <w:t> </w:t>
                          </w:r>
                          <w:r>
                            <w:rPr>
                              <w:rFonts w:ascii="Calibri" w:hAnsi="Calibri"/>
                            </w:rPr>
                            <w:t>2715</w:t>
                          </w:r>
                          <w:r>
                            <w:rPr>
                              <w:rFonts w:ascii="Calibri" w:hAnsi="Calibri"/>
                              <w:spacing w:val="-2"/>
                            </w:rPr>
                            <w:t> </w:t>
                          </w:r>
                          <w:r>
                            <w:rPr>
                              <w:rFonts w:ascii="Calibri" w:hAnsi="Calibri"/>
                            </w:rPr>
                            <w:t>–</w:t>
                          </w:r>
                          <w:r>
                            <w:rPr>
                              <w:rFonts w:ascii="Calibri" w:hAnsi="Calibri"/>
                              <w:spacing w:val="-4"/>
                            </w:rPr>
                            <w:t> 5501</w:t>
                          </w:r>
                        </w:p>
                      </w:txbxContent>
                    </wps:txbx>
                    <wps:bodyPr wrap="square" lIns="0" tIns="0" rIns="0" bIns="0" rtlCol="0">
                      <a:noAutofit/>
                    </wps:bodyPr>
                  </wps:wsp>
                </a:graphicData>
              </a:graphic>
            </wp:anchor>
          </w:drawing>
        </mc:Choice>
        <mc:Fallback>
          <w:pict>
            <v:shape style="position:absolute;margin-left:406.709991pt;margin-top:36.559982pt;width:91.75pt;height:26.5pt;mso-position-horizontal-relative:page;mso-position-vertical-relative:page;z-index:-16058368" type="#_x0000_t202" id="docshape8" filled="false" stroked="false">
              <v:textbox inset="0,0,0,0">
                <w:txbxContent>
                  <w:p>
                    <w:pPr>
                      <w:pStyle w:val="BodyText"/>
                      <w:spacing w:line="245" w:lineRule="exact"/>
                      <w:ind w:left="20"/>
                      <w:rPr>
                        <w:rFonts w:ascii="Calibri" w:hAnsi="Calibri"/>
                      </w:rPr>
                    </w:pPr>
                    <w:r>
                      <w:rPr>
                        <w:rFonts w:ascii="Calibri" w:hAnsi="Calibri"/>
                      </w:rPr>
                      <w:t>p-ISSN:</w:t>
                    </w:r>
                    <w:r>
                      <w:rPr>
                        <w:rFonts w:ascii="Calibri" w:hAnsi="Calibri"/>
                        <w:spacing w:val="-3"/>
                      </w:rPr>
                      <w:t> </w:t>
                    </w:r>
                    <w:r>
                      <w:rPr>
                        <w:rFonts w:ascii="Calibri" w:hAnsi="Calibri"/>
                      </w:rPr>
                      <w:t>2620</w:t>
                    </w:r>
                    <w:r>
                      <w:rPr>
                        <w:rFonts w:ascii="Calibri" w:hAnsi="Calibri"/>
                        <w:spacing w:val="-2"/>
                      </w:rPr>
                      <w:t> </w:t>
                    </w:r>
                    <w:r>
                      <w:rPr>
                        <w:rFonts w:ascii="Calibri" w:hAnsi="Calibri"/>
                      </w:rPr>
                      <w:t>–</w:t>
                    </w:r>
                    <w:r>
                      <w:rPr>
                        <w:rFonts w:ascii="Calibri" w:hAnsi="Calibri"/>
                        <w:spacing w:val="-4"/>
                      </w:rPr>
                      <w:t> 5327</w:t>
                    </w:r>
                  </w:p>
                  <w:p>
                    <w:pPr>
                      <w:pStyle w:val="BodyText"/>
                      <w:ind w:left="27"/>
                      <w:rPr>
                        <w:rFonts w:ascii="Calibri" w:hAnsi="Calibri"/>
                      </w:rPr>
                    </w:pPr>
                    <w:r>
                      <w:rPr>
                        <w:rFonts w:ascii="Calibri" w:hAnsi="Calibri"/>
                      </w:rPr>
                      <w:t>e-ISSN:</w:t>
                    </w:r>
                    <w:r>
                      <w:rPr>
                        <w:rFonts w:ascii="Calibri" w:hAnsi="Calibri"/>
                        <w:spacing w:val="-4"/>
                      </w:rPr>
                      <w:t> </w:t>
                    </w:r>
                    <w:r>
                      <w:rPr>
                        <w:rFonts w:ascii="Calibri" w:hAnsi="Calibri"/>
                      </w:rPr>
                      <w:t>2715</w:t>
                    </w:r>
                    <w:r>
                      <w:rPr>
                        <w:rFonts w:ascii="Calibri" w:hAnsi="Calibri"/>
                        <w:spacing w:val="-2"/>
                      </w:rPr>
                      <w:t> </w:t>
                    </w:r>
                    <w:r>
                      <w:rPr>
                        <w:rFonts w:ascii="Calibri" w:hAnsi="Calibri"/>
                      </w:rPr>
                      <w:t>–</w:t>
                    </w:r>
                    <w:r>
                      <w:rPr>
                        <w:rFonts w:ascii="Calibri" w:hAnsi="Calibri"/>
                        <w:spacing w:val="-4"/>
                      </w:rPr>
                      <w:t> 5501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48"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331" w:hanging="360"/>
      </w:pPr>
      <w:rPr>
        <w:rFonts w:hint="default"/>
        <w:lang w:val="id" w:eastAsia="en-US" w:bidi="ar-SA"/>
      </w:rPr>
    </w:lvl>
    <w:lvl w:ilvl="2">
      <w:start w:val="0"/>
      <w:numFmt w:val="bullet"/>
      <w:lvlText w:val="•"/>
      <w:lvlJc w:val="left"/>
      <w:pPr>
        <w:ind w:left="2223" w:hanging="360"/>
      </w:pPr>
      <w:rPr>
        <w:rFonts w:hint="default"/>
        <w:lang w:val="id" w:eastAsia="en-US" w:bidi="ar-SA"/>
      </w:rPr>
    </w:lvl>
    <w:lvl w:ilvl="3">
      <w:start w:val="0"/>
      <w:numFmt w:val="bullet"/>
      <w:lvlText w:val="•"/>
      <w:lvlJc w:val="left"/>
      <w:pPr>
        <w:ind w:left="3114" w:hanging="360"/>
      </w:pPr>
      <w:rPr>
        <w:rFonts w:hint="default"/>
        <w:lang w:val="id" w:eastAsia="en-US" w:bidi="ar-SA"/>
      </w:rPr>
    </w:lvl>
    <w:lvl w:ilvl="4">
      <w:start w:val="0"/>
      <w:numFmt w:val="bullet"/>
      <w:lvlText w:val="•"/>
      <w:lvlJc w:val="left"/>
      <w:pPr>
        <w:ind w:left="4006" w:hanging="360"/>
      </w:pPr>
      <w:rPr>
        <w:rFonts w:hint="default"/>
        <w:lang w:val="id" w:eastAsia="en-US" w:bidi="ar-SA"/>
      </w:rPr>
    </w:lvl>
    <w:lvl w:ilvl="5">
      <w:start w:val="0"/>
      <w:numFmt w:val="bullet"/>
      <w:lvlText w:val="•"/>
      <w:lvlJc w:val="left"/>
      <w:pPr>
        <w:ind w:left="4898" w:hanging="360"/>
      </w:pPr>
      <w:rPr>
        <w:rFonts w:hint="default"/>
        <w:lang w:val="id" w:eastAsia="en-US" w:bidi="ar-SA"/>
      </w:rPr>
    </w:lvl>
    <w:lvl w:ilvl="6">
      <w:start w:val="0"/>
      <w:numFmt w:val="bullet"/>
      <w:lvlText w:val="•"/>
      <w:lvlJc w:val="left"/>
      <w:pPr>
        <w:ind w:left="5789" w:hanging="360"/>
      </w:pPr>
      <w:rPr>
        <w:rFonts w:hint="default"/>
        <w:lang w:val="id" w:eastAsia="en-US" w:bidi="ar-SA"/>
      </w:rPr>
    </w:lvl>
    <w:lvl w:ilvl="7">
      <w:start w:val="0"/>
      <w:numFmt w:val="bullet"/>
      <w:lvlText w:val="•"/>
      <w:lvlJc w:val="left"/>
      <w:pPr>
        <w:ind w:left="6681" w:hanging="360"/>
      </w:pPr>
      <w:rPr>
        <w:rFonts w:hint="default"/>
        <w:lang w:val="id" w:eastAsia="en-US" w:bidi="ar-SA"/>
      </w:rPr>
    </w:lvl>
    <w:lvl w:ilvl="8">
      <w:start w:val="0"/>
      <w:numFmt w:val="bullet"/>
      <w:lvlText w:val="•"/>
      <w:lvlJc w:val="left"/>
      <w:pPr>
        <w:ind w:left="7573" w:hanging="360"/>
      </w:pPr>
      <w:rPr>
        <w:rFonts w:hint="default"/>
        <w:lang w:val="id" w:eastAsia="en-US" w:bidi="ar-SA"/>
      </w:rPr>
    </w:lvl>
  </w:abstractNum>
  <w:abstractNum w:abstractNumId="1">
    <w:multiLevelType w:val="hybridMultilevel"/>
    <w:lvl w:ilvl="0">
      <w:start w:val="1"/>
      <w:numFmt w:val="decimal"/>
      <w:lvlText w:val="%1."/>
      <w:lvlJc w:val="left"/>
      <w:pPr>
        <w:ind w:left="592"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475" w:hanging="360"/>
      </w:pPr>
      <w:rPr>
        <w:rFonts w:hint="default"/>
        <w:lang w:val="id" w:eastAsia="en-US" w:bidi="ar-SA"/>
      </w:rPr>
    </w:lvl>
    <w:lvl w:ilvl="2">
      <w:start w:val="0"/>
      <w:numFmt w:val="bullet"/>
      <w:lvlText w:val="•"/>
      <w:lvlJc w:val="left"/>
      <w:pPr>
        <w:ind w:left="2351" w:hanging="360"/>
      </w:pPr>
      <w:rPr>
        <w:rFonts w:hint="default"/>
        <w:lang w:val="id" w:eastAsia="en-US" w:bidi="ar-SA"/>
      </w:rPr>
    </w:lvl>
    <w:lvl w:ilvl="3">
      <w:start w:val="0"/>
      <w:numFmt w:val="bullet"/>
      <w:lvlText w:val="•"/>
      <w:lvlJc w:val="left"/>
      <w:pPr>
        <w:ind w:left="3226" w:hanging="360"/>
      </w:pPr>
      <w:rPr>
        <w:rFonts w:hint="default"/>
        <w:lang w:val="id" w:eastAsia="en-US" w:bidi="ar-SA"/>
      </w:rPr>
    </w:lvl>
    <w:lvl w:ilvl="4">
      <w:start w:val="0"/>
      <w:numFmt w:val="bullet"/>
      <w:lvlText w:val="•"/>
      <w:lvlJc w:val="left"/>
      <w:pPr>
        <w:ind w:left="4102" w:hanging="360"/>
      </w:pPr>
      <w:rPr>
        <w:rFonts w:hint="default"/>
        <w:lang w:val="id" w:eastAsia="en-US" w:bidi="ar-SA"/>
      </w:rPr>
    </w:lvl>
    <w:lvl w:ilvl="5">
      <w:start w:val="0"/>
      <w:numFmt w:val="bullet"/>
      <w:lvlText w:val="•"/>
      <w:lvlJc w:val="left"/>
      <w:pPr>
        <w:ind w:left="4978" w:hanging="360"/>
      </w:pPr>
      <w:rPr>
        <w:rFonts w:hint="default"/>
        <w:lang w:val="id" w:eastAsia="en-US" w:bidi="ar-SA"/>
      </w:rPr>
    </w:lvl>
    <w:lvl w:ilvl="6">
      <w:start w:val="0"/>
      <w:numFmt w:val="bullet"/>
      <w:lvlText w:val="•"/>
      <w:lvlJc w:val="left"/>
      <w:pPr>
        <w:ind w:left="5853" w:hanging="360"/>
      </w:pPr>
      <w:rPr>
        <w:rFonts w:hint="default"/>
        <w:lang w:val="id" w:eastAsia="en-US" w:bidi="ar-SA"/>
      </w:rPr>
    </w:lvl>
    <w:lvl w:ilvl="7">
      <w:start w:val="0"/>
      <w:numFmt w:val="bullet"/>
      <w:lvlText w:val="•"/>
      <w:lvlJc w:val="left"/>
      <w:pPr>
        <w:ind w:left="6729" w:hanging="360"/>
      </w:pPr>
      <w:rPr>
        <w:rFonts w:hint="default"/>
        <w:lang w:val="id" w:eastAsia="en-US" w:bidi="ar-SA"/>
      </w:rPr>
    </w:lvl>
    <w:lvl w:ilvl="8">
      <w:start w:val="0"/>
      <w:numFmt w:val="bullet"/>
      <w:lvlText w:val="•"/>
      <w:lvlJc w:val="left"/>
      <w:pPr>
        <w:ind w:left="7605" w:hanging="360"/>
      </w:pPr>
      <w:rPr>
        <w:rFonts w:hint="default"/>
        <w:lang w:val="id" w:eastAsia="en-US" w:bidi="ar-SA"/>
      </w:rPr>
    </w:lvl>
  </w:abstractNum>
  <w:abstractNum w:abstractNumId="0">
    <w:multiLevelType w:val="hybridMultilevel"/>
    <w:lvl w:ilvl="0">
      <w:start w:val="1"/>
      <w:numFmt w:val="decimal"/>
      <w:lvlText w:val="%1."/>
      <w:lvlJc w:val="left"/>
      <w:pPr>
        <w:ind w:left="592" w:hanging="428"/>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475" w:hanging="428"/>
      </w:pPr>
      <w:rPr>
        <w:rFonts w:hint="default"/>
        <w:lang w:val="id" w:eastAsia="en-US" w:bidi="ar-SA"/>
      </w:rPr>
    </w:lvl>
    <w:lvl w:ilvl="2">
      <w:start w:val="0"/>
      <w:numFmt w:val="bullet"/>
      <w:lvlText w:val="•"/>
      <w:lvlJc w:val="left"/>
      <w:pPr>
        <w:ind w:left="2351" w:hanging="428"/>
      </w:pPr>
      <w:rPr>
        <w:rFonts w:hint="default"/>
        <w:lang w:val="id" w:eastAsia="en-US" w:bidi="ar-SA"/>
      </w:rPr>
    </w:lvl>
    <w:lvl w:ilvl="3">
      <w:start w:val="0"/>
      <w:numFmt w:val="bullet"/>
      <w:lvlText w:val="•"/>
      <w:lvlJc w:val="left"/>
      <w:pPr>
        <w:ind w:left="3226" w:hanging="428"/>
      </w:pPr>
      <w:rPr>
        <w:rFonts w:hint="default"/>
        <w:lang w:val="id" w:eastAsia="en-US" w:bidi="ar-SA"/>
      </w:rPr>
    </w:lvl>
    <w:lvl w:ilvl="4">
      <w:start w:val="0"/>
      <w:numFmt w:val="bullet"/>
      <w:lvlText w:val="•"/>
      <w:lvlJc w:val="left"/>
      <w:pPr>
        <w:ind w:left="4102" w:hanging="428"/>
      </w:pPr>
      <w:rPr>
        <w:rFonts w:hint="default"/>
        <w:lang w:val="id" w:eastAsia="en-US" w:bidi="ar-SA"/>
      </w:rPr>
    </w:lvl>
    <w:lvl w:ilvl="5">
      <w:start w:val="0"/>
      <w:numFmt w:val="bullet"/>
      <w:lvlText w:val="•"/>
      <w:lvlJc w:val="left"/>
      <w:pPr>
        <w:ind w:left="4978" w:hanging="428"/>
      </w:pPr>
      <w:rPr>
        <w:rFonts w:hint="default"/>
        <w:lang w:val="id" w:eastAsia="en-US" w:bidi="ar-SA"/>
      </w:rPr>
    </w:lvl>
    <w:lvl w:ilvl="6">
      <w:start w:val="0"/>
      <w:numFmt w:val="bullet"/>
      <w:lvlText w:val="•"/>
      <w:lvlJc w:val="left"/>
      <w:pPr>
        <w:ind w:left="5853" w:hanging="428"/>
      </w:pPr>
      <w:rPr>
        <w:rFonts w:hint="default"/>
        <w:lang w:val="id" w:eastAsia="en-US" w:bidi="ar-SA"/>
      </w:rPr>
    </w:lvl>
    <w:lvl w:ilvl="7">
      <w:start w:val="0"/>
      <w:numFmt w:val="bullet"/>
      <w:lvlText w:val="•"/>
      <w:lvlJc w:val="left"/>
      <w:pPr>
        <w:ind w:left="6729" w:hanging="428"/>
      </w:pPr>
      <w:rPr>
        <w:rFonts w:hint="default"/>
        <w:lang w:val="id" w:eastAsia="en-US" w:bidi="ar-SA"/>
      </w:rPr>
    </w:lvl>
    <w:lvl w:ilvl="8">
      <w:start w:val="0"/>
      <w:numFmt w:val="bullet"/>
      <w:lvlText w:val="•"/>
      <w:lvlJc w:val="left"/>
      <w:pPr>
        <w:ind w:left="7605" w:hanging="428"/>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592" w:hanging="427"/>
      <w:outlineLvl w:val="1"/>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112"/>
      <w:ind w:left="2" w:right="10"/>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592" w:hanging="427"/>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06"/>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pramesti@primakara.ac.id" TargetMode="External"/><Relationship Id="rId10" Type="http://schemas.openxmlformats.org/officeDocument/2006/relationships/hyperlink" Target="mailto:kusuma@primakara.ac.id2" TargetMode="External"/><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hyperlink" Target="https://doi.org/10.29303/ejep.v3i2.46" TargetMode="External"/><Relationship Id="rId14" Type="http://schemas.openxmlformats.org/officeDocument/2006/relationships/hyperlink" Target="https://doi.org/10.56225/ijassh.v2i1.151" TargetMode="External"/><Relationship Id="rId15" Type="http://schemas.openxmlformats.org/officeDocument/2006/relationships/hyperlink" Target="https://doi.org/10.47709/dsi.v2i2.2022" TargetMode="External"/><Relationship Id="rId16" Type="http://schemas.openxmlformats.org/officeDocument/2006/relationships/hyperlink" Target="https://doi.org/10.1016/j.ijforecast.2021.11" TargetMode="External"/><Relationship Id="rId17" Type="http://schemas.openxmlformats.org/officeDocument/2006/relationships/hyperlink" Target="http://dx.doi.org/10.32409/jikstik.20.3.2732" TargetMode="External"/><Relationship Id="rId18" Type="http://schemas.openxmlformats.org/officeDocument/2006/relationships/hyperlink" Target="https://doi.org/10.24843/soca.2020.v14.i02.p04" TargetMode="External"/><Relationship Id="rId19" Type="http://schemas.openxmlformats.org/officeDocument/2006/relationships/hyperlink" Target="https://doi.org/10.5937/scriptamed52-29893" TargetMode="External"/><Relationship Id="rId20" Type="http://schemas.openxmlformats.org/officeDocument/2006/relationships/hyperlink" Target="https://doi.org/10.3389/ijph.2021.1604449" TargetMode="External"/><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Pasnur</dc:creator>
  <dcterms:created xsi:type="dcterms:W3CDTF">2025-11-23T05:54:42Z</dcterms:created>
  <dcterms:modified xsi:type="dcterms:W3CDTF">2025-11-23T05:54:42Z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2024</vt:lpwstr>
  </property>
  <property fmtid="{D5CDD505-2E9C-101B-9397-08002B2CF9AE}" pid="4" name="LastSaved">
    <vt:filetime>2025-11-23T00:00:00Z</vt:filetime>
  </property>
  <property fmtid="{D5CDD505-2E9C-101B-9397-08002B2CF9AE}" pid="5" name="Producer">
    <vt:lpwstr>Microsoft® Word 2024</vt:lpwstr>
  </property>
</Properties>
</file>