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1355" w:right="173" w:firstLine="0"/>
        <w:jc w:val="center"/>
        <w:rPr>
          <w:i/>
          <w:sz w:val="22"/>
        </w:rPr>
      </w:pPr>
      <w:r>
        <w:rPr>
          <w:i/>
          <w:sz w:val="22"/>
        </w:rPr>
        <w:drawing>
          <wp:anchor distT="0" distB="0" distL="0" distR="0" allowOverlap="1" layoutInCell="1" locked="0" behindDoc="0" simplePos="0" relativeHeight="15730176">
            <wp:simplePos x="0" y="0"/>
            <wp:positionH relativeFrom="page">
              <wp:posOffset>935355</wp:posOffset>
            </wp:positionH>
            <wp:positionV relativeFrom="paragraph">
              <wp:posOffset>75564</wp:posOffset>
            </wp:positionV>
            <wp:extent cx="646430" cy="53212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46430" cy="532129"/>
                    </a:xfrm>
                    <a:prstGeom prst="rect">
                      <a:avLst/>
                    </a:prstGeom>
                  </pic:spPr>
                </pic:pic>
              </a:graphicData>
            </a:graphic>
          </wp:anchor>
        </w:drawing>
      </w:r>
      <w:r>
        <w:rPr>
          <w:i/>
          <w:sz w:val="22"/>
        </w:rPr>
        <w:t>Tersedia</w:t>
      </w:r>
      <w:r>
        <w:rPr>
          <w:i/>
          <w:spacing w:val="-13"/>
          <w:sz w:val="22"/>
        </w:rPr>
        <w:t> </w:t>
      </w:r>
      <w:r>
        <w:rPr>
          <w:i/>
          <w:sz w:val="22"/>
        </w:rPr>
        <w:t>online</w:t>
      </w:r>
      <w:r>
        <w:rPr>
          <w:i/>
          <w:spacing w:val="-11"/>
          <w:sz w:val="22"/>
        </w:rPr>
        <w:t> </w:t>
      </w:r>
      <w:r>
        <w:rPr>
          <w:i/>
          <w:sz w:val="22"/>
        </w:rPr>
        <w:t>di:</w:t>
      </w:r>
      <w:r>
        <w:rPr>
          <w:i/>
          <w:spacing w:val="-10"/>
          <w:sz w:val="22"/>
        </w:rPr>
        <w:t> </w:t>
      </w:r>
      <w:hyperlink r:id="rId7">
        <w:r>
          <w:rPr>
            <w:i/>
            <w:spacing w:val="-2"/>
            <w:sz w:val="22"/>
          </w:rPr>
          <w:t>http://ejournal.undip.ac.id/index.php/teknik</w:t>
        </w:r>
      </w:hyperlink>
    </w:p>
    <w:p>
      <w:pPr>
        <w:spacing w:before="119"/>
        <w:ind w:left="1356" w:right="173" w:firstLine="0"/>
        <w:jc w:val="center"/>
        <w:rPr>
          <w:b/>
          <w:sz w:val="22"/>
        </w:rPr>
      </w:pPr>
      <w:r>
        <w:rPr>
          <w:b/>
          <w:sz w:val="22"/>
        </w:rPr>
        <w:t>TEKNIK,</w:t>
      </w:r>
      <w:r>
        <w:rPr>
          <w:b/>
          <w:spacing w:val="-5"/>
          <w:sz w:val="22"/>
        </w:rPr>
        <w:t> </w:t>
      </w:r>
      <w:r>
        <w:rPr>
          <w:b/>
          <w:sz w:val="22"/>
        </w:rPr>
        <w:t>46</w:t>
      </w:r>
      <w:r>
        <w:rPr>
          <w:b/>
          <w:spacing w:val="-3"/>
          <w:sz w:val="22"/>
        </w:rPr>
        <w:t> </w:t>
      </w:r>
      <w:r>
        <w:rPr>
          <w:b/>
          <w:sz w:val="22"/>
        </w:rPr>
        <w:t>(3),</w:t>
      </w:r>
      <w:r>
        <w:rPr>
          <w:b/>
          <w:spacing w:val="-3"/>
          <w:sz w:val="22"/>
        </w:rPr>
        <w:t> </w:t>
      </w:r>
      <w:r>
        <w:rPr>
          <w:b/>
          <w:sz w:val="22"/>
        </w:rPr>
        <w:t>2025,</w:t>
      </w:r>
      <w:r>
        <w:rPr>
          <w:b/>
          <w:spacing w:val="-3"/>
          <w:sz w:val="22"/>
        </w:rPr>
        <w:t> </w:t>
      </w:r>
      <w:r>
        <w:rPr>
          <w:b/>
          <w:sz w:val="22"/>
        </w:rPr>
        <w:t>209-</w:t>
      </w:r>
      <w:r>
        <w:rPr>
          <w:b/>
          <w:spacing w:val="-5"/>
          <w:sz w:val="22"/>
        </w:rPr>
        <w:t>217</w:t>
      </w:r>
    </w:p>
    <w:p>
      <w:pPr>
        <w:pStyle w:val="Title"/>
        <w:spacing w:before="358"/>
      </w:pPr>
      <w:r>
        <w:rPr/>
        <w:t>Analysis</w:t>
      </w:r>
      <w:r>
        <w:rPr>
          <w:spacing w:val="-4"/>
        </w:rPr>
        <w:t> </w:t>
      </w:r>
      <w:r>
        <w:rPr/>
        <w:t>of</w:t>
      </w:r>
      <w:r>
        <w:rPr>
          <w:spacing w:val="-7"/>
        </w:rPr>
        <w:t> </w:t>
      </w:r>
      <w:r>
        <w:rPr/>
        <w:t>Energy</w:t>
      </w:r>
      <w:r>
        <w:rPr>
          <w:spacing w:val="-5"/>
        </w:rPr>
        <w:t> </w:t>
      </w:r>
      <w:r>
        <w:rPr/>
        <w:t>Use</w:t>
      </w:r>
      <w:r>
        <w:rPr>
          <w:spacing w:val="-6"/>
        </w:rPr>
        <w:t> </w:t>
      </w:r>
      <w:r>
        <w:rPr/>
        <w:t>Intensity</w:t>
      </w:r>
      <w:r>
        <w:rPr>
          <w:spacing w:val="-5"/>
        </w:rPr>
        <w:t> </w:t>
      </w:r>
      <w:r>
        <w:rPr/>
        <w:t>(EUI)</w:t>
      </w:r>
      <w:r>
        <w:rPr>
          <w:spacing w:val="-6"/>
        </w:rPr>
        <w:t> </w:t>
      </w:r>
      <w:r>
        <w:rPr/>
        <w:t>Factors</w:t>
      </w:r>
      <w:r>
        <w:rPr>
          <w:spacing w:val="-5"/>
        </w:rPr>
        <w:t> </w:t>
      </w:r>
      <w:r>
        <w:rPr/>
        <w:t>in</w:t>
      </w:r>
      <w:r>
        <w:rPr>
          <w:spacing w:val="-5"/>
        </w:rPr>
        <w:t> </w:t>
      </w:r>
      <w:r>
        <w:rPr/>
        <w:t>Government</w:t>
      </w:r>
      <w:r>
        <w:rPr>
          <w:spacing w:val="-4"/>
        </w:rPr>
        <w:t> </w:t>
      </w:r>
      <w:r>
        <w:rPr/>
        <w:t>Office Buildings in Tropical Climate:</w:t>
      </w:r>
    </w:p>
    <w:p>
      <w:pPr>
        <w:pStyle w:val="Title"/>
        <w:ind w:left="389" w:right="463" w:firstLine="2"/>
      </w:pPr>
      <w:r>
        <w:rPr/>
        <w:t>A</w:t>
      </w:r>
      <w:r>
        <w:rPr>
          <w:spacing w:val="-8"/>
        </w:rPr>
        <w:t> </w:t>
      </w:r>
      <w:r>
        <w:rPr/>
        <w:t>Case Study in the Ministerial Office Building and the Directorate General</w:t>
      </w:r>
      <w:r>
        <w:rPr>
          <w:spacing w:val="-9"/>
        </w:rPr>
        <w:t> </w:t>
      </w:r>
      <w:r>
        <w:rPr/>
        <w:t>of</w:t>
      </w:r>
      <w:r>
        <w:rPr>
          <w:spacing w:val="-14"/>
        </w:rPr>
        <w:t> </w:t>
      </w:r>
      <w:r>
        <w:rPr/>
        <w:t>Water</w:t>
      </w:r>
      <w:r>
        <w:rPr>
          <w:spacing w:val="-13"/>
        </w:rPr>
        <w:t> </w:t>
      </w:r>
      <w:r>
        <w:rPr/>
        <w:t>Resources</w:t>
      </w:r>
      <w:r>
        <w:rPr>
          <w:spacing w:val="-10"/>
        </w:rPr>
        <w:t> </w:t>
      </w:r>
      <w:r>
        <w:rPr/>
        <w:t>Building</w:t>
      </w:r>
      <w:r>
        <w:rPr>
          <w:spacing w:val="-7"/>
        </w:rPr>
        <w:t> </w:t>
      </w:r>
      <w:r>
        <w:rPr/>
        <w:t>of</w:t>
      </w:r>
      <w:r>
        <w:rPr>
          <w:spacing w:val="-15"/>
        </w:rPr>
        <w:t> </w:t>
      </w:r>
      <w:r>
        <w:rPr/>
        <w:t>The</w:t>
      </w:r>
      <w:r>
        <w:rPr>
          <w:spacing w:val="-9"/>
        </w:rPr>
        <w:t> </w:t>
      </w:r>
      <w:r>
        <w:rPr/>
        <w:t>Ministry</w:t>
      </w:r>
      <w:r>
        <w:rPr>
          <w:spacing w:val="-9"/>
        </w:rPr>
        <w:t> </w:t>
      </w:r>
      <w:r>
        <w:rPr/>
        <w:t>of</w:t>
      </w:r>
      <w:r>
        <w:rPr>
          <w:spacing w:val="-10"/>
        </w:rPr>
        <w:t> </w:t>
      </w:r>
      <w:r>
        <w:rPr/>
        <w:t>Public</w:t>
      </w:r>
      <w:r>
        <w:rPr>
          <w:spacing w:val="-14"/>
        </w:rPr>
        <w:t> </w:t>
      </w:r>
      <w:r>
        <w:rPr/>
        <w:t>Works</w:t>
      </w:r>
    </w:p>
    <w:p>
      <w:pPr>
        <w:spacing w:before="272"/>
        <w:ind w:left="0" w:right="67" w:firstLine="0"/>
        <w:jc w:val="center"/>
        <w:rPr>
          <w:b/>
          <w:position w:val="7"/>
          <w:sz w:val="14"/>
        </w:rPr>
      </w:pPr>
      <w:r>
        <w:rPr>
          <w:b/>
          <w:sz w:val="21"/>
        </w:rPr>
        <w:t>Diana</w:t>
      </w:r>
      <w:r>
        <w:rPr>
          <w:b/>
          <w:spacing w:val="-4"/>
          <w:sz w:val="21"/>
        </w:rPr>
        <w:t> </w:t>
      </w:r>
      <w:r>
        <w:rPr>
          <w:b/>
          <w:sz w:val="21"/>
        </w:rPr>
        <w:t>Kusumastuti</w:t>
      </w:r>
      <w:r>
        <w:rPr>
          <w:b/>
          <w:spacing w:val="-4"/>
          <w:sz w:val="21"/>
        </w:rPr>
        <w:t> </w:t>
      </w:r>
      <w:r>
        <w:rPr>
          <w:b/>
          <w:position w:val="7"/>
          <w:sz w:val="14"/>
        </w:rPr>
        <w:t>1*</w:t>
      </w:r>
      <w:r>
        <w:rPr>
          <w:b/>
          <w:sz w:val="21"/>
        </w:rPr>
        <w:t>,</w:t>
      </w:r>
      <w:r>
        <w:rPr>
          <w:b/>
          <w:spacing w:val="-6"/>
          <w:sz w:val="21"/>
        </w:rPr>
        <w:t> </w:t>
      </w:r>
      <w:r>
        <w:rPr>
          <w:b/>
          <w:sz w:val="21"/>
        </w:rPr>
        <w:t>Erni</w:t>
      </w:r>
      <w:r>
        <w:rPr>
          <w:b/>
          <w:spacing w:val="-6"/>
          <w:sz w:val="21"/>
        </w:rPr>
        <w:t> </w:t>
      </w:r>
      <w:r>
        <w:rPr>
          <w:b/>
          <w:sz w:val="21"/>
        </w:rPr>
        <w:t>Setyowati</w:t>
      </w:r>
      <w:r>
        <w:rPr>
          <w:b/>
          <w:spacing w:val="-4"/>
          <w:sz w:val="21"/>
        </w:rPr>
        <w:t> </w:t>
      </w:r>
      <w:r>
        <w:rPr>
          <w:b/>
          <w:position w:val="7"/>
          <w:sz w:val="14"/>
        </w:rPr>
        <w:t>2</w:t>
      </w:r>
      <w:r>
        <w:rPr>
          <w:b/>
          <w:spacing w:val="15"/>
          <w:position w:val="7"/>
          <w:sz w:val="14"/>
        </w:rPr>
        <w:t> </w:t>
      </w:r>
      <w:r>
        <w:rPr>
          <w:b/>
          <w:sz w:val="21"/>
        </w:rPr>
        <w:t>,</w:t>
      </w:r>
      <w:r>
        <w:rPr>
          <w:b/>
          <w:spacing w:val="-2"/>
          <w:sz w:val="21"/>
        </w:rPr>
        <w:t> </w:t>
      </w:r>
      <w:r>
        <w:rPr>
          <w:b/>
          <w:sz w:val="21"/>
        </w:rPr>
        <w:t>Suzanna</w:t>
      </w:r>
      <w:r>
        <w:rPr>
          <w:b/>
          <w:spacing w:val="-6"/>
          <w:sz w:val="21"/>
        </w:rPr>
        <w:t> </w:t>
      </w:r>
      <w:r>
        <w:rPr>
          <w:b/>
          <w:sz w:val="21"/>
        </w:rPr>
        <w:t>R.</w:t>
      </w:r>
      <w:r>
        <w:rPr>
          <w:b/>
          <w:spacing w:val="-3"/>
          <w:sz w:val="21"/>
        </w:rPr>
        <w:t> </w:t>
      </w:r>
      <w:r>
        <w:rPr>
          <w:b/>
          <w:sz w:val="21"/>
        </w:rPr>
        <w:t>Sari</w:t>
      </w:r>
      <w:r>
        <w:rPr>
          <w:b/>
          <w:spacing w:val="-4"/>
          <w:sz w:val="21"/>
        </w:rPr>
        <w:t> </w:t>
      </w:r>
      <w:r>
        <w:rPr>
          <w:b/>
          <w:position w:val="7"/>
          <w:sz w:val="14"/>
        </w:rPr>
        <w:t>2</w:t>
      </w:r>
      <w:r>
        <w:rPr>
          <w:b/>
          <w:sz w:val="21"/>
        </w:rPr>
        <w:t>,</w:t>
      </w:r>
      <w:r>
        <w:rPr>
          <w:b/>
          <w:spacing w:val="-13"/>
          <w:sz w:val="21"/>
        </w:rPr>
        <w:t> </w:t>
      </w:r>
      <w:r>
        <w:rPr>
          <w:b/>
          <w:sz w:val="21"/>
        </w:rPr>
        <w:t>Agung</w:t>
      </w:r>
      <w:r>
        <w:rPr>
          <w:b/>
          <w:spacing w:val="-4"/>
          <w:sz w:val="21"/>
        </w:rPr>
        <w:t> </w:t>
      </w:r>
      <w:r>
        <w:rPr>
          <w:b/>
          <w:spacing w:val="-2"/>
          <w:sz w:val="21"/>
        </w:rPr>
        <w:t>Dwiyanto</w:t>
      </w:r>
      <w:r>
        <w:rPr>
          <w:b/>
          <w:spacing w:val="-2"/>
          <w:position w:val="7"/>
          <w:sz w:val="14"/>
        </w:rPr>
        <w:t>2</w:t>
      </w:r>
    </w:p>
    <w:p>
      <w:pPr>
        <w:pStyle w:val="BodyText"/>
        <w:spacing w:before="33"/>
        <w:ind w:left="0"/>
        <w:rPr>
          <w:b/>
          <w:sz w:val="21"/>
        </w:rPr>
      </w:pPr>
    </w:p>
    <w:p>
      <w:pPr>
        <w:spacing w:before="0"/>
        <w:ind w:left="146" w:right="221" w:firstLine="0"/>
        <w:jc w:val="center"/>
        <w:rPr>
          <w:i/>
          <w:sz w:val="20"/>
        </w:rPr>
      </w:pPr>
      <w:r>
        <w:rPr>
          <w:i/>
          <w:sz w:val="20"/>
          <w:vertAlign w:val="superscript"/>
        </w:rPr>
        <w:t>1</w:t>
      </w:r>
      <w:r>
        <w:rPr>
          <w:i/>
          <w:spacing w:val="-17"/>
          <w:sz w:val="20"/>
          <w:vertAlign w:val="baseline"/>
        </w:rPr>
        <w:t> </w:t>
      </w:r>
      <w:r>
        <w:rPr>
          <w:i/>
          <w:sz w:val="20"/>
          <w:vertAlign w:val="baseline"/>
        </w:rPr>
        <w:t>Doctoral</w:t>
      </w:r>
      <w:r>
        <w:rPr>
          <w:i/>
          <w:spacing w:val="-12"/>
          <w:sz w:val="20"/>
          <w:vertAlign w:val="baseline"/>
        </w:rPr>
        <w:t> </w:t>
      </w:r>
      <w:r>
        <w:rPr>
          <w:i/>
          <w:sz w:val="20"/>
          <w:vertAlign w:val="baseline"/>
        </w:rPr>
        <w:t>Program</w:t>
      </w:r>
      <w:r>
        <w:rPr>
          <w:i/>
          <w:spacing w:val="-7"/>
          <w:sz w:val="20"/>
          <w:vertAlign w:val="baseline"/>
        </w:rPr>
        <w:t> </w:t>
      </w:r>
      <w:r>
        <w:rPr>
          <w:i/>
          <w:sz w:val="20"/>
          <w:vertAlign w:val="baseline"/>
        </w:rPr>
        <w:t>in</w:t>
      </w:r>
      <w:r>
        <w:rPr>
          <w:i/>
          <w:spacing w:val="-10"/>
          <w:sz w:val="20"/>
          <w:vertAlign w:val="baseline"/>
        </w:rPr>
        <w:t> </w:t>
      </w:r>
      <w:r>
        <w:rPr>
          <w:i/>
          <w:sz w:val="20"/>
          <w:vertAlign w:val="baseline"/>
        </w:rPr>
        <w:t>Architectural</w:t>
      </w:r>
      <w:r>
        <w:rPr>
          <w:i/>
          <w:spacing w:val="-8"/>
          <w:sz w:val="20"/>
          <w:vertAlign w:val="baseline"/>
        </w:rPr>
        <w:t> </w:t>
      </w:r>
      <w:r>
        <w:rPr>
          <w:i/>
          <w:sz w:val="20"/>
          <w:vertAlign w:val="baseline"/>
        </w:rPr>
        <w:t>and</w:t>
      </w:r>
      <w:r>
        <w:rPr>
          <w:i/>
          <w:spacing w:val="-6"/>
          <w:sz w:val="20"/>
          <w:vertAlign w:val="baseline"/>
        </w:rPr>
        <w:t> </w:t>
      </w:r>
      <w:r>
        <w:rPr>
          <w:i/>
          <w:sz w:val="20"/>
          <w:vertAlign w:val="baseline"/>
        </w:rPr>
        <w:t>Urban</w:t>
      </w:r>
      <w:r>
        <w:rPr>
          <w:i/>
          <w:spacing w:val="-6"/>
          <w:sz w:val="20"/>
          <w:vertAlign w:val="baseline"/>
        </w:rPr>
        <w:t> </w:t>
      </w:r>
      <w:r>
        <w:rPr>
          <w:i/>
          <w:sz w:val="20"/>
          <w:vertAlign w:val="baseline"/>
        </w:rPr>
        <w:t>Science,</w:t>
      </w:r>
      <w:r>
        <w:rPr>
          <w:i/>
          <w:spacing w:val="-9"/>
          <w:sz w:val="20"/>
          <w:vertAlign w:val="baseline"/>
        </w:rPr>
        <w:t> </w:t>
      </w:r>
      <w:r>
        <w:rPr>
          <w:i/>
          <w:sz w:val="20"/>
          <w:vertAlign w:val="baseline"/>
        </w:rPr>
        <w:t>Universitas</w:t>
      </w:r>
      <w:r>
        <w:rPr>
          <w:i/>
          <w:spacing w:val="-8"/>
          <w:sz w:val="20"/>
          <w:vertAlign w:val="baseline"/>
        </w:rPr>
        <w:t> </w:t>
      </w:r>
      <w:r>
        <w:rPr>
          <w:i/>
          <w:sz w:val="20"/>
          <w:vertAlign w:val="baseline"/>
        </w:rPr>
        <w:t>Diponegoro, Jl.</w:t>
      </w:r>
      <w:r>
        <w:rPr>
          <w:i/>
          <w:spacing w:val="-9"/>
          <w:sz w:val="20"/>
          <w:vertAlign w:val="baseline"/>
        </w:rPr>
        <w:t> </w:t>
      </w:r>
      <w:r>
        <w:rPr>
          <w:i/>
          <w:sz w:val="20"/>
          <w:vertAlign w:val="baseline"/>
        </w:rPr>
        <w:t>Prof.</w:t>
      </w:r>
      <w:r>
        <w:rPr>
          <w:i/>
          <w:spacing w:val="-9"/>
          <w:sz w:val="20"/>
          <w:vertAlign w:val="baseline"/>
        </w:rPr>
        <w:t> </w:t>
      </w:r>
      <w:r>
        <w:rPr>
          <w:i/>
          <w:sz w:val="20"/>
          <w:vertAlign w:val="baseline"/>
        </w:rPr>
        <w:t>Soedarto,</w:t>
      </w:r>
      <w:r>
        <w:rPr>
          <w:i/>
          <w:spacing w:val="-9"/>
          <w:sz w:val="20"/>
          <w:vertAlign w:val="baseline"/>
        </w:rPr>
        <w:t> </w:t>
      </w:r>
      <w:r>
        <w:rPr>
          <w:i/>
          <w:sz w:val="20"/>
          <w:vertAlign w:val="baseline"/>
        </w:rPr>
        <w:t>S.H.,</w:t>
      </w:r>
      <w:r>
        <w:rPr>
          <w:i/>
          <w:spacing w:val="-9"/>
          <w:sz w:val="20"/>
          <w:vertAlign w:val="baseline"/>
        </w:rPr>
        <w:t> </w:t>
      </w:r>
      <w:r>
        <w:rPr>
          <w:i/>
          <w:sz w:val="20"/>
          <w:vertAlign w:val="baseline"/>
        </w:rPr>
        <w:t>Tembalang, Semarang, Indonesia, 50275,</w:t>
      </w:r>
    </w:p>
    <w:p>
      <w:pPr>
        <w:spacing w:line="240" w:lineRule="exact" w:before="32"/>
        <w:ind w:left="146" w:right="173" w:firstLine="0"/>
        <w:jc w:val="center"/>
        <w:rPr>
          <w:i/>
          <w:sz w:val="20"/>
        </w:rPr>
      </w:pPr>
      <w:r>
        <w:rPr>
          <w:position w:val="9"/>
          <w:sz w:val="16"/>
        </w:rPr>
        <w:t>2</w:t>
      </w:r>
      <w:r>
        <w:rPr>
          <w:spacing w:val="-5"/>
          <w:position w:val="9"/>
          <w:sz w:val="16"/>
        </w:rPr>
        <w:t> </w:t>
      </w:r>
      <w:r>
        <w:rPr>
          <w:i/>
          <w:sz w:val="20"/>
        </w:rPr>
        <w:t>Architecture</w:t>
      </w:r>
      <w:r>
        <w:rPr>
          <w:i/>
          <w:spacing w:val="-8"/>
          <w:sz w:val="20"/>
        </w:rPr>
        <w:t> </w:t>
      </w:r>
      <w:r>
        <w:rPr>
          <w:i/>
          <w:sz w:val="20"/>
        </w:rPr>
        <w:t>Study</w:t>
      </w:r>
      <w:r>
        <w:rPr>
          <w:i/>
          <w:spacing w:val="-8"/>
          <w:sz w:val="20"/>
        </w:rPr>
        <w:t> </w:t>
      </w:r>
      <w:r>
        <w:rPr>
          <w:i/>
          <w:sz w:val="20"/>
        </w:rPr>
        <w:t>Program,</w:t>
      </w:r>
      <w:r>
        <w:rPr>
          <w:i/>
          <w:spacing w:val="-8"/>
          <w:sz w:val="20"/>
        </w:rPr>
        <w:t> </w:t>
      </w:r>
      <w:r>
        <w:rPr>
          <w:i/>
          <w:sz w:val="20"/>
        </w:rPr>
        <w:t>Faculty</w:t>
      </w:r>
      <w:r>
        <w:rPr>
          <w:i/>
          <w:spacing w:val="-8"/>
          <w:sz w:val="20"/>
        </w:rPr>
        <w:t> </w:t>
      </w:r>
      <w:r>
        <w:rPr>
          <w:i/>
          <w:sz w:val="20"/>
        </w:rPr>
        <w:t>of</w:t>
      </w:r>
      <w:r>
        <w:rPr>
          <w:i/>
          <w:spacing w:val="-9"/>
          <w:sz w:val="20"/>
        </w:rPr>
        <w:t> </w:t>
      </w:r>
      <w:r>
        <w:rPr>
          <w:i/>
          <w:sz w:val="20"/>
        </w:rPr>
        <w:t>Engineering,</w:t>
      </w:r>
      <w:r>
        <w:rPr>
          <w:i/>
          <w:spacing w:val="-10"/>
          <w:sz w:val="20"/>
        </w:rPr>
        <w:t> </w:t>
      </w:r>
      <w:r>
        <w:rPr>
          <w:i/>
          <w:sz w:val="20"/>
        </w:rPr>
        <w:t>Universitas</w:t>
      </w:r>
      <w:r>
        <w:rPr>
          <w:i/>
          <w:spacing w:val="-9"/>
          <w:sz w:val="20"/>
        </w:rPr>
        <w:t> </w:t>
      </w:r>
      <w:r>
        <w:rPr>
          <w:i/>
          <w:sz w:val="20"/>
        </w:rPr>
        <w:t>Diponegoro,</w:t>
      </w:r>
      <w:r>
        <w:rPr>
          <w:i/>
          <w:spacing w:val="-1"/>
          <w:sz w:val="20"/>
        </w:rPr>
        <w:t> </w:t>
      </w:r>
      <w:r>
        <w:rPr>
          <w:i/>
          <w:sz w:val="20"/>
        </w:rPr>
        <w:t>Jl.</w:t>
      </w:r>
      <w:r>
        <w:rPr>
          <w:i/>
          <w:spacing w:val="-8"/>
          <w:sz w:val="20"/>
        </w:rPr>
        <w:t> </w:t>
      </w:r>
      <w:r>
        <w:rPr>
          <w:i/>
          <w:sz w:val="20"/>
        </w:rPr>
        <w:t>Prof.</w:t>
      </w:r>
      <w:r>
        <w:rPr>
          <w:i/>
          <w:spacing w:val="-8"/>
          <w:sz w:val="20"/>
        </w:rPr>
        <w:t> </w:t>
      </w:r>
      <w:r>
        <w:rPr>
          <w:i/>
          <w:sz w:val="20"/>
        </w:rPr>
        <w:t>Soedarto,</w:t>
      </w:r>
      <w:r>
        <w:rPr>
          <w:i/>
          <w:spacing w:val="-8"/>
          <w:sz w:val="20"/>
        </w:rPr>
        <w:t> </w:t>
      </w:r>
      <w:r>
        <w:rPr>
          <w:i/>
          <w:sz w:val="20"/>
        </w:rPr>
        <w:t>S.H.,</w:t>
      </w:r>
      <w:r>
        <w:rPr>
          <w:i/>
          <w:spacing w:val="-8"/>
          <w:sz w:val="20"/>
        </w:rPr>
        <w:t> </w:t>
      </w:r>
      <w:r>
        <w:rPr>
          <w:i/>
          <w:sz w:val="20"/>
        </w:rPr>
        <w:t>Tembalang, Semarang, Indonesia, 50275</w:t>
      </w:r>
    </w:p>
    <w:p>
      <w:pPr>
        <w:spacing w:line="264" w:lineRule="auto" w:before="225"/>
        <w:ind w:left="4299" w:right="1425" w:hanging="2552"/>
        <w:jc w:val="left"/>
        <w:rPr>
          <w:i/>
          <w:sz w:val="16"/>
        </w:rPr>
      </w:pPr>
      <w:r>
        <w:rPr>
          <w:i/>
          <w:sz w:val="16"/>
        </w:rPr>
        <w:t>Submitted:</w:t>
      </w:r>
      <w:r>
        <w:rPr>
          <w:i/>
          <w:spacing w:val="-5"/>
          <w:sz w:val="16"/>
        </w:rPr>
        <w:t> </w:t>
      </w:r>
      <w:r>
        <w:rPr>
          <w:i/>
          <w:sz w:val="16"/>
        </w:rPr>
        <w:t>April</w:t>
      </w:r>
      <w:r>
        <w:rPr>
          <w:i/>
          <w:spacing w:val="-1"/>
          <w:sz w:val="16"/>
        </w:rPr>
        <w:t> </w:t>
      </w:r>
      <w:r>
        <w:rPr>
          <w:i/>
          <w:sz w:val="16"/>
        </w:rPr>
        <w:t>29</w:t>
      </w:r>
      <w:r>
        <w:rPr>
          <w:i/>
          <w:sz w:val="16"/>
          <w:vertAlign w:val="superscript"/>
        </w:rPr>
        <w:t>th</w:t>
      </w:r>
      <w:r>
        <w:rPr>
          <w:i/>
          <w:sz w:val="16"/>
          <w:vertAlign w:val="baseline"/>
        </w:rPr>
        <w:t>,</w:t>
      </w:r>
      <w:r>
        <w:rPr>
          <w:i/>
          <w:spacing w:val="-3"/>
          <w:sz w:val="16"/>
          <w:vertAlign w:val="baseline"/>
        </w:rPr>
        <w:t> </w:t>
      </w:r>
      <w:r>
        <w:rPr>
          <w:i/>
          <w:sz w:val="16"/>
          <w:vertAlign w:val="baseline"/>
        </w:rPr>
        <w:t>2025;</w:t>
      </w:r>
      <w:r>
        <w:rPr>
          <w:i/>
          <w:spacing w:val="-4"/>
          <w:sz w:val="16"/>
          <w:vertAlign w:val="baseline"/>
        </w:rPr>
        <w:t> </w:t>
      </w:r>
      <w:r>
        <w:rPr>
          <w:i/>
          <w:sz w:val="16"/>
          <w:vertAlign w:val="baseline"/>
        </w:rPr>
        <w:t>Revised:</w:t>
      </w:r>
      <w:r>
        <w:rPr>
          <w:i/>
          <w:spacing w:val="-3"/>
          <w:sz w:val="16"/>
          <w:vertAlign w:val="baseline"/>
        </w:rPr>
        <w:t> </w:t>
      </w:r>
      <w:r>
        <w:rPr>
          <w:i/>
          <w:sz w:val="16"/>
          <w:vertAlign w:val="baseline"/>
        </w:rPr>
        <w:t>May</w:t>
      </w:r>
      <w:r>
        <w:rPr>
          <w:i/>
          <w:spacing w:val="-2"/>
          <w:sz w:val="16"/>
          <w:vertAlign w:val="baseline"/>
        </w:rPr>
        <w:t> </w:t>
      </w:r>
      <w:r>
        <w:rPr>
          <w:i/>
          <w:sz w:val="16"/>
          <w:vertAlign w:val="baseline"/>
        </w:rPr>
        <w:t>28</w:t>
      </w:r>
      <w:r>
        <w:rPr>
          <w:i/>
          <w:sz w:val="16"/>
          <w:vertAlign w:val="superscript"/>
        </w:rPr>
        <w:t>th</w:t>
      </w:r>
      <w:r>
        <w:rPr>
          <w:i/>
          <w:sz w:val="16"/>
          <w:vertAlign w:val="baseline"/>
        </w:rPr>
        <w:t>,</w:t>
      </w:r>
      <w:r>
        <w:rPr>
          <w:i/>
          <w:spacing w:val="-3"/>
          <w:sz w:val="16"/>
          <w:vertAlign w:val="baseline"/>
        </w:rPr>
        <w:t> </w:t>
      </w:r>
      <w:r>
        <w:rPr>
          <w:i/>
          <w:sz w:val="16"/>
          <w:vertAlign w:val="baseline"/>
        </w:rPr>
        <w:t>2025;</w:t>
      </w:r>
      <w:r>
        <w:rPr>
          <w:i/>
          <w:spacing w:val="-6"/>
          <w:sz w:val="16"/>
          <w:vertAlign w:val="baseline"/>
        </w:rPr>
        <w:t> </w:t>
      </w:r>
      <w:r>
        <w:rPr>
          <w:i/>
          <w:sz w:val="16"/>
          <w:vertAlign w:val="baseline"/>
        </w:rPr>
        <w:t>Accepted:</w:t>
      </w:r>
      <w:r>
        <w:rPr>
          <w:i/>
          <w:spacing w:val="-4"/>
          <w:sz w:val="16"/>
          <w:vertAlign w:val="baseline"/>
        </w:rPr>
        <w:t> </w:t>
      </w:r>
      <w:r>
        <w:rPr>
          <w:i/>
          <w:sz w:val="16"/>
          <w:vertAlign w:val="baseline"/>
        </w:rPr>
        <w:t>June</w:t>
      </w:r>
      <w:r>
        <w:rPr>
          <w:i/>
          <w:spacing w:val="-2"/>
          <w:sz w:val="16"/>
          <w:vertAlign w:val="baseline"/>
        </w:rPr>
        <w:t> </w:t>
      </w:r>
      <w:r>
        <w:rPr>
          <w:i/>
          <w:sz w:val="16"/>
          <w:vertAlign w:val="baseline"/>
        </w:rPr>
        <w:t>9</w:t>
      </w:r>
      <w:r>
        <w:rPr>
          <w:i/>
          <w:sz w:val="16"/>
          <w:vertAlign w:val="superscript"/>
        </w:rPr>
        <w:t>th</w:t>
      </w:r>
      <w:r>
        <w:rPr>
          <w:i/>
          <w:sz w:val="16"/>
          <w:vertAlign w:val="baseline"/>
        </w:rPr>
        <w:t>,</w:t>
      </w:r>
      <w:r>
        <w:rPr>
          <w:i/>
          <w:spacing w:val="-3"/>
          <w:sz w:val="16"/>
          <w:vertAlign w:val="baseline"/>
        </w:rPr>
        <w:t> </w:t>
      </w:r>
      <w:r>
        <w:rPr>
          <w:i/>
          <w:sz w:val="16"/>
          <w:vertAlign w:val="baseline"/>
        </w:rPr>
        <w:t>2025;</w:t>
      </w:r>
      <w:r>
        <w:rPr>
          <w:i/>
          <w:spacing w:val="-4"/>
          <w:sz w:val="16"/>
          <w:vertAlign w:val="baseline"/>
        </w:rPr>
        <w:t> </w:t>
      </w:r>
      <w:r>
        <w:rPr>
          <w:i/>
          <w:sz w:val="16"/>
          <w:vertAlign w:val="baseline"/>
        </w:rPr>
        <w:t>Available</w:t>
      </w:r>
      <w:r>
        <w:rPr>
          <w:i/>
          <w:spacing w:val="-3"/>
          <w:sz w:val="16"/>
          <w:vertAlign w:val="baseline"/>
        </w:rPr>
        <w:t> </w:t>
      </w:r>
      <w:r>
        <w:rPr>
          <w:i/>
          <w:sz w:val="16"/>
          <w:vertAlign w:val="baseline"/>
        </w:rPr>
        <w:t>online:</w:t>
      </w:r>
      <w:r>
        <w:rPr>
          <w:i/>
          <w:spacing w:val="-4"/>
          <w:sz w:val="16"/>
          <w:vertAlign w:val="baseline"/>
        </w:rPr>
        <w:t> </w:t>
      </w:r>
      <w:r>
        <w:rPr>
          <w:i/>
          <w:sz w:val="16"/>
          <w:vertAlign w:val="baseline"/>
        </w:rPr>
        <w:t>June</w:t>
      </w:r>
      <w:r>
        <w:rPr>
          <w:i/>
          <w:spacing w:val="-2"/>
          <w:sz w:val="16"/>
          <w:vertAlign w:val="baseline"/>
        </w:rPr>
        <w:t> </w:t>
      </w:r>
      <w:r>
        <w:rPr>
          <w:i/>
          <w:sz w:val="16"/>
          <w:vertAlign w:val="baseline"/>
        </w:rPr>
        <w:t>16</w:t>
      </w:r>
      <w:r>
        <w:rPr>
          <w:i/>
          <w:sz w:val="16"/>
          <w:vertAlign w:val="superscript"/>
        </w:rPr>
        <w:t>th</w:t>
      </w:r>
      <w:r>
        <w:rPr>
          <w:i/>
          <w:sz w:val="16"/>
          <w:vertAlign w:val="baseline"/>
        </w:rPr>
        <w:t>,</w:t>
      </w:r>
      <w:r>
        <w:rPr>
          <w:i/>
          <w:spacing w:val="-3"/>
          <w:sz w:val="16"/>
          <w:vertAlign w:val="baseline"/>
        </w:rPr>
        <w:t> </w:t>
      </w:r>
      <w:r>
        <w:rPr>
          <w:i/>
          <w:sz w:val="16"/>
          <w:vertAlign w:val="baseline"/>
        </w:rPr>
        <w:t>2025</w:t>
      </w:r>
      <w:r>
        <w:rPr>
          <w:i/>
          <w:spacing w:val="40"/>
          <w:sz w:val="16"/>
          <w:vertAlign w:val="baseline"/>
        </w:rPr>
        <w:t> </w:t>
      </w:r>
      <w:r>
        <w:rPr>
          <w:i/>
          <w:sz w:val="16"/>
          <w:vertAlign w:val="baseline"/>
        </w:rPr>
        <w:t>DOI:</w:t>
      </w:r>
      <w:r>
        <w:rPr>
          <w:i/>
          <w:spacing w:val="-1"/>
          <w:sz w:val="16"/>
          <w:vertAlign w:val="baseline"/>
        </w:rPr>
        <w:t> </w:t>
      </w:r>
      <w:r>
        <w:rPr>
          <w:i/>
          <w:sz w:val="16"/>
          <w:vertAlign w:val="baseline"/>
        </w:rPr>
        <w:t>10.1471/teknik.v46i3.72798</w:t>
      </w:r>
    </w:p>
    <w:p>
      <w:pPr>
        <w:pStyle w:val="BodyText"/>
        <w:spacing w:before="9"/>
        <w:ind w:left="0"/>
        <w:rPr>
          <w:i/>
          <w:sz w:val="14"/>
        </w:rPr>
      </w:pPr>
      <w:r>
        <w:rPr>
          <w:i/>
          <w:sz w:val="14"/>
        </w:rPr>
        <mc:AlternateContent>
          <mc:Choice Requires="wps">
            <w:drawing>
              <wp:anchor distT="0" distB="0" distL="0" distR="0" allowOverlap="1" layoutInCell="1" locked="0" behindDoc="1" simplePos="0" relativeHeight="487587840">
                <wp:simplePos x="0" y="0"/>
                <wp:positionH relativeFrom="page">
                  <wp:posOffset>900430</wp:posOffset>
                </wp:positionH>
                <wp:positionV relativeFrom="paragraph">
                  <wp:posOffset>123719</wp:posOffset>
                </wp:positionV>
                <wp:extent cx="6154420" cy="2095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6154420" cy="20955"/>
                          <a:chExt cx="6154420" cy="20955"/>
                        </a:xfrm>
                      </wpg:grpSpPr>
                      <wps:wsp>
                        <wps:cNvPr id="4" name="Graphic 4"/>
                        <wps:cNvSpPr/>
                        <wps:spPr>
                          <a:xfrm>
                            <a:off x="0" y="0"/>
                            <a:ext cx="6152515" cy="20320"/>
                          </a:xfrm>
                          <a:custGeom>
                            <a:avLst/>
                            <a:gdLst/>
                            <a:ahLst/>
                            <a:cxnLst/>
                            <a:rect l="l" t="t" r="r" b="b"/>
                            <a:pathLst>
                              <a:path w="6152515" h="20320">
                                <a:moveTo>
                                  <a:pt x="6152515" y="0"/>
                                </a:moveTo>
                                <a:lnTo>
                                  <a:pt x="0" y="0"/>
                                </a:lnTo>
                                <a:lnTo>
                                  <a:pt x="0" y="20320"/>
                                </a:lnTo>
                                <a:lnTo>
                                  <a:pt x="6152515" y="20320"/>
                                </a:lnTo>
                                <a:lnTo>
                                  <a:pt x="6152515"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150864"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558" y="901"/>
                            <a:ext cx="6153785" cy="17145"/>
                          </a:xfrm>
                          <a:custGeom>
                            <a:avLst/>
                            <a:gdLst/>
                            <a:ahLst/>
                            <a:cxnLst/>
                            <a:rect l="l" t="t" r="r" b="b"/>
                            <a:pathLst>
                              <a:path w="6153785" h="17145">
                                <a:moveTo>
                                  <a:pt x="3048" y="3035"/>
                                </a:moveTo>
                                <a:lnTo>
                                  <a:pt x="0" y="3035"/>
                                </a:lnTo>
                                <a:lnTo>
                                  <a:pt x="0" y="16751"/>
                                </a:lnTo>
                                <a:lnTo>
                                  <a:pt x="3048" y="16751"/>
                                </a:lnTo>
                                <a:lnTo>
                                  <a:pt x="3048" y="3035"/>
                                </a:lnTo>
                                <a:close/>
                              </a:path>
                              <a:path w="6153785" h="17145">
                                <a:moveTo>
                                  <a:pt x="6153340" y="0"/>
                                </a:moveTo>
                                <a:lnTo>
                                  <a:pt x="6150305" y="0"/>
                                </a:lnTo>
                                <a:lnTo>
                                  <a:pt x="6150305" y="3035"/>
                                </a:lnTo>
                                <a:lnTo>
                                  <a:pt x="6153340" y="3035"/>
                                </a:lnTo>
                                <a:lnTo>
                                  <a:pt x="615334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6150864"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558"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58" y="17665"/>
                            <a:ext cx="6153785" cy="3175"/>
                          </a:xfrm>
                          <a:custGeom>
                            <a:avLst/>
                            <a:gdLst/>
                            <a:ahLst/>
                            <a:cxnLst/>
                            <a:rect l="l" t="t" r="r" b="b"/>
                            <a:pathLst>
                              <a:path w="6153785" h="3175">
                                <a:moveTo>
                                  <a:pt x="6150229" y="0"/>
                                </a:moveTo>
                                <a:lnTo>
                                  <a:pt x="3048" y="0"/>
                                </a:lnTo>
                                <a:lnTo>
                                  <a:pt x="0" y="0"/>
                                </a:lnTo>
                                <a:lnTo>
                                  <a:pt x="0" y="3035"/>
                                </a:lnTo>
                                <a:lnTo>
                                  <a:pt x="3048" y="3035"/>
                                </a:lnTo>
                                <a:lnTo>
                                  <a:pt x="6150229" y="3035"/>
                                </a:lnTo>
                                <a:lnTo>
                                  <a:pt x="6150229" y="0"/>
                                </a:lnTo>
                                <a:close/>
                              </a:path>
                              <a:path w="6153785" h="3175">
                                <a:moveTo>
                                  <a:pt x="6153340" y="0"/>
                                </a:moveTo>
                                <a:lnTo>
                                  <a:pt x="6150305" y="0"/>
                                </a:lnTo>
                                <a:lnTo>
                                  <a:pt x="6150305" y="3035"/>
                                </a:lnTo>
                                <a:lnTo>
                                  <a:pt x="6153340" y="3035"/>
                                </a:lnTo>
                                <a:lnTo>
                                  <a:pt x="6153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900002pt;margin-top:9.741699pt;width:484.6pt;height:1.65pt;mso-position-horizontal-relative:page;mso-position-vertical-relative:paragraph;z-index:-15728640;mso-wrap-distance-left:0;mso-wrap-distance-right:0" id="docshapegroup2" coordorigin="1418,195" coordsize="9692,33">
                <v:rect style="position:absolute;left:1418;top:194;width:9689;height:32" id="docshape3" filled="true" fillcolor="#9f9f9f" stroked="false">
                  <v:fill type="solid"/>
                </v:rect>
                <v:rect style="position:absolute;left:11104;top:196;width:5;height:5" id="docshape4" filled="true" fillcolor="#e2e2e2" stroked="false">
                  <v:fill type="solid"/>
                </v:rect>
                <v:shape style="position:absolute;left:1418;top:196;width:9691;height:27" id="docshape5" coordorigin="1419,196" coordsize="9691,27" path="m1424,201l1419,201,1419,223,1424,223,1424,201xm11109,196l11104,196,11104,201,11109,201,11109,196xe" filled="true" fillcolor="#9f9f9f" stroked="false">
                  <v:path arrowok="t"/>
                  <v:fill type="solid"/>
                </v:shape>
                <v:rect style="position:absolute;left:11104;top:201;width:5;height:22" id="docshape6" filled="true" fillcolor="#e2e2e2" stroked="false">
                  <v:fill type="solid"/>
                </v:rect>
                <v:rect style="position:absolute;left:1418;top:222;width:5;height:5" id="docshape7" filled="true" fillcolor="#9f9f9f" stroked="false">
                  <v:fill type="solid"/>
                </v:rect>
                <v:shape style="position:absolute;left:1418;top:222;width:9691;height:5" id="docshape8" coordorigin="1419,223" coordsize="9691,5" path="m11104,223l1424,223,1419,223,1419,227,1424,227,11104,227,11104,223xm11109,223l11104,223,11104,227,11109,227,11109,223xe" filled="true" fillcolor="#e2e2e2" stroked="false">
                  <v:path arrowok="t"/>
                  <v:fill type="solid"/>
                </v:shape>
                <w10:wrap type="topAndBottom"/>
              </v:group>
            </w:pict>
          </mc:Fallback>
        </mc:AlternateContent>
      </w:r>
    </w:p>
    <w:p>
      <w:pPr>
        <w:spacing w:before="49"/>
        <w:ind w:left="0" w:right="74" w:firstLine="0"/>
        <w:jc w:val="center"/>
        <w:rPr>
          <w:b/>
          <w:sz w:val="24"/>
        </w:rPr>
      </w:pPr>
      <w:r>
        <w:rPr>
          <w:b/>
          <w:spacing w:val="-2"/>
          <w:sz w:val="24"/>
        </w:rPr>
        <w:t>Abstract</w:t>
      </w:r>
    </w:p>
    <w:p>
      <w:pPr>
        <w:spacing w:before="230"/>
        <w:ind w:left="878" w:right="915" w:firstLine="0"/>
        <w:jc w:val="both"/>
        <w:rPr>
          <w:i/>
          <w:sz w:val="20"/>
        </w:rPr>
      </w:pPr>
      <w:r>
        <w:rPr>
          <w:i/>
          <w:sz w:val="20"/>
        </w:rPr>
        <w:t>Energy Use Intensity (EUI) is a key indicator for evaluating the energy efficiency of buildings. This study aims</w:t>
      </w:r>
      <w:r>
        <w:rPr>
          <w:i/>
          <w:spacing w:val="-11"/>
          <w:sz w:val="20"/>
        </w:rPr>
        <w:t> </w:t>
      </w:r>
      <w:r>
        <w:rPr>
          <w:i/>
          <w:sz w:val="20"/>
        </w:rPr>
        <w:t>to</w:t>
      </w:r>
      <w:r>
        <w:rPr>
          <w:i/>
          <w:spacing w:val="-9"/>
          <w:sz w:val="20"/>
        </w:rPr>
        <w:t> </w:t>
      </w:r>
      <w:r>
        <w:rPr>
          <w:i/>
          <w:sz w:val="20"/>
        </w:rPr>
        <w:t>analyze</w:t>
      </w:r>
      <w:r>
        <w:rPr>
          <w:i/>
          <w:spacing w:val="-10"/>
          <w:sz w:val="20"/>
        </w:rPr>
        <w:t> </w:t>
      </w:r>
      <w:r>
        <w:rPr>
          <w:i/>
          <w:sz w:val="20"/>
        </w:rPr>
        <w:t>the</w:t>
      </w:r>
      <w:r>
        <w:rPr>
          <w:i/>
          <w:spacing w:val="-9"/>
          <w:sz w:val="20"/>
        </w:rPr>
        <w:t> </w:t>
      </w:r>
      <w:r>
        <w:rPr>
          <w:i/>
          <w:sz w:val="20"/>
        </w:rPr>
        <w:t>EUI</w:t>
      </w:r>
      <w:r>
        <w:rPr>
          <w:i/>
          <w:spacing w:val="-8"/>
          <w:sz w:val="20"/>
        </w:rPr>
        <w:t> </w:t>
      </w:r>
      <w:r>
        <w:rPr>
          <w:i/>
          <w:sz w:val="20"/>
        </w:rPr>
        <w:t>factors</w:t>
      </w:r>
      <w:r>
        <w:rPr>
          <w:i/>
          <w:spacing w:val="-11"/>
          <w:sz w:val="20"/>
        </w:rPr>
        <w:t> </w:t>
      </w:r>
      <w:r>
        <w:rPr>
          <w:i/>
          <w:sz w:val="20"/>
        </w:rPr>
        <w:t>in</w:t>
      </w:r>
      <w:r>
        <w:rPr>
          <w:i/>
          <w:spacing w:val="-9"/>
          <w:sz w:val="20"/>
        </w:rPr>
        <w:t> </w:t>
      </w:r>
      <w:r>
        <w:rPr>
          <w:i/>
          <w:sz w:val="20"/>
        </w:rPr>
        <w:t>two</w:t>
      </w:r>
      <w:r>
        <w:rPr>
          <w:i/>
          <w:spacing w:val="-9"/>
          <w:sz w:val="20"/>
        </w:rPr>
        <w:t> </w:t>
      </w:r>
      <w:r>
        <w:rPr>
          <w:i/>
          <w:sz w:val="20"/>
        </w:rPr>
        <w:t>government</w:t>
      </w:r>
      <w:r>
        <w:rPr>
          <w:i/>
          <w:spacing w:val="-10"/>
          <w:sz w:val="20"/>
        </w:rPr>
        <w:t> </w:t>
      </w:r>
      <w:r>
        <w:rPr>
          <w:i/>
          <w:sz w:val="20"/>
        </w:rPr>
        <w:t>office</w:t>
      </w:r>
      <w:r>
        <w:rPr>
          <w:i/>
          <w:spacing w:val="-10"/>
          <w:sz w:val="20"/>
        </w:rPr>
        <w:t> </w:t>
      </w:r>
      <w:r>
        <w:rPr>
          <w:i/>
          <w:sz w:val="20"/>
        </w:rPr>
        <w:t>buildings:</w:t>
      </w:r>
      <w:r>
        <w:rPr>
          <w:i/>
          <w:spacing w:val="-9"/>
          <w:sz w:val="20"/>
        </w:rPr>
        <w:t> </w:t>
      </w:r>
      <w:r>
        <w:rPr>
          <w:i/>
          <w:sz w:val="20"/>
        </w:rPr>
        <w:t>the</w:t>
      </w:r>
      <w:r>
        <w:rPr>
          <w:i/>
          <w:spacing w:val="-10"/>
          <w:sz w:val="20"/>
        </w:rPr>
        <w:t> </w:t>
      </w:r>
      <w:r>
        <w:rPr>
          <w:i/>
          <w:sz w:val="20"/>
        </w:rPr>
        <w:t>Ministerial</w:t>
      </w:r>
      <w:r>
        <w:rPr>
          <w:i/>
          <w:spacing w:val="-10"/>
          <w:sz w:val="20"/>
        </w:rPr>
        <w:t> </w:t>
      </w:r>
      <w:r>
        <w:rPr>
          <w:i/>
          <w:sz w:val="20"/>
        </w:rPr>
        <w:t>Office</w:t>
      </w:r>
      <w:r>
        <w:rPr>
          <w:i/>
          <w:spacing w:val="-9"/>
          <w:sz w:val="20"/>
        </w:rPr>
        <w:t> </w:t>
      </w:r>
      <w:r>
        <w:rPr>
          <w:i/>
          <w:sz w:val="20"/>
        </w:rPr>
        <w:t>(MO)</w:t>
      </w:r>
      <w:r>
        <w:rPr>
          <w:i/>
          <w:spacing w:val="-10"/>
          <w:sz w:val="20"/>
        </w:rPr>
        <w:t> </w:t>
      </w:r>
      <w:r>
        <w:rPr>
          <w:i/>
          <w:sz w:val="20"/>
        </w:rPr>
        <w:t>building</w:t>
      </w:r>
      <w:r>
        <w:rPr>
          <w:i/>
          <w:spacing w:val="-9"/>
          <w:sz w:val="20"/>
        </w:rPr>
        <w:t> </w:t>
      </w:r>
      <w:r>
        <w:rPr>
          <w:i/>
          <w:sz w:val="20"/>
        </w:rPr>
        <w:t>and the Directorate General of Water Resources (DGWR) building of The Ministry of Public Works. Both are located in close proximity and share similar physical characteristics under tropical climate. The EUI is analyzed</w:t>
      </w:r>
      <w:r>
        <w:rPr>
          <w:i/>
          <w:spacing w:val="-13"/>
          <w:sz w:val="20"/>
        </w:rPr>
        <w:t> </w:t>
      </w:r>
      <w:r>
        <w:rPr>
          <w:i/>
          <w:sz w:val="20"/>
        </w:rPr>
        <w:t>using</w:t>
      </w:r>
      <w:r>
        <w:rPr>
          <w:i/>
          <w:spacing w:val="-12"/>
          <w:sz w:val="20"/>
        </w:rPr>
        <w:t> </w:t>
      </w:r>
      <w:r>
        <w:rPr>
          <w:i/>
          <w:sz w:val="20"/>
        </w:rPr>
        <w:t>the</w:t>
      </w:r>
      <w:r>
        <w:rPr>
          <w:i/>
          <w:spacing w:val="-13"/>
          <w:sz w:val="20"/>
        </w:rPr>
        <w:t> </w:t>
      </w:r>
      <w:r>
        <w:rPr>
          <w:i/>
          <w:sz w:val="20"/>
        </w:rPr>
        <w:t>walkthrough</w:t>
      </w:r>
      <w:r>
        <w:rPr>
          <w:i/>
          <w:spacing w:val="-12"/>
          <w:sz w:val="20"/>
        </w:rPr>
        <w:t> </w:t>
      </w:r>
      <w:r>
        <w:rPr>
          <w:i/>
          <w:sz w:val="20"/>
        </w:rPr>
        <w:t>audit</w:t>
      </w:r>
      <w:r>
        <w:rPr>
          <w:i/>
          <w:spacing w:val="-13"/>
          <w:sz w:val="20"/>
        </w:rPr>
        <w:t> </w:t>
      </w:r>
      <w:r>
        <w:rPr>
          <w:i/>
          <w:sz w:val="20"/>
        </w:rPr>
        <w:t>method</w:t>
      </w:r>
      <w:r>
        <w:rPr>
          <w:i/>
          <w:spacing w:val="-12"/>
          <w:sz w:val="20"/>
        </w:rPr>
        <w:t> </w:t>
      </w:r>
      <w:r>
        <w:rPr>
          <w:i/>
          <w:sz w:val="20"/>
        </w:rPr>
        <w:t>as</w:t>
      </w:r>
      <w:r>
        <w:rPr>
          <w:i/>
          <w:spacing w:val="-13"/>
          <w:sz w:val="20"/>
        </w:rPr>
        <w:t> </w:t>
      </w:r>
      <w:r>
        <w:rPr>
          <w:i/>
          <w:sz w:val="20"/>
        </w:rPr>
        <w:t>a</w:t>
      </w:r>
      <w:r>
        <w:rPr>
          <w:i/>
          <w:spacing w:val="-12"/>
          <w:sz w:val="20"/>
        </w:rPr>
        <w:t> </w:t>
      </w:r>
      <w:r>
        <w:rPr>
          <w:i/>
          <w:sz w:val="20"/>
        </w:rPr>
        <w:t>practical</w:t>
      </w:r>
      <w:r>
        <w:rPr>
          <w:i/>
          <w:spacing w:val="-13"/>
          <w:sz w:val="20"/>
        </w:rPr>
        <w:t> </w:t>
      </w:r>
      <w:r>
        <w:rPr>
          <w:i/>
          <w:sz w:val="20"/>
        </w:rPr>
        <w:t>approach</w:t>
      </w:r>
      <w:r>
        <w:rPr>
          <w:i/>
          <w:spacing w:val="-12"/>
          <w:sz w:val="20"/>
        </w:rPr>
        <w:t> </w:t>
      </w:r>
      <w:r>
        <w:rPr>
          <w:i/>
          <w:sz w:val="20"/>
        </w:rPr>
        <w:t>for</w:t>
      </w:r>
      <w:r>
        <w:rPr>
          <w:i/>
          <w:spacing w:val="-13"/>
          <w:sz w:val="20"/>
        </w:rPr>
        <w:t> </w:t>
      </w:r>
      <w:r>
        <w:rPr>
          <w:i/>
          <w:sz w:val="20"/>
        </w:rPr>
        <w:t>assessing</w:t>
      </w:r>
      <w:r>
        <w:rPr>
          <w:i/>
          <w:spacing w:val="-11"/>
          <w:sz w:val="20"/>
        </w:rPr>
        <w:t> </w:t>
      </w:r>
      <w:r>
        <w:rPr>
          <w:i/>
          <w:sz w:val="20"/>
        </w:rPr>
        <w:t>energy</w:t>
      </w:r>
      <w:r>
        <w:rPr>
          <w:i/>
          <w:spacing w:val="-13"/>
          <w:sz w:val="20"/>
        </w:rPr>
        <w:t> </w:t>
      </w:r>
      <w:r>
        <w:rPr>
          <w:i/>
          <w:sz w:val="20"/>
        </w:rPr>
        <w:t>performance.</w:t>
      </w:r>
      <w:r>
        <w:rPr>
          <w:i/>
          <w:spacing w:val="-4"/>
          <w:sz w:val="20"/>
        </w:rPr>
        <w:t> </w:t>
      </w:r>
      <w:r>
        <w:rPr>
          <w:i/>
          <w:sz w:val="20"/>
        </w:rPr>
        <w:t>The results show that the DGWR Building exhibits higher energy consumption, primarily due to the dominance of</w:t>
      </w:r>
      <w:r>
        <w:rPr>
          <w:i/>
          <w:spacing w:val="-9"/>
          <w:sz w:val="20"/>
        </w:rPr>
        <w:t> </w:t>
      </w:r>
      <w:r>
        <w:rPr>
          <w:i/>
          <w:sz w:val="20"/>
        </w:rPr>
        <w:t>cooling</w:t>
      </w:r>
      <w:r>
        <w:rPr>
          <w:i/>
          <w:spacing w:val="-8"/>
          <w:sz w:val="20"/>
        </w:rPr>
        <w:t> </w:t>
      </w:r>
      <w:r>
        <w:rPr>
          <w:i/>
          <w:sz w:val="20"/>
        </w:rPr>
        <w:t>loads</w:t>
      </w:r>
      <w:r>
        <w:rPr>
          <w:i/>
          <w:spacing w:val="-10"/>
          <w:sz w:val="20"/>
        </w:rPr>
        <w:t> </w:t>
      </w:r>
      <w:r>
        <w:rPr>
          <w:i/>
          <w:sz w:val="20"/>
        </w:rPr>
        <w:t>accounting</w:t>
      </w:r>
      <w:r>
        <w:rPr>
          <w:i/>
          <w:spacing w:val="-10"/>
          <w:sz w:val="20"/>
        </w:rPr>
        <w:t> </w:t>
      </w:r>
      <w:r>
        <w:rPr>
          <w:i/>
          <w:sz w:val="20"/>
        </w:rPr>
        <w:t>for</w:t>
      </w:r>
      <w:r>
        <w:rPr>
          <w:i/>
          <w:spacing w:val="-10"/>
          <w:sz w:val="20"/>
        </w:rPr>
        <w:t> </w:t>
      </w:r>
      <w:r>
        <w:rPr>
          <w:i/>
          <w:sz w:val="20"/>
        </w:rPr>
        <w:t>54.13%</w:t>
      </w:r>
      <w:r>
        <w:rPr>
          <w:i/>
          <w:spacing w:val="-12"/>
          <w:sz w:val="20"/>
        </w:rPr>
        <w:t> </w:t>
      </w:r>
      <w:r>
        <w:rPr>
          <w:i/>
          <w:sz w:val="20"/>
        </w:rPr>
        <w:t>of</w:t>
      </w:r>
      <w:r>
        <w:rPr>
          <w:i/>
          <w:spacing w:val="-9"/>
          <w:sz w:val="20"/>
        </w:rPr>
        <w:t> </w:t>
      </w:r>
      <w:r>
        <w:rPr>
          <w:i/>
          <w:sz w:val="20"/>
        </w:rPr>
        <w:t>the</w:t>
      </w:r>
      <w:r>
        <w:rPr>
          <w:i/>
          <w:spacing w:val="-8"/>
          <w:sz w:val="20"/>
        </w:rPr>
        <w:t> </w:t>
      </w:r>
      <w:r>
        <w:rPr>
          <w:i/>
          <w:sz w:val="20"/>
        </w:rPr>
        <w:t>total</w:t>
      </w:r>
      <w:r>
        <w:rPr>
          <w:i/>
          <w:spacing w:val="-9"/>
          <w:sz w:val="20"/>
        </w:rPr>
        <w:t> </w:t>
      </w:r>
      <w:r>
        <w:rPr>
          <w:i/>
          <w:sz w:val="20"/>
        </w:rPr>
        <w:t>EUI,</w:t>
      </w:r>
      <w:r>
        <w:rPr>
          <w:i/>
          <w:spacing w:val="-8"/>
          <w:sz w:val="20"/>
        </w:rPr>
        <w:t> </w:t>
      </w:r>
      <w:r>
        <w:rPr>
          <w:i/>
          <w:sz w:val="20"/>
        </w:rPr>
        <w:t>compared</w:t>
      </w:r>
      <w:r>
        <w:rPr>
          <w:i/>
          <w:spacing w:val="-7"/>
          <w:sz w:val="20"/>
        </w:rPr>
        <w:t> </w:t>
      </w:r>
      <w:r>
        <w:rPr>
          <w:i/>
          <w:sz w:val="20"/>
        </w:rPr>
        <w:t>to</w:t>
      </w:r>
      <w:r>
        <w:rPr>
          <w:i/>
          <w:spacing w:val="-10"/>
          <w:sz w:val="20"/>
        </w:rPr>
        <w:t> </w:t>
      </w:r>
      <w:r>
        <w:rPr>
          <w:i/>
          <w:sz w:val="20"/>
        </w:rPr>
        <w:t>46.54%</w:t>
      </w:r>
      <w:r>
        <w:rPr>
          <w:i/>
          <w:spacing w:val="-9"/>
          <w:sz w:val="20"/>
        </w:rPr>
        <w:t> </w:t>
      </w:r>
      <w:r>
        <w:rPr>
          <w:i/>
          <w:sz w:val="20"/>
        </w:rPr>
        <w:t>at</w:t>
      </w:r>
      <w:r>
        <w:rPr>
          <w:i/>
          <w:spacing w:val="-9"/>
          <w:sz w:val="20"/>
        </w:rPr>
        <w:t> </w:t>
      </w:r>
      <w:r>
        <w:rPr>
          <w:i/>
          <w:sz w:val="20"/>
        </w:rPr>
        <w:t>the</w:t>
      </w:r>
      <w:r>
        <w:rPr>
          <w:i/>
          <w:spacing w:val="-8"/>
          <w:sz w:val="20"/>
        </w:rPr>
        <w:t> </w:t>
      </w:r>
      <w:r>
        <w:rPr>
          <w:i/>
          <w:sz w:val="20"/>
        </w:rPr>
        <w:t>MO</w:t>
      </w:r>
      <w:r>
        <w:rPr>
          <w:i/>
          <w:spacing w:val="-2"/>
          <w:sz w:val="20"/>
        </w:rPr>
        <w:t> </w:t>
      </w:r>
      <w:r>
        <w:rPr>
          <w:i/>
          <w:sz w:val="20"/>
        </w:rPr>
        <w:t>building.</w:t>
      </w:r>
      <w:r>
        <w:rPr>
          <w:i/>
          <w:spacing w:val="35"/>
          <w:sz w:val="20"/>
        </w:rPr>
        <w:t> </w:t>
      </w:r>
      <w:r>
        <w:rPr>
          <w:i/>
          <w:sz w:val="20"/>
        </w:rPr>
        <w:t>There</w:t>
      </w:r>
      <w:r>
        <w:rPr>
          <w:i/>
          <w:spacing w:val="-11"/>
          <w:sz w:val="20"/>
        </w:rPr>
        <w:t> </w:t>
      </w:r>
      <w:r>
        <w:rPr>
          <w:i/>
          <w:sz w:val="20"/>
        </w:rPr>
        <w:t>are three main factors contributing to the EUI variation include: (i) heating, ventilation, and air conditioning (HVAC)</w:t>
      </w:r>
      <w:r>
        <w:rPr>
          <w:i/>
          <w:spacing w:val="-1"/>
          <w:sz w:val="20"/>
        </w:rPr>
        <w:t> </w:t>
      </w:r>
      <w:r>
        <w:rPr>
          <w:i/>
          <w:sz w:val="20"/>
        </w:rPr>
        <w:t>system</w:t>
      </w:r>
      <w:r>
        <w:rPr>
          <w:i/>
          <w:spacing w:val="-3"/>
          <w:sz w:val="20"/>
        </w:rPr>
        <w:t> </w:t>
      </w:r>
      <w:r>
        <w:rPr>
          <w:i/>
          <w:sz w:val="20"/>
        </w:rPr>
        <w:t>–</w:t>
      </w:r>
      <w:r>
        <w:rPr>
          <w:i/>
          <w:spacing w:val="-1"/>
          <w:sz w:val="20"/>
        </w:rPr>
        <w:t> </w:t>
      </w:r>
      <w:r>
        <w:rPr>
          <w:i/>
          <w:sz w:val="20"/>
        </w:rPr>
        <w:t>the</w:t>
      </w:r>
      <w:r>
        <w:rPr>
          <w:i/>
          <w:spacing w:val="-2"/>
          <w:sz w:val="20"/>
        </w:rPr>
        <w:t> </w:t>
      </w:r>
      <w:r>
        <w:rPr>
          <w:i/>
          <w:sz w:val="20"/>
        </w:rPr>
        <w:t>water-cooled</w:t>
      </w:r>
      <w:r>
        <w:rPr>
          <w:i/>
          <w:spacing w:val="-2"/>
          <w:sz w:val="20"/>
        </w:rPr>
        <w:t> </w:t>
      </w:r>
      <w:r>
        <w:rPr>
          <w:i/>
          <w:sz w:val="20"/>
        </w:rPr>
        <w:t>chiller</w:t>
      </w:r>
      <w:r>
        <w:rPr>
          <w:i/>
          <w:spacing w:val="-4"/>
          <w:sz w:val="20"/>
        </w:rPr>
        <w:t> </w:t>
      </w:r>
      <w:r>
        <w:rPr>
          <w:i/>
          <w:sz w:val="20"/>
        </w:rPr>
        <w:t>used</w:t>
      </w:r>
      <w:r>
        <w:rPr>
          <w:i/>
          <w:spacing w:val="-2"/>
          <w:sz w:val="20"/>
        </w:rPr>
        <w:t> </w:t>
      </w:r>
      <w:r>
        <w:rPr>
          <w:i/>
          <w:sz w:val="20"/>
        </w:rPr>
        <w:t>in</w:t>
      </w:r>
      <w:r>
        <w:rPr>
          <w:i/>
          <w:spacing w:val="-2"/>
          <w:sz w:val="20"/>
        </w:rPr>
        <w:t> </w:t>
      </w:r>
      <w:r>
        <w:rPr>
          <w:i/>
          <w:sz w:val="20"/>
        </w:rPr>
        <w:t>the MO</w:t>
      </w:r>
      <w:r>
        <w:rPr>
          <w:i/>
          <w:spacing w:val="-2"/>
          <w:sz w:val="20"/>
        </w:rPr>
        <w:t> </w:t>
      </w:r>
      <w:r>
        <w:rPr>
          <w:i/>
          <w:sz w:val="20"/>
        </w:rPr>
        <w:t>building</w:t>
      </w:r>
      <w:r>
        <w:rPr>
          <w:i/>
          <w:spacing w:val="-1"/>
          <w:sz w:val="20"/>
        </w:rPr>
        <w:t> </w:t>
      </w:r>
      <w:r>
        <w:rPr>
          <w:i/>
          <w:sz w:val="20"/>
        </w:rPr>
        <w:t>shows</w:t>
      </w:r>
      <w:r>
        <w:rPr>
          <w:i/>
          <w:spacing w:val="-3"/>
          <w:sz w:val="20"/>
        </w:rPr>
        <w:t> </w:t>
      </w:r>
      <w:r>
        <w:rPr>
          <w:i/>
          <w:sz w:val="20"/>
        </w:rPr>
        <w:t>higher</w:t>
      </w:r>
      <w:r>
        <w:rPr>
          <w:i/>
          <w:spacing w:val="-3"/>
          <w:sz w:val="20"/>
        </w:rPr>
        <w:t> </w:t>
      </w:r>
      <w:r>
        <w:rPr>
          <w:i/>
          <w:sz w:val="20"/>
        </w:rPr>
        <w:t>efficiency</w:t>
      </w:r>
      <w:r>
        <w:rPr>
          <w:i/>
          <w:spacing w:val="-2"/>
          <w:sz w:val="20"/>
        </w:rPr>
        <w:t> </w:t>
      </w:r>
      <w:r>
        <w:rPr>
          <w:i/>
          <w:sz w:val="20"/>
        </w:rPr>
        <w:t>compared</w:t>
      </w:r>
      <w:r>
        <w:rPr>
          <w:i/>
          <w:spacing w:val="-2"/>
          <w:sz w:val="20"/>
        </w:rPr>
        <w:t> </w:t>
      </w:r>
      <w:r>
        <w:rPr>
          <w:i/>
          <w:sz w:val="20"/>
        </w:rPr>
        <w:t>to</w:t>
      </w:r>
      <w:r>
        <w:rPr>
          <w:i/>
          <w:spacing w:val="-2"/>
          <w:sz w:val="20"/>
        </w:rPr>
        <w:t> </w:t>
      </w:r>
      <w:r>
        <w:rPr>
          <w:i/>
          <w:sz w:val="20"/>
        </w:rPr>
        <w:t>the air-cooled chiller system installed in the DGWR building; (ii) Overall Thermal Transfer Value (OTTV) – although</w:t>
      </w:r>
      <w:r>
        <w:rPr>
          <w:i/>
          <w:spacing w:val="-13"/>
          <w:sz w:val="20"/>
        </w:rPr>
        <w:t> </w:t>
      </w:r>
      <w:r>
        <w:rPr>
          <w:i/>
          <w:sz w:val="20"/>
        </w:rPr>
        <w:t>both</w:t>
      </w:r>
      <w:r>
        <w:rPr>
          <w:i/>
          <w:spacing w:val="-12"/>
          <w:sz w:val="20"/>
        </w:rPr>
        <w:t> </w:t>
      </w:r>
      <w:r>
        <w:rPr>
          <w:i/>
          <w:sz w:val="20"/>
        </w:rPr>
        <w:t>buildings</w:t>
      </w:r>
      <w:r>
        <w:rPr>
          <w:i/>
          <w:spacing w:val="-13"/>
          <w:sz w:val="20"/>
        </w:rPr>
        <w:t> </w:t>
      </w:r>
      <w:r>
        <w:rPr>
          <w:i/>
          <w:sz w:val="20"/>
        </w:rPr>
        <w:t>utilize</w:t>
      </w:r>
      <w:r>
        <w:rPr>
          <w:i/>
          <w:spacing w:val="-12"/>
          <w:sz w:val="20"/>
        </w:rPr>
        <w:t> </w:t>
      </w:r>
      <w:r>
        <w:rPr>
          <w:i/>
          <w:sz w:val="20"/>
        </w:rPr>
        <w:t>similar</w:t>
      </w:r>
      <w:r>
        <w:rPr>
          <w:i/>
          <w:spacing w:val="-13"/>
          <w:sz w:val="20"/>
        </w:rPr>
        <w:t> </w:t>
      </w:r>
      <w:r>
        <w:rPr>
          <w:i/>
          <w:sz w:val="20"/>
        </w:rPr>
        <w:t>envelope</w:t>
      </w:r>
      <w:r>
        <w:rPr>
          <w:i/>
          <w:spacing w:val="-12"/>
          <w:sz w:val="20"/>
        </w:rPr>
        <w:t> </w:t>
      </w:r>
      <w:r>
        <w:rPr>
          <w:i/>
          <w:sz w:val="20"/>
        </w:rPr>
        <w:t>materials,</w:t>
      </w:r>
      <w:r>
        <w:rPr>
          <w:i/>
          <w:spacing w:val="-13"/>
          <w:sz w:val="20"/>
        </w:rPr>
        <w:t> </w:t>
      </w:r>
      <w:r>
        <w:rPr>
          <w:i/>
          <w:sz w:val="20"/>
        </w:rPr>
        <w:t>the</w:t>
      </w:r>
      <w:r>
        <w:rPr>
          <w:i/>
          <w:spacing w:val="-12"/>
          <w:sz w:val="20"/>
        </w:rPr>
        <w:t> </w:t>
      </w:r>
      <w:r>
        <w:rPr>
          <w:i/>
          <w:sz w:val="20"/>
        </w:rPr>
        <w:t>OTTV</w:t>
      </w:r>
      <w:r>
        <w:rPr>
          <w:i/>
          <w:spacing w:val="-13"/>
          <w:sz w:val="20"/>
        </w:rPr>
        <w:t> </w:t>
      </w:r>
      <w:r>
        <w:rPr>
          <w:i/>
          <w:sz w:val="20"/>
        </w:rPr>
        <w:t>value</w:t>
      </w:r>
      <w:r>
        <w:rPr>
          <w:i/>
          <w:spacing w:val="-12"/>
          <w:sz w:val="20"/>
        </w:rPr>
        <w:t> </w:t>
      </w:r>
      <w:r>
        <w:rPr>
          <w:i/>
          <w:sz w:val="20"/>
        </w:rPr>
        <w:t>in</w:t>
      </w:r>
      <w:r>
        <w:rPr>
          <w:i/>
          <w:spacing w:val="-7"/>
          <w:sz w:val="20"/>
        </w:rPr>
        <w:t> </w:t>
      </w:r>
      <w:r>
        <w:rPr>
          <w:i/>
          <w:sz w:val="20"/>
        </w:rPr>
        <w:t>DGWR</w:t>
      </w:r>
      <w:r>
        <w:rPr>
          <w:i/>
          <w:spacing w:val="-12"/>
          <w:sz w:val="20"/>
        </w:rPr>
        <w:t> </w:t>
      </w:r>
      <w:r>
        <w:rPr>
          <w:i/>
          <w:sz w:val="20"/>
        </w:rPr>
        <w:t>building</w:t>
      </w:r>
      <w:r>
        <w:rPr>
          <w:i/>
          <w:spacing w:val="-10"/>
          <w:sz w:val="20"/>
        </w:rPr>
        <w:t> </w:t>
      </w:r>
      <w:r>
        <w:rPr>
          <w:i/>
          <w:sz w:val="20"/>
        </w:rPr>
        <w:t>is</w:t>
      </w:r>
      <w:r>
        <w:rPr>
          <w:i/>
          <w:spacing w:val="-13"/>
          <w:sz w:val="20"/>
        </w:rPr>
        <w:t> </w:t>
      </w:r>
      <w:r>
        <w:rPr>
          <w:i/>
          <w:sz w:val="20"/>
        </w:rPr>
        <w:t>significantly higher</w:t>
      </w:r>
      <w:r>
        <w:rPr>
          <w:i/>
          <w:spacing w:val="-9"/>
          <w:sz w:val="20"/>
        </w:rPr>
        <w:t> </w:t>
      </w:r>
      <w:r>
        <w:rPr>
          <w:i/>
          <w:sz w:val="20"/>
        </w:rPr>
        <w:t>due</w:t>
      </w:r>
      <w:r>
        <w:rPr>
          <w:i/>
          <w:spacing w:val="-9"/>
          <w:sz w:val="20"/>
        </w:rPr>
        <w:t> </w:t>
      </w:r>
      <w:r>
        <w:rPr>
          <w:i/>
          <w:sz w:val="20"/>
        </w:rPr>
        <w:t>to</w:t>
      </w:r>
      <w:r>
        <w:rPr>
          <w:i/>
          <w:spacing w:val="-10"/>
          <w:sz w:val="20"/>
        </w:rPr>
        <w:t> </w:t>
      </w:r>
      <w:r>
        <w:rPr>
          <w:i/>
          <w:sz w:val="20"/>
        </w:rPr>
        <w:t>its</w:t>
      </w:r>
      <w:r>
        <w:rPr>
          <w:i/>
          <w:spacing w:val="-10"/>
          <w:sz w:val="20"/>
        </w:rPr>
        <w:t> </w:t>
      </w:r>
      <w:r>
        <w:rPr>
          <w:i/>
          <w:sz w:val="20"/>
        </w:rPr>
        <w:t>larger</w:t>
      </w:r>
      <w:r>
        <w:rPr>
          <w:i/>
          <w:spacing w:val="-9"/>
          <w:sz w:val="20"/>
        </w:rPr>
        <w:t> </w:t>
      </w:r>
      <w:r>
        <w:rPr>
          <w:i/>
          <w:sz w:val="20"/>
        </w:rPr>
        <w:t>window-to-wall</w:t>
      </w:r>
      <w:r>
        <w:rPr>
          <w:i/>
          <w:spacing w:val="-9"/>
          <w:sz w:val="20"/>
        </w:rPr>
        <w:t> </w:t>
      </w:r>
      <w:r>
        <w:rPr>
          <w:i/>
          <w:sz w:val="20"/>
        </w:rPr>
        <w:t>ratio</w:t>
      </w:r>
      <w:r>
        <w:rPr>
          <w:i/>
          <w:spacing w:val="-9"/>
          <w:sz w:val="20"/>
        </w:rPr>
        <w:t> </w:t>
      </w:r>
      <w:r>
        <w:rPr>
          <w:i/>
          <w:sz w:val="20"/>
        </w:rPr>
        <w:t>(WWR),</w:t>
      </w:r>
      <w:r>
        <w:rPr>
          <w:i/>
          <w:spacing w:val="-9"/>
          <w:sz w:val="20"/>
        </w:rPr>
        <w:t> </w:t>
      </w:r>
      <w:r>
        <w:rPr>
          <w:i/>
          <w:sz w:val="20"/>
        </w:rPr>
        <w:t>which</w:t>
      </w:r>
      <w:r>
        <w:rPr>
          <w:i/>
          <w:spacing w:val="-10"/>
          <w:sz w:val="20"/>
        </w:rPr>
        <w:t> </w:t>
      </w:r>
      <w:r>
        <w:rPr>
          <w:i/>
          <w:sz w:val="20"/>
        </w:rPr>
        <w:t>increases</w:t>
      </w:r>
      <w:r>
        <w:rPr>
          <w:i/>
          <w:spacing w:val="-9"/>
          <w:sz w:val="20"/>
        </w:rPr>
        <w:t> </w:t>
      </w:r>
      <w:r>
        <w:rPr>
          <w:i/>
          <w:sz w:val="20"/>
        </w:rPr>
        <w:t>heat</w:t>
      </w:r>
      <w:r>
        <w:rPr>
          <w:i/>
          <w:spacing w:val="-9"/>
          <w:sz w:val="20"/>
        </w:rPr>
        <w:t> </w:t>
      </w:r>
      <w:r>
        <w:rPr>
          <w:i/>
          <w:sz w:val="20"/>
        </w:rPr>
        <w:t>gain</w:t>
      </w:r>
      <w:r>
        <w:rPr>
          <w:i/>
          <w:spacing w:val="-9"/>
          <w:sz w:val="20"/>
        </w:rPr>
        <w:t> </w:t>
      </w:r>
      <w:r>
        <w:rPr>
          <w:i/>
          <w:sz w:val="20"/>
        </w:rPr>
        <w:t>through</w:t>
      </w:r>
      <w:r>
        <w:rPr>
          <w:i/>
          <w:spacing w:val="-10"/>
          <w:sz w:val="20"/>
        </w:rPr>
        <w:t> </w:t>
      </w:r>
      <w:r>
        <w:rPr>
          <w:i/>
          <w:sz w:val="20"/>
        </w:rPr>
        <w:t>the</w:t>
      </w:r>
      <w:r>
        <w:rPr>
          <w:i/>
          <w:spacing w:val="-9"/>
          <w:sz w:val="20"/>
        </w:rPr>
        <w:t> </w:t>
      </w:r>
      <w:r>
        <w:rPr>
          <w:i/>
          <w:sz w:val="20"/>
        </w:rPr>
        <w:t>facade;</w:t>
      </w:r>
      <w:r>
        <w:rPr>
          <w:i/>
          <w:spacing w:val="-9"/>
          <w:sz w:val="20"/>
        </w:rPr>
        <w:t> </w:t>
      </w:r>
      <w:r>
        <w:rPr>
          <w:i/>
          <w:sz w:val="20"/>
        </w:rPr>
        <w:t>and</w:t>
      </w:r>
      <w:r>
        <w:rPr>
          <w:i/>
          <w:spacing w:val="-10"/>
          <w:sz w:val="20"/>
        </w:rPr>
        <w:t> </w:t>
      </w:r>
      <w:r>
        <w:rPr>
          <w:i/>
          <w:sz w:val="20"/>
        </w:rPr>
        <w:t>(iii) Lighting</w:t>
      </w:r>
      <w:r>
        <w:rPr>
          <w:i/>
          <w:spacing w:val="-3"/>
          <w:sz w:val="20"/>
        </w:rPr>
        <w:t> </w:t>
      </w:r>
      <w:r>
        <w:rPr>
          <w:i/>
          <w:sz w:val="20"/>
        </w:rPr>
        <w:t>–</w:t>
      </w:r>
      <w:r>
        <w:rPr>
          <w:i/>
          <w:spacing w:val="-4"/>
          <w:sz w:val="20"/>
        </w:rPr>
        <w:t> </w:t>
      </w:r>
      <w:r>
        <w:rPr>
          <w:i/>
          <w:sz w:val="20"/>
        </w:rPr>
        <w:t>while</w:t>
      </w:r>
      <w:r>
        <w:rPr>
          <w:i/>
          <w:spacing w:val="-5"/>
          <w:sz w:val="20"/>
        </w:rPr>
        <w:t> </w:t>
      </w:r>
      <w:r>
        <w:rPr>
          <w:i/>
          <w:sz w:val="20"/>
        </w:rPr>
        <w:t>there</w:t>
      </w:r>
      <w:r>
        <w:rPr>
          <w:i/>
          <w:spacing w:val="-5"/>
          <w:sz w:val="20"/>
        </w:rPr>
        <w:t> </w:t>
      </w:r>
      <w:r>
        <w:rPr>
          <w:i/>
          <w:sz w:val="20"/>
        </w:rPr>
        <w:t>is</w:t>
      </w:r>
      <w:r>
        <w:rPr>
          <w:i/>
          <w:spacing w:val="-6"/>
          <w:sz w:val="20"/>
        </w:rPr>
        <w:t> </w:t>
      </w:r>
      <w:r>
        <w:rPr>
          <w:i/>
          <w:sz w:val="20"/>
        </w:rPr>
        <w:t>no</w:t>
      </w:r>
      <w:r>
        <w:rPr>
          <w:i/>
          <w:spacing w:val="-4"/>
          <w:sz w:val="20"/>
        </w:rPr>
        <w:t> </w:t>
      </w:r>
      <w:r>
        <w:rPr>
          <w:i/>
          <w:sz w:val="20"/>
        </w:rPr>
        <w:t>significant</w:t>
      </w:r>
      <w:r>
        <w:rPr>
          <w:i/>
          <w:spacing w:val="-6"/>
          <w:sz w:val="20"/>
        </w:rPr>
        <w:t> </w:t>
      </w:r>
      <w:r>
        <w:rPr>
          <w:i/>
          <w:sz w:val="20"/>
        </w:rPr>
        <w:t>difference</w:t>
      </w:r>
      <w:r>
        <w:rPr>
          <w:i/>
          <w:spacing w:val="-5"/>
          <w:sz w:val="20"/>
        </w:rPr>
        <w:t> </w:t>
      </w:r>
      <w:r>
        <w:rPr>
          <w:i/>
          <w:sz w:val="20"/>
        </w:rPr>
        <w:t>in</w:t>
      </w:r>
      <w:r>
        <w:rPr>
          <w:i/>
          <w:spacing w:val="-4"/>
          <w:sz w:val="20"/>
        </w:rPr>
        <w:t> </w:t>
      </w:r>
      <w:r>
        <w:rPr>
          <w:i/>
          <w:sz w:val="20"/>
        </w:rPr>
        <w:t>total</w:t>
      </w:r>
      <w:r>
        <w:rPr>
          <w:i/>
          <w:spacing w:val="-6"/>
          <w:sz w:val="20"/>
        </w:rPr>
        <w:t> </w:t>
      </w:r>
      <w:r>
        <w:rPr>
          <w:i/>
          <w:sz w:val="20"/>
        </w:rPr>
        <w:t>installed</w:t>
      </w:r>
      <w:r>
        <w:rPr>
          <w:i/>
          <w:spacing w:val="-4"/>
          <w:sz w:val="20"/>
        </w:rPr>
        <w:t> </w:t>
      </w:r>
      <w:r>
        <w:rPr>
          <w:i/>
          <w:sz w:val="20"/>
        </w:rPr>
        <w:t>lighting</w:t>
      </w:r>
      <w:r>
        <w:rPr>
          <w:i/>
          <w:spacing w:val="-4"/>
          <w:sz w:val="20"/>
        </w:rPr>
        <w:t> </w:t>
      </w:r>
      <w:r>
        <w:rPr>
          <w:i/>
          <w:sz w:val="20"/>
        </w:rPr>
        <w:t>power,</w:t>
      </w:r>
      <w:r>
        <w:rPr>
          <w:i/>
          <w:spacing w:val="-5"/>
          <w:sz w:val="20"/>
        </w:rPr>
        <w:t> </w:t>
      </w:r>
      <w:r>
        <w:rPr>
          <w:i/>
          <w:sz w:val="20"/>
        </w:rPr>
        <w:t>the</w:t>
      </w:r>
      <w:r>
        <w:rPr>
          <w:i/>
          <w:spacing w:val="-5"/>
          <w:sz w:val="20"/>
        </w:rPr>
        <w:t> </w:t>
      </w:r>
      <w:r>
        <w:rPr>
          <w:i/>
          <w:sz w:val="20"/>
        </w:rPr>
        <w:t>higher</w:t>
      </w:r>
      <w:r>
        <w:rPr>
          <w:i/>
          <w:spacing w:val="-6"/>
          <w:sz w:val="20"/>
        </w:rPr>
        <w:t> </w:t>
      </w:r>
      <w:r>
        <w:rPr>
          <w:i/>
          <w:sz w:val="20"/>
        </w:rPr>
        <w:t>lighting</w:t>
      </w:r>
      <w:r>
        <w:rPr>
          <w:i/>
          <w:spacing w:val="-4"/>
          <w:sz w:val="20"/>
        </w:rPr>
        <w:t> </w:t>
      </w:r>
      <w:r>
        <w:rPr>
          <w:i/>
          <w:sz w:val="20"/>
        </w:rPr>
        <w:t>power density (LPD) in DGWR building contributes to a greater lighting energy load per unit area. Additionally, the implementation of smart lighting systems in MO building contributes to better energy efficiency </w:t>
      </w:r>
      <w:r>
        <w:rPr>
          <w:i/>
          <w:spacing w:val="-2"/>
          <w:sz w:val="20"/>
        </w:rPr>
        <w:t>performance.</w:t>
      </w:r>
    </w:p>
    <w:p>
      <w:pPr>
        <w:pStyle w:val="BodyText"/>
        <w:ind w:left="0"/>
        <w:rPr>
          <w:i/>
        </w:rPr>
      </w:pPr>
    </w:p>
    <w:p>
      <w:pPr>
        <w:spacing w:before="0"/>
        <w:ind w:left="905" w:right="979" w:firstLine="0"/>
        <w:jc w:val="both"/>
        <w:rPr>
          <w:i/>
          <w:sz w:val="20"/>
        </w:rPr>
      </w:pPr>
      <w:r>
        <w:rPr>
          <w:b/>
          <w:sz w:val="20"/>
        </w:rPr>
        <w:t>Keywords</w:t>
      </w:r>
      <w:r>
        <w:rPr>
          <w:b/>
          <w:i/>
          <w:sz w:val="20"/>
        </w:rPr>
        <w:t>: </w:t>
      </w:r>
      <w:r>
        <w:rPr>
          <w:i/>
          <w:sz w:val="20"/>
        </w:rPr>
        <w:t>energy use intensity; government office buildings; energy efficiency; heating, ventilation, and air conditioning; tropical climate</w:t>
      </w:r>
    </w:p>
    <w:p>
      <w:pPr>
        <w:pStyle w:val="BodyText"/>
        <w:spacing w:before="9" w:after="1"/>
        <w:ind w:left="0"/>
        <w:rPr>
          <w:i/>
          <w:sz w:val="16"/>
        </w:rPr>
      </w:pPr>
    </w:p>
    <w:p>
      <w:pPr>
        <w:pStyle w:val="BodyText"/>
        <w:spacing w:line="32" w:lineRule="exact"/>
        <w:rPr>
          <w:position w:val="0"/>
          <w:sz w:val="3"/>
        </w:rPr>
      </w:pPr>
      <w:r>
        <w:rPr>
          <w:position w:val="0"/>
          <w:sz w:val="3"/>
        </w:rPr>
        <mc:AlternateContent>
          <mc:Choice Requires="wps">
            <w:drawing>
              <wp:inline distT="0" distB="0" distL="0" distR="0">
                <wp:extent cx="6154420" cy="20955"/>
                <wp:effectExtent l="0" t="0" r="0" b="7620"/>
                <wp:docPr id="10" name="Group 10"/>
                <wp:cNvGraphicFramePr>
                  <a:graphicFrameLocks/>
                </wp:cNvGraphicFramePr>
                <a:graphic>
                  <a:graphicData uri="http://schemas.microsoft.com/office/word/2010/wordprocessingGroup">
                    <wpg:wgp>
                      <wpg:cNvPr id="10" name="Group 10"/>
                      <wpg:cNvGrpSpPr/>
                      <wpg:grpSpPr>
                        <a:xfrm>
                          <a:off x="0" y="0"/>
                          <a:ext cx="6154420" cy="20955"/>
                          <a:chExt cx="6154420" cy="20955"/>
                        </a:xfrm>
                      </wpg:grpSpPr>
                      <wps:wsp>
                        <wps:cNvPr id="11" name="Graphic 11"/>
                        <wps:cNvSpPr/>
                        <wps:spPr>
                          <a:xfrm>
                            <a:off x="0" y="0"/>
                            <a:ext cx="6152515" cy="19685"/>
                          </a:xfrm>
                          <a:custGeom>
                            <a:avLst/>
                            <a:gdLst/>
                            <a:ahLst/>
                            <a:cxnLst/>
                            <a:rect l="l" t="t" r="r" b="b"/>
                            <a:pathLst>
                              <a:path w="6152515" h="19685">
                                <a:moveTo>
                                  <a:pt x="6152515" y="0"/>
                                </a:moveTo>
                                <a:lnTo>
                                  <a:pt x="0" y="0"/>
                                </a:lnTo>
                                <a:lnTo>
                                  <a:pt x="0" y="19685"/>
                                </a:lnTo>
                                <a:lnTo>
                                  <a:pt x="6152515" y="19685"/>
                                </a:lnTo>
                                <a:lnTo>
                                  <a:pt x="6152515"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150864"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558" y="761"/>
                            <a:ext cx="6153785" cy="17145"/>
                          </a:xfrm>
                          <a:custGeom>
                            <a:avLst/>
                            <a:gdLst/>
                            <a:ahLst/>
                            <a:cxnLst/>
                            <a:rect l="l" t="t" r="r" b="b"/>
                            <a:pathLst>
                              <a:path w="6153785" h="17145">
                                <a:moveTo>
                                  <a:pt x="3048" y="3048"/>
                                </a:moveTo>
                                <a:lnTo>
                                  <a:pt x="0" y="3048"/>
                                </a:lnTo>
                                <a:lnTo>
                                  <a:pt x="0" y="16764"/>
                                </a:lnTo>
                                <a:lnTo>
                                  <a:pt x="3048" y="16764"/>
                                </a:lnTo>
                                <a:lnTo>
                                  <a:pt x="3048" y="3048"/>
                                </a:lnTo>
                                <a:close/>
                              </a:path>
                              <a:path w="6153785" h="17145">
                                <a:moveTo>
                                  <a:pt x="6153340" y="0"/>
                                </a:moveTo>
                                <a:lnTo>
                                  <a:pt x="6150305" y="0"/>
                                </a:lnTo>
                                <a:lnTo>
                                  <a:pt x="6150305" y="3048"/>
                                </a:lnTo>
                                <a:lnTo>
                                  <a:pt x="6153340" y="3048"/>
                                </a:lnTo>
                                <a:lnTo>
                                  <a:pt x="615334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6150864"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558"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58" y="17525"/>
                            <a:ext cx="6153785" cy="3175"/>
                          </a:xfrm>
                          <a:custGeom>
                            <a:avLst/>
                            <a:gdLst/>
                            <a:ahLst/>
                            <a:cxnLst/>
                            <a:rect l="l" t="t" r="r" b="b"/>
                            <a:pathLst>
                              <a:path w="6153785" h="3175">
                                <a:moveTo>
                                  <a:pt x="6150229" y="0"/>
                                </a:moveTo>
                                <a:lnTo>
                                  <a:pt x="3048" y="0"/>
                                </a:lnTo>
                                <a:lnTo>
                                  <a:pt x="0" y="0"/>
                                </a:lnTo>
                                <a:lnTo>
                                  <a:pt x="0" y="3048"/>
                                </a:lnTo>
                                <a:lnTo>
                                  <a:pt x="3048" y="3048"/>
                                </a:lnTo>
                                <a:lnTo>
                                  <a:pt x="6150229" y="3048"/>
                                </a:lnTo>
                                <a:lnTo>
                                  <a:pt x="6150229" y="0"/>
                                </a:lnTo>
                                <a:close/>
                              </a:path>
                              <a:path w="6153785" h="3175">
                                <a:moveTo>
                                  <a:pt x="6153340" y="0"/>
                                </a:moveTo>
                                <a:lnTo>
                                  <a:pt x="6150305" y="0"/>
                                </a:lnTo>
                                <a:lnTo>
                                  <a:pt x="6150305" y="3048"/>
                                </a:lnTo>
                                <a:lnTo>
                                  <a:pt x="6153340" y="3048"/>
                                </a:lnTo>
                                <a:lnTo>
                                  <a:pt x="615334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84.6pt;height:1.65pt;mso-position-horizontal-relative:char;mso-position-vertical-relative:line" id="docshapegroup9" coordorigin="0,0" coordsize="9692,33">
                <v:rect style="position:absolute;left:0;top:0;width:9689;height:31" id="docshape10" filled="true" fillcolor="#9f9f9f" stroked="false">
                  <v:fill type="solid"/>
                </v:rect>
                <v:rect style="position:absolute;left:9686;top:1;width:5;height:5" id="docshape11" filled="true" fillcolor="#e2e2e2" stroked="false">
                  <v:fill type="solid"/>
                </v:rect>
                <v:shape style="position:absolute;left:0;top:1;width:9691;height:27" id="docshape12" coordorigin="1,1" coordsize="9691,27" path="m6,6l1,6,1,28,6,28,6,6xm9691,1l9686,1,9686,6,9691,6,9691,1xe" filled="true" fillcolor="#9f9f9f" stroked="false">
                  <v:path arrowok="t"/>
                  <v:fill type="solid"/>
                </v:shape>
                <v:rect style="position:absolute;left:9686;top:6;width:5;height:22" id="docshape13" filled="true" fillcolor="#e2e2e2" stroked="false">
                  <v:fill type="solid"/>
                </v:rect>
                <v:rect style="position:absolute;left:0;top:27;width:5;height:5" id="docshape14" filled="true" fillcolor="#9f9f9f" stroked="false">
                  <v:fill type="solid"/>
                </v:rect>
                <v:shape style="position:absolute;left:0;top:27;width:9691;height:5" id="docshape15" coordorigin="1,28" coordsize="9691,5" path="m9686,28l6,28,1,28,1,32,6,32,9686,32,9686,28xm9691,28l9686,28,9686,32,9691,32,9691,28xe" filled="true" fillcolor="#e2e2e2" stroked="false">
                  <v:path arrowok="t"/>
                  <v:fill type="solid"/>
                </v:shape>
              </v:group>
            </w:pict>
          </mc:Fallback>
        </mc:AlternateContent>
      </w:r>
      <w:r>
        <w:rPr>
          <w:position w:val="0"/>
          <w:sz w:val="3"/>
        </w:rPr>
      </w:r>
    </w:p>
    <w:p>
      <w:pPr>
        <w:pStyle w:val="BodyText"/>
        <w:spacing w:after="0" w:line="32" w:lineRule="exact"/>
        <w:rPr>
          <w:position w:val="0"/>
          <w:sz w:val="3"/>
        </w:rPr>
        <w:sectPr>
          <w:footerReference w:type="default" r:id="rId5"/>
          <w:type w:val="continuous"/>
          <w:pgSz w:w="12240" w:h="15840"/>
          <w:pgMar w:header="0" w:footer="718" w:top="640" w:bottom="900" w:left="1080" w:right="720"/>
          <w:pgNumType w:start="1"/>
        </w:sectPr>
      </w:pPr>
    </w:p>
    <w:p>
      <w:pPr>
        <w:pStyle w:val="BodyText"/>
        <w:spacing w:before="51"/>
        <w:ind w:left="0"/>
        <w:rPr>
          <w:i/>
        </w:rPr>
      </w:pPr>
    </w:p>
    <w:p>
      <w:pPr>
        <w:pStyle w:val="Heading1"/>
        <w:numPr>
          <w:ilvl w:val="0"/>
          <w:numId w:val="1"/>
        </w:numPr>
        <w:tabs>
          <w:tab w:pos="539" w:val="left" w:leader="none"/>
        </w:tabs>
        <w:spacing w:line="240" w:lineRule="auto" w:before="0" w:after="0"/>
        <w:ind w:left="539" w:right="0" w:hanging="201"/>
        <w:jc w:val="both"/>
      </w:pPr>
      <w:r>
        <w:rPr>
          <w:spacing w:val="-2"/>
        </w:rPr>
        <w:t>Introduction</w:t>
      </w:r>
    </w:p>
    <w:p>
      <w:pPr>
        <w:pStyle w:val="ListParagraph"/>
        <w:numPr>
          <w:ilvl w:val="1"/>
          <w:numId w:val="1"/>
        </w:numPr>
        <w:tabs>
          <w:tab w:pos="696" w:val="left" w:leader="none"/>
        </w:tabs>
        <w:spacing w:line="229" w:lineRule="exact" w:before="1" w:after="0"/>
        <w:ind w:left="696" w:right="0" w:hanging="358"/>
        <w:jc w:val="both"/>
        <w:rPr>
          <w:b/>
          <w:sz w:val="20"/>
        </w:rPr>
      </w:pPr>
      <w:r>
        <w:rPr>
          <w:b/>
          <w:spacing w:val="-2"/>
          <w:sz w:val="20"/>
        </w:rPr>
        <w:t>Background</w:t>
      </w:r>
    </w:p>
    <w:p>
      <w:pPr>
        <w:pStyle w:val="BodyText"/>
        <w:ind w:right="38" w:firstLine="719"/>
        <w:jc w:val="both"/>
      </w:pPr>
      <w:r>
        <w:rPr/>
        <w:t>Indonesia’s has demonstrated a sustained commitment to energy conservation to abate the greenhouse gas (GHG) emissions from the demand side. It is in line with the commitment of government of Indonesia in ratification of the Paris</w:t>
      </w:r>
      <w:r>
        <w:rPr>
          <w:spacing w:val="-5"/>
        </w:rPr>
        <w:t> </w:t>
      </w:r>
      <w:r>
        <w:rPr/>
        <w:t>Agreement in 2016 through Law No. 16 of 2016. Further, Indonesia submitted their Enhance Nationally Determined Contributions</w:t>
      </w:r>
      <w:r>
        <w:rPr>
          <w:spacing w:val="7"/>
        </w:rPr>
        <w:t> </w:t>
      </w:r>
      <w:r>
        <w:rPr/>
        <w:t>(ENDC)</w:t>
      </w:r>
      <w:r>
        <w:rPr>
          <w:spacing w:val="10"/>
        </w:rPr>
        <w:t> </w:t>
      </w:r>
      <w:r>
        <w:rPr/>
        <w:t>in</w:t>
      </w:r>
      <w:r>
        <w:rPr>
          <w:spacing w:val="8"/>
        </w:rPr>
        <w:t> </w:t>
      </w:r>
      <w:r>
        <w:rPr/>
        <w:t>2022</w:t>
      </w:r>
      <w:r>
        <w:rPr>
          <w:spacing w:val="9"/>
        </w:rPr>
        <w:t> </w:t>
      </w:r>
      <w:r>
        <w:rPr/>
        <w:t>aiming</w:t>
      </w:r>
      <w:r>
        <w:rPr>
          <w:spacing w:val="10"/>
        </w:rPr>
        <w:t> </w:t>
      </w:r>
      <w:r>
        <w:rPr/>
        <w:t>to</w:t>
      </w:r>
      <w:r>
        <w:rPr>
          <w:spacing w:val="8"/>
        </w:rPr>
        <w:t> </w:t>
      </w:r>
      <w:r>
        <w:rPr/>
        <w:t>reduce</w:t>
      </w:r>
      <w:r>
        <w:rPr>
          <w:spacing w:val="8"/>
        </w:rPr>
        <w:t> </w:t>
      </w:r>
      <w:r>
        <w:rPr>
          <w:spacing w:val="-2"/>
        </w:rPr>
        <w:t>carbon</w:t>
      </w:r>
    </w:p>
    <w:p>
      <w:pPr>
        <w:pStyle w:val="BodyText"/>
        <w:spacing w:before="3"/>
        <w:ind w:left="0"/>
      </w:pPr>
      <w:r>
        <w:rPr/>
        <mc:AlternateContent>
          <mc:Choice Requires="wps">
            <w:drawing>
              <wp:anchor distT="0" distB="0" distL="0" distR="0" allowOverlap="1" layoutInCell="1" locked="0" behindDoc="1" simplePos="0" relativeHeight="487588864">
                <wp:simplePos x="0" y="0"/>
                <wp:positionH relativeFrom="page">
                  <wp:posOffset>937564</wp:posOffset>
                </wp:positionH>
                <wp:positionV relativeFrom="paragraph">
                  <wp:posOffset>163197</wp:posOffset>
                </wp:positionV>
                <wp:extent cx="2825750" cy="635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2825750" cy="6350"/>
                        </a:xfrm>
                        <a:custGeom>
                          <a:avLst/>
                          <a:gdLst/>
                          <a:ahLst/>
                          <a:cxnLst/>
                          <a:rect l="l" t="t" r="r" b="b"/>
                          <a:pathLst>
                            <a:path w="2825750" h="6350">
                              <a:moveTo>
                                <a:pt x="2825750" y="0"/>
                              </a:moveTo>
                              <a:lnTo>
                                <a:pt x="0" y="0"/>
                              </a:lnTo>
                              <a:lnTo>
                                <a:pt x="0" y="6096"/>
                              </a:lnTo>
                              <a:lnTo>
                                <a:pt x="2825750" y="6096"/>
                              </a:lnTo>
                              <a:lnTo>
                                <a:pt x="2825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3.823997pt;margin-top:12.850217pt;width:222.5pt;height:.48004pt;mso-position-horizontal-relative:page;mso-position-vertical-relative:paragraph;z-index:-15727616;mso-wrap-distance-left:0;mso-wrap-distance-right:0" id="docshape16" filled="true" fillcolor="#000000" stroked="false">
                <v:fill type="solid"/>
                <w10:wrap type="topAndBottom"/>
              </v:rect>
            </w:pict>
          </mc:Fallback>
        </mc:AlternateContent>
      </w:r>
    </w:p>
    <w:p>
      <w:pPr>
        <w:spacing w:before="0"/>
        <w:ind w:left="425" w:right="0" w:firstLine="0"/>
        <w:jc w:val="left"/>
        <w:rPr>
          <w:sz w:val="13"/>
        </w:rPr>
      </w:pPr>
      <w:r>
        <w:rPr>
          <w:spacing w:val="-2"/>
          <w:sz w:val="13"/>
        </w:rPr>
        <w:t>-----------------------------------------------------------------</w:t>
      </w:r>
      <w:r>
        <w:rPr>
          <w:spacing w:val="-10"/>
          <w:sz w:val="13"/>
        </w:rPr>
        <w:t>-</w:t>
      </w:r>
    </w:p>
    <w:p>
      <w:pPr>
        <w:pStyle w:val="BodyText"/>
        <w:spacing w:before="79"/>
        <w:ind w:left="425"/>
      </w:pPr>
      <w:r>
        <w:rPr>
          <w:vertAlign w:val="superscript"/>
        </w:rPr>
        <w:t>*)</w:t>
      </w:r>
      <w:r>
        <w:rPr>
          <w:spacing w:val="-11"/>
          <w:vertAlign w:val="baseline"/>
        </w:rPr>
        <w:t> </w:t>
      </w:r>
      <w:r>
        <w:rPr>
          <w:vertAlign w:val="baseline"/>
        </w:rPr>
        <w:t>Corresponding</w:t>
      </w:r>
      <w:r>
        <w:rPr>
          <w:spacing w:val="-12"/>
          <w:vertAlign w:val="baseline"/>
        </w:rPr>
        <w:t> </w:t>
      </w:r>
      <w:r>
        <w:rPr>
          <w:spacing w:val="-2"/>
          <w:vertAlign w:val="baseline"/>
        </w:rPr>
        <w:t>Author:</w:t>
      </w:r>
    </w:p>
    <w:p>
      <w:pPr>
        <w:pStyle w:val="BodyText"/>
        <w:ind w:left="425"/>
      </w:pPr>
      <w:r>
        <w:rPr/>
        <w:t>E-mail:</w:t>
      </w:r>
      <w:r>
        <w:rPr>
          <w:spacing w:val="-6"/>
        </w:rPr>
        <w:t> </w:t>
      </w:r>
      <w:hyperlink r:id="rId8">
        <w:r>
          <w:rPr>
            <w:spacing w:val="-2"/>
          </w:rPr>
          <w:t>dianakusumastuti@students.undip.ac.id</w:t>
        </w:r>
      </w:hyperlink>
    </w:p>
    <w:p>
      <w:pPr>
        <w:pStyle w:val="BodyText"/>
        <w:spacing w:before="51"/>
        <w:ind w:right="407"/>
        <w:jc w:val="both"/>
      </w:pPr>
      <w:r>
        <w:rPr/>
        <w:br w:type="column"/>
      </w:r>
      <w:r>
        <w:rPr/>
        <w:t>emissions totaling 31.89% (unconditional) and 43.20% (with international support) by 2030 as well as commits to achieve net zero emissions by 2060 or sooner (Puteri, 2024). One of the prominent sectors in reducing GHG emissions is building sector in which the government is aiming to deliver energy conservation through the implementation of energy management in both existing buildings and new constructions (Ahn et al., 2019; Purnami et al., 2022).</w:t>
      </w:r>
    </w:p>
    <w:p>
      <w:pPr>
        <w:pStyle w:val="BodyText"/>
        <w:ind w:right="409" w:firstLine="720"/>
        <w:jc w:val="both"/>
      </w:pPr>
      <w:r>
        <w:rPr/>
        <w:t>In pursuing the energy management in demand side to abate GHG emissions, Ministerial Regulation of Energy</w:t>
      </w:r>
      <w:r>
        <w:rPr>
          <w:spacing w:val="-13"/>
        </w:rPr>
        <w:t> </w:t>
      </w:r>
      <w:r>
        <w:rPr/>
        <w:t>and</w:t>
      </w:r>
      <w:r>
        <w:rPr>
          <w:spacing w:val="-11"/>
        </w:rPr>
        <w:t> </w:t>
      </w:r>
      <w:r>
        <w:rPr/>
        <w:t>Mineral</w:t>
      </w:r>
      <w:r>
        <w:rPr>
          <w:spacing w:val="-12"/>
        </w:rPr>
        <w:t> </w:t>
      </w:r>
      <w:r>
        <w:rPr/>
        <w:t>Resources</w:t>
      </w:r>
      <w:r>
        <w:rPr>
          <w:spacing w:val="-13"/>
        </w:rPr>
        <w:t> </w:t>
      </w:r>
      <w:r>
        <w:rPr/>
        <w:t>No.</w:t>
      </w:r>
      <w:r>
        <w:rPr>
          <w:spacing w:val="-12"/>
        </w:rPr>
        <w:t> </w:t>
      </w:r>
      <w:r>
        <w:rPr/>
        <w:t>3</w:t>
      </w:r>
      <w:r>
        <w:rPr>
          <w:spacing w:val="-13"/>
        </w:rPr>
        <w:t> </w:t>
      </w:r>
      <w:r>
        <w:rPr/>
        <w:t>of</w:t>
      </w:r>
      <w:r>
        <w:rPr>
          <w:spacing w:val="-11"/>
        </w:rPr>
        <w:t> </w:t>
      </w:r>
      <w:r>
        <w:rPr/>
        <w:t>2025</w:t>
      </w:r>
      <w:r>
        <w:rPr>
          <w:spacing w:val="-9"/>
        </w:rPr>
        <w:t> </w:t>
      </w:r>
      <w:r>
        <w:rPr/>
        <w:t>imposes</w:t>
      </w:r>
      <w:r>
        <w:rPr>
          <w:spacing w:val="-13"/>
        </w:rPr>
        <w:t> </w:t>
      </w:r>
      <w:r>
        <w:rPr/>
        <w:t>the mandatory measure of the EUI for the public buildings under the national and sub-national government. The enforcement of this regulation signifies a pivotal shift towards</w:t>
      </w:r>
      <w:r>
        <w:rPr>
          <w:spacing w:val="37"/>
        </w:rPr>
        <w:t> </w:t>
      </w:r>
      <w:r>
        <w:rPr/>
        <w:t>institutionalizing</w:t>
      </w:r>
      <w:r>
        <w:rPr>
          <w:spacing w:val="37"/>
        </w:rPr>
        <w:t> </w:t>
      </w:r>
      <w:r>
        <w:rPr/>
        <w:t>energy</w:t>
      </w:r>
      <w:r>
        <w:rPr>
          <w:spacing w:val="38"/>
        </w:rPr>
        <w:t> </w:t>
      </w:r>
      <w:r>
        <w:rPr/>
        <w:t>efficiency</w:t>
      </w:r>
      <w:r>
        <w:rPr>
          <w:spacing w:val="39"/>
        </w:rPr>
        <w:t> </w:t>
      </w:r>
      <w:r>
        <w:rPr/>
        <w:t>within</w:t>
      </w:r>
      <w:r>
        <w:rPr>
          <w:spacing w:val="38"/>
        </w:rPr>
        <w:t> </w:t>
      </w:r>
      <w:r>
        <w:rPr>
          <w:spacing w:val="-5"/>
        </w:rPr>
        <w:t>the</w:t>
      </w:r>
    </w:p>
    <w:p>
      <w:pPr>
        <w:pStyle w:val="BodyText"/>
        <w:spacing w:after="0"/>
        <w:jc w:val="both"/>
        <w:sectPr>
          <w:type w:val="continuous"/>
          <w:pgSz w:w="12240" w:h="15840"/>
          <w:pgMar w:header="0" w:footer="718" w:top="640" w:bottom="900" w:left="1080" w:right="720"/>
          <w:cols w:num="2" w:equalWidth="0">
            <w:col w:w="4943" w:space="182"/>
            <w:col w:w="5315"/>
          </w:cols>
        </w:sectPr>
      </w:pPr>
    </w:p>
    <w:p>
      <w:pPr>
        <w:pStyle w:val="BodyText"/>
        <w:spacing w:before="219"/>
        <w:ind w:left="0"/>
      </w:pPr>
    </w:p>
    <w:p>
      <w:pPr>
        <w:pStyle w:val="BodyText"/>
        <w:spacing w:after="0"/>
        <w:sectPr>
          <w:headerReference w:type="default" r:id="rId9"/>
          <w:footerReference w:type="default" r:id="rId10"/>
          <w:pgSz w:w="12240" w:h="15840"/>
          <w:pgMar w:header="851" w:footer="648" w:top="1160" w:bottom="840" w:left="1080" w:right="720"/>
          <w:pgNumType w:start="10"/>
        </w:sectPr>
      </w:pPr>
    </w:p>
    <w:p>
      <w:pPr>
        <w:pStyle w:val="BodyText"/>
        <w:spacing w:before="91"/>
        <w:ind w:right="40"/>
        <w:jc w:val="both"/>
      </w:pPr>
      <w:r>
        <w:rPr/>
        <w:t>public</w:t>
      </w:r>
      <w:r>
        <w:rPr>
          <w:spacing w:val="-7"/>
        </w:rPr>
        <w:t> </w:t>
      </w:r>
      <w:r>
        <w:rPr/>
        <w:t>sector.</w:t>
      </w:r>
      <w:r>
        <w:rPr>
          <w:spacing w:val="-7"/>
        </w:rPr>
        <w:t> </w:t>
      </w:r>
      <w:r>
        <w:rPr/>
        <w:t>Public</w:t>
      </w:r>
      <w:r>
        <w:rPr>
          <w:spacing w:val="-7"/>
        </w:rPr>
        <w:t> </w:t>
      </w:r>
      <w:r>
        <w:rPr/>
        <w:t>buildings</w:t>
      </w:r>
      <w:r>
        <w:rPr>
          <w:spacing w:val="-10"/>
        </w:rPr>
        <w:t> </w:t>
      </w:r>
      <w:r>
        <w:rPr/>
        <w:t>are</w:t>
      </w:r>
      <w:r>
        <w:rPr>
          <w:spacing w:val="-7"/>
        </w:rPr>
        <w:t> </w:t>
      </w:r>
      <w:r>
        <w:rPr/>
        <w:t>now</w:t>
      </w:r>
      <w:r>
        <w:rPr>
          <w:spacing w:val="-7"/>
        </w:rPr>
        <w:t> </w:t>
      </w:r>
      <w:r>
        <w:rPr/>
        <w:t>at</w:t>
      </w:r>
      <w:r>
        <w:rPr>
          <w:spacing w:val="-7"/>
        </w:rPr>
        <w:t> </w:t>
      </w:r>
      <w:r>
        <w:rPr/>
        <w:t>the</w:t>
      </w:r>
      <w:r>
        <w:rPr>
          <w:spacing w:val="-7"/>
        </w:rPr>
        <w:t> </w:t>
      </w:r>
      <w:r>
        <w:rPr/>
        <w:t>forefront</w:t>
      </w:r>
      <w:r>
        <w:rPr>
          <w:spacing w:val="-8"/>
        </w:rPr>
        <w:t> </w:t>
      </w:r>
      <w:r>
        <w:rPr/>
        <w:t>of national efforts to reduce energy consumption and greenhouse gas emissions. All government levels must report the Energy Use Intensity in public buildings regularly</w:t>
      </w:r>
      <w:r>
        <w:rPr>
          <w:spacing w:val="-2"/>
        </w:rPr>
        <w:t> </w:t>
      </w:r>
      <w:r>
        <w:rPr/>
        <w:t>to MEMR.</w:t>
      </w:r>
      <w:r>
        <w:rPr>
          <w:spacing w:val="-2"/>
        </w:rPr>
        <w:t> </w:t>
      </w:r>
      <w:r>
        <w:rPr/>
        <w:t>This</w:t>
      </w:r>
      <w:r>
        <w:rPr>
          <w:spacing w:val="-1"/>
        </w:rPr>
        <w:t> </w:t>
      </w:r>
      <w:r>
        <w:rPr/>
        <w:t>regulation opens</w:t>
      </w:r>
      <w:r>
        <w:rPr>
          <w:spacing w:val="-1"/>
        </w:rPr>
        <w:t> </w:t>
      </w:r>
      <w:r>
        <w:rPr/>
        <w:t>opportunities to further explore energy management practices within government office buildings.</w:t>
      </w:r>
    </w:p>
    <w:p>
      <w:pPr>
        <w:pStyle w:val="BodyText"/>
        <w:ind w:right="39" w:firstLine="719"/>
        <w:jc w:val="both"/>
      </w:pPr>
      <w:r>
        <w:rPr/>
        <w:t>Energy Use Intensity (EUI) represents the annual</w:t>
      </w:r>
      <w:r>
        <w:rPr>
          <w:spacing w:val="-13"/>
        </w:rPr>
        <w:t> </w:t>
      </w:r>
      <w:r>
        <w:rPr/>
        <w:t>energy</w:t>
      </w:r>
      <w:r>
        <w:rPr>
          <w:spacing w:val="-12"/>
        </w:rPr>
        <w:t> </w:t>
      </w:r>
      <w:r>
        <w:rPr/>
        <w:t>consumption</w:t>
      </w:r>
      <w:r>
        <w:rPr>
          <w:spacing w:val="-13"/>
        </w:rPr>
        <w:t> </w:t>
      </w:r>
      <w:r>
        <w:rPr/>
        <w:t>per</w:t>
      </w:r>
      <w:r>
        <w:rPr>
          <w:spacing w:val="-12"/>
        </w:rPr>
        <w:t> </w:t>
      </w:r>
      <w:r>
        <w:rPr/>
        <w:t>unit</w:t>
      </w:r>
      <w:r>
        <w:rPr>
          <w:spacing w:val="-13"/>
        </w:rPr>
        <w:t> </w:t>
      </w:r>
      <w:r>
        <w:rPr/>
        <w:t>of</w:t>
      </w:r>
      <w:r>
        <w:rPr>
          <w:spacing w:val="-12"/>
        </w:rPr>
        <w:t> </w:t>
      </w:r>
      <w:r>
        <w:rPr/>
        <w:t>building</w:t>
      </w:r>
      <w:r>
        <w:rPr>
          <w:spacing w:val="-13"/>
        </w:rPr>
        <w:t> </w:t>
      </w:r>
      <w:r>
        <w:rPr/>
        <w:t>floor</w:t>
      </w:r>
      <w:r>
        <w:rPr>
          <w:spacing w:val="-12"/>
        </w:rPr>
        <w:t> </w:t>
      </w:r>
      <w:r>
        <w:rPr/>
        <w:t>area (kWh/m</w:t>
      </w:r>
      <w:r>
        <w:rPr>
          <w:vertAlign w:val="superscript"/>
        </w:rPr>
        <w:t>2</w:t>
      </w:r>
      <w:r>
        <w:rPr>
          <w:vertAlign w:val="baseline"/>
        </w:rPr>
        <w:t>/year)</w:t>
      </w:r>
      <w:r>
        <w:rPr>
          <w:spacing w:val="-12"/>
          <w:vertAlign w:val="baseline"/>
        </w:rPr>
        <w:t> </w:t>
      </w:r>
      <w:r>
        <w:rPr>
          <w:vertAlign w:val="baseline"/>
        </w:rPr>
        <w:t>and</w:t>
      </w:r>
      <w:r>
        <w:rPr>
          <w:spacing w:val="-11"/>
          <w:vertAlign w:val="baseline"/>
        </w:rPr>
        <w:t> </w:t>
      </w:r>
      <w:r>
        <w:rPr>
          <w:vertAlign w:val="baseline"/>
        </w:rPr>
        <w:t>serves</w:t>
      </w:r>
      <w:r>
        <w:rPr>
          <w:spacing w:val="-13"/>
          <w:vertAlign w:val="baseline"/>
        </w:rPr>
        <w:t> </w:t>
      </w:r>
      <w:r>
        <w:rPr>
          <w:vertAlign w:val="baseline"/>
        </w:rPr>
        <w:t>as</w:t>
      </w:r>
      <w:r>
        <w:rPr>
          <w:spacing w:val="-12"/>
          <w:vertAlign w:val="baseline"/>
        </w:rPr>
        <w:t> </w:t>
      </w:r>
      <w:r>
        <w:rPr>
          <w:vertAlign w:val="baseline"/>
        </w:rPr>
        <w:t>a</w:t>
      </w:r>
      <w:r>
        <w:rPr>
          <w:spacing w:val="-12"/>
          <w:vertAlign w:val="baseline"/>
        </w:rPr>
        <w:t> </w:t>
      </w:r>
      <w:r>
        <w:rPr>
          <w:vertAlign w:val="baseline"/>
        </w:rPr>
        <w:t>key</w:t>
      </w:r>
      <w:r>
        <w:rPr>
          <w:spacing w:val="-11"/>
          <w:vertAlign w:val="baseline"/>
        </w:rPr>
        <w:t> </w:t>
      </w:r>
      <w:r>
        <w:rPr>
          <w:vertAlign w:val="baseline"/>
        </w:rPr>
        <w:t>indicator</w:t>
      </w:r>
      <w:r>
        <w:rPr>
          <w:spacing w:val="-12"/>
          <w:vertAlign w:val="baseline"/>
        </w:rPr>
        <w:t> </w:t>
      </w:r>
      <w:r>
        <w:rPr>
          <w:vertAlign w:val="baseline"/>
        </w:rPr>
        <w:t>for</w:t>
      </w:r>
      <w:r>
        <w:rPr>
          <w:spacing w:val="-12"/>
          <w:vertAlign w:val="baseline"/>
        </w:rPr>
        <w:t> </w:t>
      </w:r>
      <w:r>
        <w:rPr>
          <w:vertAlign w:val="baseline"/>
        </w:rPr>
        <w:t>assessing a building’s energy efficiency performance. EUI measurement can be conducted using various methods, categorized into three main approaches: (1) benchmarking based on historical data, (2) flexible spreadsheet</w:t>
      </w:r>
      <w:r>
        <w:rPr>
          <w:spacing w:val="-6"/>
          <w:vertAlign w:val="baseline"/>
        </w:rPr>
        <w:t> </w:t>
      </w:r>
      <w:r>
        <w:rPr>
          <w:vertAlign w:val="baseline"/>
        </w:rPr>
        <w:t>models</w:t>
      </w:r>
      <w:r>
        <w:rPr>
          <w:spacing w:val="-6"/>
          <w:vertAlign w:val="baseline"/>
        </w:rPr>
        <w:t> </w:t>
      </w:r>
      <w:r>
        <w:rPr>
          <w:vertAlign w:val="baseline"/>
        </w:rPr>
        <w:t>for</w:t>
      </w:r>
      <w:r>
        <w:rPr>
          <w:spacing w:val="-7"/>
          <w:vertAlign w:val="baseline"/>
        </w:rPr>
        <w:t> </w:t>
      </w:r>
      <w:r>
        <w:rPr>
          <w:vertAlign w:val="baseline"/>
        </w:rPr>
        <w:t>design</w:t>
      </w:r>
      <w:r>
        <w:rPr>
          <w:spacing w:val="-6"/>
          <w:vertAlign w:val="baseline"/>
        </w:rPr>
        <w:t> </w:t>
      </w:r>
      <w:r>
        <w:rPr>
          <w:vertAlign w:val="baseline"/>
        </w:rPr>
        <w:t>iterations,</w:t>
      </w:r>
      <w:r>
        <w:rPr>
          <w:spacing w:val="-5"/>
          <w:vertAlign w:val="baseline"/>
        </w:rPr>
        <w:t> </w:t>
      </w:r>
      <w:r>
        <w:rPr>
          <w:vertAlign w:val="baseline"/>
        </w:rPr>
        <w:t>and</w:t>
      </w:r>
      <w:r>
        <w:rPr>
          <w:spacing w:val="-6"/>
          <w:vertAlign w:val="baseline"/>
        </w:rPr>
        <w:t> </w:t>
      </w:r>
      <w:r>
        <w:rPr>
          <w:vertAlign w:val="baseline"/>
        </w:rPr>
        <w:t>(3)</w:t>
      </w:r>
      <w:r>
        <w:rPr>
          <w:spacing w:val="-7"/>
          <w:vertAlign w:val="baseline"/>
        </w:rPr>
        <w:t> </w:t>
      </w:r>
      <w:r>
        <w:rPr>
          <w:vertAlign w:val="baseline"/>
        </w:rPr>
        <w:t>detailed simulation using specialized software (Chung, 2011). EUI measurement must also consider the building’s life cycle (Surahman et al., 2015). At every stage of the building life cycle, obtaining reliable data for EUI calculations,</w:t>
      </w:r>
      <w:r>
        <w:rPr>
          <w:spacing w:val="-13"/>
          <w:vertAlign w:val="baseline"/>
        </w:rPr>
        <w:t> </w:t>
      </w:r>
      <w:r>
        <w:rPr>
          <w:vertAlign w:val="baseline"/>
        </w:rPr>
        <w:t>both</w:t>
      </w:r>
      <w:r>
        <w:rPr>
          <w:spacing w:val="-12"/>
          <w:vertAlign w:val="baseline"/>
        </w:rPr>
        <w:t> </w:t>
      </w:r>
      <w:r>
        <w:rPr>
          <w:vertAlign w:val="baseline"/>
        </w:rPr>
        <w:t>during</w:t>
      </w:r>
      <w:r>
        <w:rPr>
          <w:spacing w:val="-13"/>
          <w:vertAlign w:val="baseline"/>
        </w:rPr>
        <w:t> </w:t>
      </w:r>
      <w:r>
        <w:rPr>
          <w:vertAlign w:val="baseline"/>
        </w:rPr>
        <w:t>the</w:t>
      </w:r>
      <w:r>
        <w:rPr>
          <w:spacing w:val="-12"/>
          <w:vertAlign w:val="baseline"/>
        </w:rPr>
        <w:t> </w:t>
      </w:r>
      <w:r>
        <w:rPr>
          <w:vertAlign w:val="baseline"/>
        </w:rPr>
        <w:t>design</w:t>
      </w:r>
      <w:r>
        <w:rPr>
          <w:spacing w:val="-13"/>
          <w:vertAlign w:val="baseline"/>
        </w:rPr>
        <w:t> </w:t>
      </w:r>
      <w:r>
        <w:rPr>
          <w:vertAlign w:val="baseline"/>
        </w:rPr>
        <w:t>phase</w:t>
      </w:r>
      <w:r>
        <w:rPr>
          <w:spacing w:val="-12"/>
          <w:vertAlign w:val="baseline"/>
        </w:rPr>
        <w:t> </w:t>
      </w:r>
      <w:r>
        <w:rPr>
          <w:vertAlign w:val="baseline"/>
        </w:rPr>
        <w:t>and</w:t>
      </w:r>
      <w:r>
        <w:rPr>
          <w:spacing w:val="-13"/>
          <w:vertAlign w:val="baseline"/>
        </w:rPr>
        <w:t> </w:t>
      </w:r>
      <w:r>
        <w:rPr>
          <w:vertAlign w:val="baseline"/>
        </w:rPr>
        <w:t>operational phase, remains a significant challenge.</w:t>
      </w:r>
    </w:p>
    <w:p>
      <w:pPr>
        <w:pStyle w:val="BodyText"/>
        <w:ind w:right="38" w:firstLine="719"/>
        <w:jc w:val="both"/>
      </w:pPr>
      <w:r>
        <w:rPr/>
        <w:t>Several literatures emphasize that building morphology and systems, climatic conditions, and occupant behavior significantly influence the energy consumption patterns of a building (Ali-Tagba et al., 2024; Gassar et al., 2021; He et al., 2022). Accurate measurement and effective management of Energy Use Intensity</w:t>
      </w:r>
      <w:r>
        <w:rPr>
          <w:spacing w:val="-13"/>
        </w:rPr>
        <w:t> </w:t>
      </w:r>
      <w:r>
        <w:rPr/>
        <w:t>(EUI)</w:t>
      </w:r>
      <w:r>
        <w:rPr>
          <w:spacing w:val="-12"/>
        </w:rPr>
        <w:t> </w:t>
      </w:r>
      <w:r>
        <w:rPr/>
        <w:t>are</w:t>
      </w:r>
      <w:r>
        <w:rPr>
          <w:spacing w:val="-13"/>
        </w:rPr>
        <w:t> </w:t>
      </w:r>
      <w:r>
        <w:rPr/>
        <w:t>critical</w:t>
      </w:r>
      <w:r>
        <w:rPr>
          <w:spacing w:val="-12"/>
        </w:rPr>
        <w:t> </w:t>
      </w:r>
      <w:r>
        <w:rPr/>
        <w:t>not</w:t>
      </w:r>
      <w:r>
        <w:rPr>
          <w:spacing w:val="-13"/>
        </w:rPr>
        <w:t> </w:t>
      </w:r>
      <w:r>
        <w:rPr/>
        <w:t>only</w:t>
      </w:r>
      <w:r>
        <w:rPr>
          <w:spacing w:val="-12"/>
        </w:rPr>
        <w:t> </w:t>
      </w:r>
      <w:r>
        <w:rPr/>
        <w:t>for</w:t>
      </w:r>
      <w:r>
        <w:rPr>
          <w:spacing w:val="-13"/>
        </w:rPr>
        <w:t> </w:t>
      </w:r>
      <w:r>
        <w:rPr/>
        <w:t>benchmarking</w:t>
      </w:r>
      <w:r>
        <w:rPr>
          <w:spacing w:val="-12"/>
        </w:rPr>
        <w:t> </w:t>
      </w:r>
      <w:r>
        <w:rPr/>
        <w:t>and regulatory compliance but also for guiding energy efficiency interventions and informing sustainable building design. In tropical regions such as Indonesia, characterized by consistently high temperatures and humidity, the energy demands for heating, ventilation, and air conditioning (HVAC) are particularly pronounced. These climatic conditions necessitate distinct architectural and technological strategies in the pursuit of Near-Zero Energy Buildings (NZEB).</w:t>
      </w:r>
    </w:p>
    <w:p>
      <w:pPr>
        <w:pStyle w:val="BodyText"/>
        <w:ind w:right="40" w:firstLine="719"/>
        <w:jc w:val="both"/>
      </w:pPr>
      <w:r>
        <w:rPr/>
        <w:t>This study investigates the EUI performance of public buildings in the context of a tropical developing country by conducting an in-depth analysis of two proximate government office buildings, Ministerial Office Building and Directorate General of Water Resources (DGWR) Building. The selected buildings share similar morphology and institutional functions, which help ensure consistent occupant behavior and operations, while also differ in spatial orientation, allowing</w:t>
      </w:r>
      <w:r>
        <w:rPr>
          <w:spacing w:val="-11"/>
        </w:rPr>
        <w:t> </w:t>
      </w:r>
      <w:r>
        <w:rPr/>
        <w:t>the</w:t>
      </w:r>
      <w:r>
        <w:rPr>
          <w:spacing w:val="-11"/>
        </w:rPr>
        <w:t> </w:t>
      </w:r>
      <w:r>
        <w:rPr/>
        <w:t>study</w:t>
      </w:r>
      <w:r>
        <w:rPr>
          <w:spacing w:val="-11"/>
        </w:rPr>
        <w:t> </w:t>
      </w:r>
      <w:r>
        <w:rPr/>
        <w:t>to</w:t>
      </w:r>
      <w:r>
        <w:rPr>
          <w:spacing w:val="-11"/>
        </w:rPr>
        <w:t> </w:t>
      </w:r>
      <w:r>
        <w:rPr/>
        <w:t>examine</w:t>
      </w:r>
      <w:r>
        <w:rPr>
          <w:spacing w:val="-13"/>
        </w:rPr>
        <w:t> </w:t>
      </w:r>
      <w:r>
        <w:rPr/>
        <w:t>how</w:t>
      </w:r>
      <w:r>
        <w:rPr>
          <w:spacing w:val="-11"/>
        </w:rPr>
        <w:t> </w:t>
      </w:r>
      <w:r>
        <w:rPr/>
        <w:t>this</w:t>
      </w:r>
      <w:r>
        <w:rPr>
          <w:spacing w:val="-12"/>
        </w:rPr>
        <w:t> </w:t>
      </w:r>
      <w:r>
        <w:rPr/>
        <w:t>factor</w:t>
      </w:r>
      <w:r>
        <w:rPr>
          <w:spacing w:val="-11"/>
        </w:rPr>
        <w:t> </w:t>
      </w:r>
      <w:r>
        <w:rPr/>
        <w:t>affects</w:t>
      </w:r>
      <w:r>
        <w:rPr>
          <w:spacing w:val="-12"/>
        </w:rPr>
        <w:t> </w:t>
      </w:r>
      <w:r>
        <w:rPr/>
        <w:t>EUI in</w:t>
      </w:r>
      <w:r>
        <w:rPr>
          <w:spacing w:val="-5"/>
        </w:rPr>
        <w:t> </w:t>
      </w:r>
      <w:r>
        <w:rPr/>
        <w:t>a</w:t>
      </w:r>
      <w:r>
        <w:rPr>
          <w:spacing w:val="-4"/>
        </w:rPr>
        <w:t> </w:t>
      </w:r>
      <w:r>
        <w:rPr/>
        <w:t>tropical</w:t>
      </w:r>
      <w:r>
        <w:rPr>
          <w:spacing w:val="-4"/>
        </w:rPr>
        <w:t> </w:t>
      </w:r>
      <w:r>
        <w:rPr/>
        <w:t>climate.</w:t>
      </w:r>
      <w:r>
        <w:rPr>
          <w:spacing w:val="-13"/>
        </w:rPr>
        <w:t> </w:t>
      </w:r>
      <w:r>
        <w:rPr/>
        <w:t>Additionally,</w:t>
      </w:r>
      <w:r>
        <w:rPr>
          <w:spacing w:val="-2"/>
        </w:rPr>
        <w:t> </w:t>
      </w:r>
      <w:r>
        <w:rPr/>
        <w:t>government</w:t>
      </w:r>
      <w:r>
        <w:rPr>
          <w:spacing w:val="-3"/>
        </w:rPr>
        <w:t> </w:t>
      </w:r>
      <w:r>
        <w:rPr/>
        <w:t>buildings are prioritized to meet green building standards, as mandated</w:t>
      </w:r>
      <w:r>
        <w:rPr>
          <w:spacing w:val="-9"/>
        </w:rPr>
        <w:t> </w:t>
      </w:r>
      <w:r>
        <w:rPr/>
        <w:t>in</w:t>
      </w:r>
      <w:r>
        <w:rPr>
          <w:spacing w:val="-10"/>
        </w:rPr>
        <w:t> </w:t>
      </w:r>
      <w:r>
        <w:rPr/>
        <w:t>the</w:t>
      </w:r>
      <w:r>
        <w:rPr>
          <w:spacing w:val="-8"/>
        </w:rPr>
        <w:t> </w:t>
      </w:r>
      <w:r>
        <w:rPr/>
        <w:t>Government</w:t>
      </w:r>
      <w:r>
        <w:rPr>
          <w:spacing w:val="-11"/>
        </w:rPr>
        <w:t> </w:t>
      </w:r>
      <w:r>
        <w:rPr/>
        <w:t>Regulation</w:t>
      </w:r>
      <w:r>
        <w:rPr>
          <w:spacing w:val="-7"/>
        </w:rPr>
        <w:t> </w:t>
      </w:r>
      <w:r>
        <w:rPr/>
        <w:t>No.</w:t>
      </w:r>
      <w:r>
        <w:rPr>
          <w:spacing w:val="-10"/>
        </w:rPr>
        <w:t> </w:t>
      </w:r>
      <w:r>
        <w:rPr/>
        <w:t>16/2021</w:t>
      </w:r>
      <w:r>
        <w:rPr>
          <w:spacing w:val="-10"/>
        </w:rPr>
        <w:t> </w:t>
      </w:r>
      <w:r>
        <w:rPr/>
        <w:t>for 25% energy reduction, and their central role in the national green building roadmap for early implementation of energy conservation initiatives (Ministry of Public Works and Housing, 2023).</w:t>
      </w:r>
    </w:p>
    <w:p>
      <w:pPr>
        <w:pStyle w:val="Heading1"/>
        <w:numPr>
          <w:ilvl w:val="1"/>
          <w:numId w:val="1"/>
        </w:numPr>
        <w:tabs>
          <w:tab w:pos="696" w:val="left" w:leader="none"/>
          <w:tab w:pos="698" w:val="left" w:leader="none"/>
        </w:tabs>
        <w:spacing w:line="240" w:lineRule="auto" w:before="91" w:after="0"/>
        <w:ind w:left="698" w:right="412" w:hanging="360"/>
        <w:jc w:val="left"/>
      </w:pPr>
      <w:r>
        <w:rPr>
          <w:b w:val="0"/>
        </w:rPr>
        <w:br w:type="column"/>
      </w:r>
      <w:r>
        <w:rPr/>
        <w:t>Methods</w:t>
      </w:r>
      <w:r>
        <w:rPr>
          <w:spacing w:val="40"/>
        </w:rPr>
        <w:t> </w:t>
      </w:r>
      <w:r>
        <w:rPr/>
        <w:t>for</w:t>
      </w:r>
      <w:r>
        <w:rPr>
          <w:spacing w:val="40"/>
        </w:rPr>
        <w:t> </w:t>
      </w:r>
      <w:r>
        <w:rPr/>
        <w:t>measuring</w:t>
      </w:r>
      <w:r>
        <w:rPr>
          <w:spacing w:val="40"/>
        </w:rPr>
        <w:t> </w:t>
      </w:r>
      <w:r>
        <w:rPr/>
        <w:t>Energy</w:t>
      </w:r>
      <w:r>
        <w:rPr>
          <w:spacing w:val="40"/>
        </w:rPr>
        <w:t> </w:t>
      </w:r>
      <w:r>
        <w:rPr/>
        <w:t>Use</w:t>
      </w:r>
      <w:r>
        <w:rPr>
          <w:spacing w:val="40"/>
        </w:rPr>
        <w:t> </w:t>
      </w:r>
      <w:r>
        <w:rPr/>
        <w:t>Intensity </w:t>
      </w:r>
      <w:r>
        <w:rPr>
          <w:spacing w:val="-2"/>
        </w:rPr>
        <w:t>(EUI)</w:t>
      </w:r>
    </w:p>
    <w:p>
      <w:pPr>
        <w:pStyle w:val="BodyText"/>
        <w:tabs>
          <w:tab w:pos="2032" w:val="left" w:leader="none"/>
          <w:tab w:pos="2960" w:val="left" w:leader="none"/>
          <w:tab w:pos="4056" w:val="left" w:leader="none"/>
        </w:tabs>
        <w:ind w:right="399" w:firstLine="720"/>
        <w:jc w:val="right"/>
      </w:pPr>
      <w:r>
        <w:rPr>
          <w:spacing w:val="-2"/>
        </w:rPr>
        <w:t>Several</w:t>
      </w:r>
      <w:r>
        <w:rPr/>
        <w:tab/>
      </w:r>
      <w:r>
        <w:rPr>
          <w:spacing w:val="-2"/>
        </w:rPr>
        <w:t>studies</w:t>
      </w:r>
      <w:r>
        <w:rPr/>
        <w:tab/>
      </w:r>
      <w:r>
        <w:rPr>
          <w:spacing w:val="-2"/>
        </w:rPr>
        <w:t>highlight</w:t>
      </w:r>
      <w:r>
        <w:rPr/>
        <w:tab/>
      </w:r>
      <w:r>
        <w:rPr>
          <w:spacing w:val="-2"/>
        </w:rPr>
        <w:t>significant </w:t>
      </w:r>
      <w:r>
        <w:rPr/>
        <w:t>discrepancies between field measurements (walkthrough audits)</w:t>
      </w:r>
      <w:r>
        <w:rPr>
          <w:spacing w:val="40"/>
        </w:rPr>
        <w:t> </w:t>
      </w:r>
      <w:r>
        <w:rPr/>
        <w:t>and</w:t>
      </w:r>
      <w:r>
        <w:rPr>
          <w:spacing w:val="40"/>
        </w:rPr>
        <w:t> </w:t>
      </w:r>
      <w:r>
        <w:rPr/>
        <w:t>predictive</w:t>
      </w:r>
      <w:r>
        <w:rPr>
          <w:spacing w:val="40"/>
        </w:rPr>
        <w:t> </w:t>
      </w:r>
      <w:r>
        <w:rPr/>
        <w:t>modeling</w:t>
      </w:r>
      <w:r>
        <w:rPr>
          <w:spacing w:val="40"/>
        </w:rPr>
        <w:t> </w:t>
      </w:r>
      <w:r>
        <w:rPr/>
        <w:t>results</w:t>
      </w:r>
      <w:r>
        <w:rPr>
          <w:spacing w:val="40"/>
        </w:rPr>
        <w:t> </w:t>
      </w:r>
      <w:r>
        <w:rPr/>
        <w:t>(Niu</w:t>
      </w:r>
      <w:r>
        <w:rPr>
          <w:spacing w:val="40"/>
        </w:rPr>
        <w:t> </w:t>
      </w:r>
      <w:r>
        <w:rPr/>
        <w:t>&amp;</w:t>
      </w:r>
      <w:r>
        <w:rPr>
          <w:spacing w:val="40"/>
        </w:rPr>
        <w:t> </w:t>
      </w:r>
      <w:r>
        <w:rPr/>
        <w:t>and Leicht,</w:t>
      </w:r>
      <w:r>
        <w:rPr>
          <w:spacing w:val="40"/>
        </w:rPr>
        <w:t> </w:t>
      </w:r>
      <w:r>
        <w:rPr/>
        <w:t>2016).</w:t>
      </w:r>
      <w:r>
        <w:rPr>
          <w:spacing w:val="39"/>
        </w:rPr>
        <w:t> </w:t>
      </w:r>
      <w:r>
        <w:rPr/>
        <w:t>The</w:t>
      </w:r>
      <w:r>
        <w:rPr>
          <w:spacing w:val="40"/>
        </w:rPr>
        <w:t> </w:t>
      </w:r>
      <w:r>
        <w:rPr/>
        <w:t>substantial</w:t>
      </w:r>
      <w:r>
        <w:rPr>
          <w:spacing w:val="40"/>
        </w:rPr>
        <w:t> </w:t>
      </w:r>
      <w:r>
        <w:rPr/>
        <w:t>gap</w:t>
      </w:r>
      <w:r>
        <w:rPr>
          <w:spacing w:val="40"/>
        </w:rPr>
        <w:t> </w:t>
      </w:r>
      <w:r>
        <w:rPr/>
        <w:t>between</w:t>
      </w:r>
      <w:r>
        <w:rPr>
          <w:spacing w:val="40"/>
        </w:rPr>
        <w:t> </w:t>
      </w:r>
      <w:r>
        <w:rPr/>
        <w:t>estimated energy</w:t>
      </w:r>
      <w:r>
        <w:rPr>
          <w:spacing w:val="-10"/>
        </w:rPr>
        <w:t> </w:t>
      </w:r>
      <w:r>
        <w:rPr/>
        <w:t>consumption</w:t>
      </w:r>
      <w:r>
        <w:rPr>
          <w:spacing w:val="-13"/>
        </w:rPr>
        <w:t> </w:t>
      </w:r>
      <w:r>
        <w:rPr/>
        <w:t>during</w:t>
      </w:r>
      <w:r>
        <w:rPr>
          <w:spacing w:val="-10"/>
        </w:rPr>
        <w:t> </w:t>
      </w:r>
      <w:r>
        <w:rPr/>
        <w:t>the</w:t>
      </w:r>
      <w:r>
        <w:rPr>
          <w:spacing w:val="-11"/>
        </w:rPr>
        <w:t> </w:t>
      </w:r>
      <w:r>
        <w:rPr/>
        <w:t>planning</w:t>
      </w:r>
      <w:r>
        <w:rPr>
          <w:spacing w:val="-12"/>
        </w:rPr>
        <w:t> </w:t>
      </w:r>
      <w:r>
        <w:rPr/>
        <w:t>phase</w:t>
      </w:r>
      <w:r>
        <w:rPr>
          <w:spacing w:val="-11"/>
        </w:rPr>
        <w:t> </w:t>
      </w:r>
      <w:r>
        <w:rPr/>
        <w:t>and</w:t>
      </w:r>
      <w:r>
        <w:rPr>
          <w:spacing w:val="-12"/>
        </w:rPr>
        <w:t> </w:t>
      </w:r>
      <w:r>
        <w:rPr/>
        <w:t>actual consumption</w:t>
      </w:r>
      <w:r>
        <w:rPr>
          <w:spacing w:val="21"/>
        </w:rPr>
        <w:t> </w:t>
      </w:r>
      <w:r>
        <w:rPr/>
        <w:t>during</w:t>
      </w:r>
      <w:r>
        <w:rPr>
          <w:spacing w:val="23"/>
        </w:rPr>
        <w:t> </w:t>
      </w:r>
      <w:r>
        <w:rPr/>
        <w:t>building</w:t>
      </w:r>
      <w:r>
        <w:rPr>
          <w:spacing w:val="21"/>
        </w:rPr>
        <w:t> </w:t>
      </w:r>
      <w:r>
        <w:rPr/>
        <w:t>operation</w:t>
      </w:r>
      <w:r>
        <w:rPr>
          <w:spacing w:val="28"/>
        </w:rPr>
        <w:t> </w:t>
      </w:r>
      <w:r>
        <w:rPr/>
        <w:t>(Sunikka-Blank &amp;</w:t>
      </w:r>
      <w:r>
        <w:rPr>
          <w:spacing w:val="-7"/>
        </w:rPr>
        <w:t> </w:t>
      </w:r>
      <w:r>
        <w:rPr/>
        <w:t>Galvin,</w:t>
      </w:r>
      <w:r>
        <w:rPr>
          <w:spacing w:val="-7"/>
        </w:rPr>
        <w:t> </w:t>
      </w:r>
      <w:r>
        <w:rPr/>
        <w:t>2012),</w:t>
      </w:r>
      <w:r>
        <w:rPr>
          <w:spacing w:val="-10"/>
        </w:rPr>
        <w:t> </w:t>
      </w:r>
      <w:r>
        <w:rPr/>
        <w:t>underscores</w:t>
      </w:r>
      <w:r>
        <w:rPr>
          <w:spacing w:val="-8"/>
        </w:rPr>
        <w:t> </w:t>
      </w:r>
      <w:r>
        <w:rPr/>
        <w:t>the</w:t>
      </w:r>
      <w:r>
        <w:rPr>
          <w:spacing w:val="-7"/>
        </w:rPr>
        <w:t> </w:t>
      </w:r>
      <w:r>
        <w:rPr/>
        <w:t>need</w:t>
      </w:r>
      <w:r>
        <w:rPr>
          <w:spacing w:val="-7"/>
        </w:rPr>
        <w:t> </w:t>
      </w:r>
      <w:r>
        <w:rPr/>
        <w:t>for</w:t>
      </w:r>
      <w:r>
        <w:rPr>
          <w:spacing w:val="-7"/>
        </w:rPr>
        <w:t> </w:t>
      </w:r>
      <w:r>
        <w:rPr/>
        <w:t>assessments</w:t>
      </w:r>
      <w:r>
        <w:rPr>
          <w:spacing w:val="-9"/>
        </w:rPr>
        <w:t> </w:t>
      </w:r>
      <w:r>
        <w:rPr/>
        <w:t>to identify</w:t>
      </w:r>
      <w:r>
        <w:rPr>
          <w:spacing w:val="23"/>
        </w:rPr>
        <w:t> </w:t>
      </w:r>
      <w:r>
        <w:rPr/>
        <w:t>the</w:t>
      </w:r>
      <w:r>
        <w:rPr>
          <w:spacing w:val="22"/>
        </w:rPr>
        <w:t> </w:t>
      </w:r>
      <w:r>
        <w:rPr/>
        <w:t>factors</w:t>
      </w:r>
      <w:r>
        <w:rPr>
          <w:spacing w:val="21"/>
        </w:rPr>
        <w:t> </w:t>
      </w:r>
      <w:r>
        <w:rPr/>
        <w:t>contributing</w:t>
      </w:r>
      <w:r>
        <w:rPr>
          <w:spacing w:val="23"/>
        </w:rPr>
        <w:t> </w:t>
      </w:r>
      <w:r>
        <w:rPr/>
        <w:t>to</w:t>
      </w:r>
      <w:r>
        <w:rPr>
          <w:spacing w:val="22"/>
        </w:rPr>
        <w:t> </w:t>
      </w:r>
      <w:r>
        <w:rPr/>
        <w:t>these</w:t>
      </w:r>
      <w:r>
        <w:rPr>
          <w:spacing w:val="22"/>
        </w:rPr>
        <w:t> </w:t>
      </w:r>
      <w:r>
        <w:rPr/>
        <w:t>differences. A body</w:t>
      </w:r>
      <w:r>
        <w:rPr>
          <w:spacing w:val="40"/>
        </w:rPr>
        <w:t> </w:t>
      </w:r>
      <w:r>
        <w:rPr/>
        <w:t>of</w:t>
      </w:r>
      <w:r>
        <w:rPr>
          <w:spacing w:val="40"/>
        </w:rPr>
        <w:t> </w:t>
      </w:r>
      <w:r>
        <w:rPr/>
        <w:t>studies</w:t>
      </w:r>
      <w:r>
        <w:rPr>
          <w:spacing w:val="40"/>
        </w:rPr>
        <w:t> </w:t>
      </w:r>
      <w:r>
        <w:rPr/>
        <w:t>on</w:t>
      </w:r>
      <w:r>
        <w:rPr>
          <w:spacing w:val="40"/>
        </w:rPr>
        <w:t> </w:t>
      </w:r>
      <w:r>
        <w:rPr/>
        <w:t>public</w:t>
      </w:r>
      <w:r>
        <w:rPr>
          <w:spacing w:val="40"/>
        </w:rPr>
        <w:t> </w:t>
      </w:r>
      <w:r>
        <w:rPr/>
        <w:t>buildings</w:t>
      </w:r>
      <w:r>
        <w:rPr>
          <w:spacing w:val="40"/>
        </w:rPr>
        <w:t> </w:t>
      </w:r>
      <w:r>
        <w:rPr/>
        <w:t>in</w:t>
      </w:r>
      <w:r>
        <w:rPr>
          <w:spacing w:val="40"/>
        </w:rPr>
        <w:t> </w:t>
      </w:r>
      <w:r>
        <w:rPr/>
        <w:t>tropical</w:t>
      </w:r>
      <w:r>
        <w:rPr>
          <w:spacing w:val="40"/>
        </w:rPr>
        <w:t> </w:t>
      </w:r>
      <w:r>
        <w:rPr/>
        <w:t>and hot/humid</w:t>
      </w:r>
      <w:r>
        <w:rPr>
          <w:spacing w:val="40"/>
        </w:rPr>
        <w:t> </w:t>
      </w:r>
      <w:r>
        <w:rPr/>
        <w:t>climates</w:t>
      </w:r>
      <w:r>
        <w:rPr>
          <w:spacing w:val="40"/>
        </w:rPr>
        <w:t> </w:t>
      </w:r>
      <w:r>
        <w:rPr/>
        <w:t>shows</w:t>
      </w:r>
      <w:r>
        <w:rPr>
          <w:spacing w:val="40"/>
        </w:rPr>
        <w:t> </w:t>
      </w:r>
      <w:r>
        <w:rPr/>
        <w:t>that</w:t>
      </w:r>
      <w:r>
        <w:rPr>
          <w:spacing w:val="80"/>
        </w:rPr>
        <w:t> </w:t>
      </w:r>
      <w:r>
        <w:rPr/>
        <w:t>simple,</w:t>
      </w:r>
      <w:r>
        <w:rPr>
          <w:spacing w:val="80"/>
        </w:rPr>
        <w:t> </w:t>
      </w:r>
      <w:r>
        <w:rPr/>
        <w:t>design-stage models</w:t>
      </w:r>
      <w:r>
        <w:rPr>
          <w:spacing w:val="-6"/>
        </w:rPr>
        <w:t> </w:t>
      </w:r>
      <w:r>
        <w:rPr/>
        <w:t>can</w:t>
      </w:r>
      <w:r>
        <w:rPr>
          <w:spacing w:val="-4"/>
        </w:rPr>
        <w:t> </w:t>
      </w:r>
      <w:r>
        <w:rPr/>
        <w:t>guide</w:t>
      </w:r>
      <w:r>
        <w:rPr>
          <w:spacing w:val="-5"/>
        </w:rPr>
        <w:t> </w:t>
      </w:r>
      <w:r>
        <w:rPr/>
        <w:t>optimal</w:t>
      </w:r>
      <w:r>
        <w:rPr>
          <w:spacing w:val="-4"/>
        </w:rPr>
        <w:t> </w:t>
      </w:r>
      <w:r>
        <w:rPr/>
        <w:t>energy</w:t>
      </w:r>
      <w:r>
        <w:rPr>
          <w:spacing w:val="-4"/>
        </w:rPr>
        <w:t> </w:t>
      </w:r>
      <w:r>
        <w:rPr/>
        <w:t>use</w:t>
      </w:r>
      <w:r>
        <w:rPr>
          <w:spacing w:val="-1"/>
        </w:rPr>
        <w:t> </w:t>
      </w:r>
      <w:r>
        <w:rPr/>
        <w:t>(Shari</w:t>
      </w:r>
      <w:r>
        <w:rPr>
          <w:spacing w:val="-6"/>
        </w:rPr>
        <w:t> </w:t>
      </w:r>
      <w:r>
        <w:rPr/>
        <w:t>et</w:t>
      </w:r>
      <w:r>
        <w:rPr>
          <w:spacing w:val="-6"/>
        </w:rPr>
        <w:t> </w:t>
      </w:r>
      <w:r>
        <w:rPr/>
        <w:t>al.,</w:t>
      </w:r>
      <w:r>
        <w:rPr>
          <w:spacing w:val="-4"/>
        </w:rPr>
        <w:t> </w:t>
      </w:r>
      <w:r>
        <w:rPr>
          <w:spacing w:val="-2"/>
        </w:rPr>
        <w:t>2023).</w:t>
      </w:r>
    </w:p>
    <w:p>
      <w:pPr>
        <w:pStyle w:val="BodyText"/>
        <w:ind w:right="410" w:firstLine="720"/>
        <w:jc w:val="both"/>
      </w:pPr>
      <w:r>
        <w:rPr/>
        <w:t>Energy</w:t>
      </w:r>
      <w:r>
        <w:rPr>
          <w:spacing w:val="-13"/>
        </w:rPr>
        <w:t> </w:t>
      </w:r>
      <w:r>
        <w:rPr/>
        <w:t>Use</w:t>
      </w:r>
      <w:r>
        <w:rPr>
          <w:spacing w:val="-12"/>
        </w:rPr>
        <w:t> </w:t>
      </w:r>
      <w:r>
        <w:rPr/>
        <w:t>Intensity</w:t>
      </w:r>
      <w:r>
        <w:rPr>
          <w:spacing w:val="-13"/>
        </w:rPr>
        <w:t> </w:t>
      </w:r>
      <w:r>
        <w:rPr/>
        <w:t>(EUI)</w:t>
      </w:r>
      <w:r>
        <w:rPr>
          <w:spacing w:val="-12"/>
        </w:rPr>
        <w:t> </w:t>
      </w:r>
      <w:r>
        <w:rPr/>
        <w:t>is</w:t>
      </w:r>
      <w:r>
        <w:rPr>
          <w:spacing w:val="-13"/>
        </w:rPr>
        <w:t> </w:t>
      </w:r>
      <w:r>
        <w:rPr/>
        <w:t>a</w:t>
      </w:r>
      <w:r>
        <w:rPr>
          <w:spacing w:val="-12"/>
        </w:rPr>
        <w:t> </w:t>
      </w:r>
      <w:r>
        <w:rPr/>
        <w:t>key</w:t>
      </w:r>
      <w:r>
        <w:rPr>
          <w:spacing w:val="-13"/>
        </w:rPr>
        <w:t> </w:t>
      </w:r>
      <w:r>
        <w:rPr/>
        <w:t>indicator</w:t>
      </w:r>
      <w:r>
        <w:rPr>
          <w:spacing w:val="-12"/>
        </w:rPr>
        <w:t> </w:t>
      </w:r>
      <w:r>
        <w:rPr/>
        <w:t>for measuring the magnitude of energy consumption in buildings. However, EUI measurement is not yet commonly</w:t>
      </w:r>
      <w:r>
        <w:rPr>
          <w:spacing w:val="-13"/>
        </w:rPr>
        <w:t> </w:t>
      </w:r>
      <w:r>
        <w:rPr/>
        <w:t>practiced,</w:t>
      </w:r>
      <w:r>
        <w:rPr>
          <w:spacing w:val="-12"/>
        </w:rPr>
        <w:t> </w:t>
      </w:r>
      <w:r>
        <w:rPr/>
        <w:t>as</w:t>
      </w:r>
      <w:r>
        <w:rPr>
          <w:spacing w:val="-13"/>
        </w:rPr>
        <w:t> </w:t>
      </w:r>
      <w:r>
        <w:rPr/>
        <w:t>it</w:t>
      </w:r>
      <w:r>
        <w:rPr>
          <w:spacing w:val="-12"/>
        </w:rPr>
        <w:t> </w:t>
      </w:r>
      <w:r>
        <w:rPr/>
        <w:t>has</w:t>
      </w:r>
      <w:r>
        <w:rPr>
          <w:spacing w:val="-13"/>
        </w:rPr>
        <w:t> </w:t>
      </w:r>
      <w:r>
        <w:rPr/>
        <w:t>not</w:t>
      </w:r>
      <w:r>
        <w:rPr>
          <w:spacing w:val="-12"/>
        </w:rPr>
        <w:t> </w:t>
      </w:r>
      <w:r>
        <w:rPr/>
        <w:t>become</w:t>
      </w:r>
      <w:r>
        <w:rPr>
          <w:spacing w:val="-13"/>
        </w:rPr>
        <w:t> </w:t>
      </w:r>
      <w:r>
        <w:rPr/>
        <w:t>an</w:t>
      </w:r>
      <w:r>
        <w:rPr>
          <w:spacing w:val="-11"/>
        </w:rPr>
        <w:t> </w:t>
      </w:r>
      <w:r>
        <w:rPr/>
        <w:t>independent priority for building owners. Furthermore, existing EUI measurements predominantly rely on simulation-based methods, which, despite offering high accuracy, require substantial technical expertise, detailed input data, and significant computational resources (Garg et al., 2010; Pukhkal, 2021). In contrast, spreadsheet-based and benchmarking methods are more accessible but less adaptive to local contexts and building typologies.</w:t>
      </w:r>
    </w:p>
    <w:p>
      <w:pPr>
        <w:pStyle w:val="BodyText"/>
        <w:ind w:right="409" w:firstLine="720"/>
        <w:jc w:val="both"/>
      </w:pPr>
      <w:r>
        <w:rPr/>
        <w:t>Currently, the adoption and implementation of EUI as a tool to assess building energy performance in Indonesia still face several</w:t>
      </w:r>
      <w:r>
        <w:rPr>
          <w:spacing w:val="-1"/>
        </w:rPr>
        <w:t> </w:t>
      </w:r>
      <w:r>
        <w:rPr/>
        <w:t>challenges. Common barriers include the limited availability of data during the early design stages, often caused by planning and design processes that do not comprehensively consider energy data requirements, the lack of operational information such as occupancy patterns and HVAC system configurations, and the suboptimal integration of approaches tailored to tropical climate conditions (Choi, 2017; Serag et al., 2024).</w:t>
      </w:r>
    </w:p>
    <w:p>
      <w:pPr>
        <w:pStyle w:val="BodyText"/>
        <w:ind w:right="408" w:firstLine="720"/>
        <w:jc w:val="both"/>
      </w:pPr>
      <w:r>
        <w:rPr/>
        <w:t>Several studies demonstrate set of driven variables</w:t>
      </w:r>
      <w:r>
        <w:rPr>
          <w:spacing w:val="-9"/>
        </w:rPr>
        <w:t> </w:t>
      </w:r>
      <w:r>
        <w:rPr/>
        <w:t>of</w:t>
      </w:r>
      <w:r>
        <w:rPr>
          <w:spacing w:val="-8"/>
        </w:rPr>
        <w:t> </w:t>
      </w:r>
      <w:r>
        <w:rPr/>
        <w:t>EUI–chiefly</w:t>
      </w:r>
      <w:r>
        <w:rPr>
          <w:spacing w:val="-8"/>
        </w:rPr>
        <w:t> </w:t>
      </w:r>
      <w:r>
        <w:rPr/>
        <w:t>envelope</w:t>
      </w:r>
      <w:r>
        <w:rPr>
          <w:spacing w:val="-7"/>
        </w:rPr>
        <w:t> </w:t>
      </w:r>
      <w:r>
        <w:rPr/>
        <w:t>characteristics</w:t>
      </w:r>
      <w:r>
        <w:rPr>
          <w:spacing w:val="-9"/>
        </w:rPr>
        <w:t> </w:t>
      </w:r>
      <w:r>
        <w:rPr/>
        <w:t>such</w:t>
      </w:r>
      <w:r>
        <w:rPr>
          <w:spacing w:val="-7"/>
        </w:rPr>
        <w:t> </w:t>
      </w:r>
      <w:r>
        <w:rPr/>
        <w:t>as insulations, window-to-wall ratio, solar absorptance value to walls and roof; passive design, and orientation (Maciel et al., 2023; Tan et al., 2023). Tan et al. (2023) investigated the EUI for the government buildings in Malaysia, while Maciel et al.</w:t>
      </w:r>
      <w:r>
        <w:rPr>
          <w:spacing w:val="-1"/>
        </w:rPr>
        <w:t> </w:t>
      </w:r>
      <w:r>
        <w:rPr/>
        <w:t>(2023) studies government building for school in Brazil. Tan et al. (2023) depicts significant drivers of EUI comprise WWR, thermal insulation thickness for wall and floors and focuses on solar absorptance values and solar orientation.</w:t>
      </w:r>
    </w:p>
    <w:p>
      <w:pPr>
        <w:pStyle w:val="BodyText"/>
        <w:ind w:right="409" w:firstLine="720"/>
        <w:jc w:val="both"/>
      </w:pPr>
      <w:r>
        <w:rPr/>
        <w:t>To explore the factors influencing EUI, Suswitaningrum et al. (2022) explored the EUI of government’s building in Semarang regency and highlighted the potential saving of energy using energy conservation theory while focusing on HVAC and lighting as the prominent consumption in tropical buildings without compromising comfortability of the </w:t>
      </w:r>
      <w:r>
        <w:rPr>
          <w:spacing w:val="-2"/>
        </w:rPr>
        <w:t>users.</w:t>
      </w:r>
      <w:r>
        <w:rPr>
          <w:spacing w:val="-7"/>
        </w:rPr>
        <w:t> </w:t>
      </w:r>
      <w:r>
        <w:rPr>
          <w:spacing w:val="-2"/>
        </w:rPr>
        <w:t>The</w:t>
      </w:r>
      <w:r>
        <w:rPr/>
        <w:t> </w:t>
      </w:r>
      <w:r>
        <w:rPr>
          <w:spacing w:val="-2"/>
        </w:rPr>
        <w:t>location</w:t>
      </w:r>
      <w:r>
        <w:rPr/>
        <w:t> </w:t>
      </w:r>
      <w:r>
        <w:rPr>
          <w:spacing w:val="-2"/>
        </w:rPr>
        <w:t>of</w:t>
      </w:r>
      <w:r>
        <w:rPr/>
        <w:t> </w:t>
      </w:r>
      <w:r>
        <w:rPr>
          <w:spacing w:val="-2"/>
        </w:rPr>
        <w:t>the</w:t>
      </w:r>
      <w:r>
        <w:rPr>
          <w:spacing w:val="-4"/>
        </w:rPr>
        <w:t> </w:t>
      </w:r>
      <w:r>
        <w:rPr>
          <w:spacing w:val="-2"/>
        </w:rPr>
        <w:t>building–particularly</w:t>
      </w:r>
      <w:r>
        <w:rPr/>
        <w:t> </w:t>
      </w:r>
      <w:r>
        <w:rPr>
          <w:spacing w:val="-2"/>
        </w:rPr>
        <w:t>in</w:t>
      </w:r>
      <w:r>
        <w:rPr/>
        <w:t> </w:t>
      </w:r>
      <w:r>
        <w:rPr>
          <w:spacing w:val="-2"/>
        </w:rPr>
        <w:t>tropical</w:t>
      </w:r>
    </w:p>
    <w:p>
      <w:pPr>
        <w:pStyle w:val="BodyText"/>
        <w:spacing w:after="0"/>
        <w:jc w:val="both"/>
        <w:sectPr>
          <w:type w:val="continuous"/>
          <w:pgSz w:w="12240" w:h="15840"/>
          <w:pgMar w:header="851" w:footer="648" w:top="640" w:bottom="900" w:left="1080" w:right="720"/>
          <w:cols w:num="2" w:equalWidth="0">
            <w:col w:w="4945" w:space="179"/>
            <w:col w:w="5316"/>
          </w:cols>
        </w:sectPr>
      </w:pPr>
    </w:p>
    <w:p>
      <w:pPr>
        <w:pStyle w:val="BodyText"/>
        <w:spacing w:before="219"/>
        <w:ind w:left="0"/>
      </w:pPr>
    </w:p>
    <w:p>
      <w:pPr>
        <w:pStyle w:val="BodyText"/>
        <w:spacing w:after="0"/>
        <w:sectPr>
          <w:pgSz w:w="12240" w:h="15840"/>
          <w:pgMar w:header="851" w:footer="648" w:top="1160" w:bottom="840" w:left="1080" w:right="720"/>
        </w:sectPr>
      </w:pPr>
    </w:p>
    <w:p>
      <w:pPr>
        <w:pStyle w:val="BodyText"/>
        <w:spacing w:before="91"/>
        <w:ind w:right="42"/>
        <w:jc w:val="both"/>
      </w:pPr>
      <w:r>
        <w:rPr/>
        <w:t>regions nearby the equators–is another essential issue of EUI (Mazzaferro et al., 2020; Vargas &amp; Hamui, 2021).</w:t>
      </w:r>
    </w:p>
    <w:p>
      <w:pPr>
        <w:pStyle w:val="BodyText"/>
        <w:ind w:right="38" w:firstLine="719"/>
        <w:jc w:val="both"/>
      </w:pPr>
      <w:r>
        <w:rPr/>
        <w:t>Ardente et al., (2011) and Röck et al. (2020) applied building life cycle theory to assess energy and environment impact to identify possible retrofitting actions</w:t>
      </w:r>
      <w:r>
        <w:rPr>
          <w:spacing w:val="-11"/>
        </w:rPr>
        <w:t> </w:t>
      </w:r>
      <w:r>
        <w:rPr/>
        <w:t>in</w:t>
      </w:r>
      <w:r>
        <w:rPr>
          <w:spacing w:val="-9"/>
        </w:rPr>
        <w:t> </w:t>
      </w:r>
      <w:r>
        <w:rPr/>
        <w:t>public</w:t>
      </w:r>
      <w:r>
        <w:rPr>
          <w:spacing w:val="-10"/>
        </w:rPr>
        <w:t> </w:t>
      </w:r>
      <w:r>
        <w:rPr/>
        <w:t>building</w:t>
      </w:r>
      <w:r>
        <w:rPr>
          <w:spacing w:val="-8"/>
        </w:rPr>
        <w:t> </w:t>
      </w:r>
      <w:r>
        <w:rPr/>
        <w:t>focusing</w:t>
      </w:r>
      <w:r>
        <w:rPr>
          <w:spacing w:val="-9"/>
        </w:rPr>
        <w:t> </w:t>
      </w:r>
      <w:r>
        <w:rPr/>
        <w:t>on</w:t>
      </w:r>
      <w:r>
        <w:rPr>
          <w:spacing w:val="-9"/>
        </w:rPr>
        <w:t> </w:t>
      </w:r>
      <w:r>
        <w:rPr/>
        <w:t>life</w:t>
      </w:r>
      <w:r>
        <w:rPr>
          <w:spacing w:val="-9"/>
        </w:rPr>
        <w:t> </w:t>
      </w:r>
      <w:r>
        <w:rPr/>
        <w:t>cycle</w:t>
      </w:r>
      <w:r>
        <w:rPr>
          <w:spacing w:val="-9"/>
        </w:rPr>
        <w:t> </w:t>
      </w:r>
      <w:r>
        <w:rPr/>
        <w:t>approach focused</w:t>
      </w:r>
      <w:r>
        <w:rPr>
          <w:spacing w:val="-13"/>
        </w:rPr>
        <w:t> </w:t>
      </w:r>
      <w:r>
        <w:rPr/>
        <w:t>on</w:t>
      </w:r>
      <w:r>
        <w:rPr>
          <w:spacing w:val="-12"/>
        </w:rPr>
        <w:t> </w:t>
      </w:r>
      <w:r>
        <w:rPr/>
        <w:t>the</w:t>
      </w:r>
      <w:r>
        <w:rPr>
          <w:spacing w:val="-13"/>
        </w:rPr>
        <w:t> </w:t>
      </w:r>
      <w:r>
        <w:rPr/>
        <w:t>following</w:t>
      </w:r>
      <w:r>
        <w:rPr>
          <w:spacing w:val="-12"/>
        </w:rPr>
        <w:t> </w:t>
      </w:r>
      <w:r>
        <w:rPr/>
        <w:t>issues:</w:t>
      </w:r>
      <w:r>
        <w:rPr>
          <w:spacing w:val="-13"/>
        </w:rPr>
        <w:t> </w:t>
      </w:r>
      <w:r>
        <w:rPr/>
        <w:t>(i)</w:t>
      </w:r>
      <w:r>
        <w:rPr>
          <w:spacing w:val="-12"/>
        </w:rPr>
        <w:t> </w:t>
      </w:r>
      <w:r>
        <w:rPr/>
        <w:t>construction</w:t>
      </w:r>
      <w:r>
        <w:rPr>
          <w:spacing w:val="-13"/>
        </w:rPr>
        <w:t> </w:t>
      </w:r>
      <w:r>
        <w:rPr/>
        <w:t>materials and components used during retrofits; (ii) main components of conventional and renewable energy systems;</w:t>
      </w:r>
      <w:r>
        <w:rPr>
          <w:spacing w:val="-13"/>
        </w:rPr>
        <w:t> </w:t>
      </w:r>
      <w:r>
        <w:rPr/>
        <w:t>(iii)</w:t>
      </w:r>
      <w:r>
        <w:rPr>
          <w:spacing w:val="-12"/>
        </w:rPr>
        <w:t> </w:t>
      </w:r>
      <w:r>
        <w:rPr/>
        <w:t>impacts</w:t>
      </w:r>
      <w:r>
        <w:rPr>
          <w:spacing w:val="-13"/>
        </w:rPr>
        <w:t> </w:t>
      </w:r>
      <w:r>
        <w:rPr/>
        <w:t>related</w:t>
      </w:r>
      <w:r>
        <w:rPr>
          <w:spacing w:val="-11"/>
        </w:rPr>
        <w:t> </w:t>
      </w:r>
      <w:r>
        <w:rPr/>
        <w:t>to</w:t>
      </w:r>
      <w:r>
        <w:rPr>
          <w:spacing w:val="-12"/>
        </w:rPr>
        <w:t> </w:t>
      </w:r>
      <w:r>
        <w:rPr/>
        <w:t>the</w:t>
      </w:r>
      <w:r>
        <w:rPr>
          <w:spacing w:val="-13"/>
        </w:rPr>
        <w:t> </w:t>
      </w:r>
      <w:r>
        <w:rPr/>
        <w:t>building</w:t>
      </w:r>
      <w:r>
        <w:rPr>
          <w:spacing w:val="-11"/>
        </w:rPr>
        <w:t> </w:t>
      </w:r>
      <w:r>
        <w:rPr/>
        <w:t>construction, for the different elements and the whole building. They highlight the role of the life cycle approach for selecting the most effective options during the design and implementation of retrofit actions.</w:t>
      </w:r>
    </w:p>
    <w:p>
      <w:pPr>
        <w:pStyle w:val="BodyText"/>
        <w:ind w:right="38" w:firstLine="719"/>
        <w:jc w:val="both"/>
      </w:pPr>
      <w:r>
        <w:rPr/>
        <w:t>This study investigates the key variables influencing EUI in public buildings situated within tropical climate, with a particular focus on building utilization in developing country contexts. Employing a case study approach, the research examines selected government office buildings in Indonesia that share similar</w:t>
      </w:r>
      <w:r>
        <w:rPr>
          <w:spacing w:val="-8"/>
        </w:rPr>
        <w:t> </w:t>
      </w:r>
      <w:r>
        <w:rPr/>
        <w:t>typologies</w:t>
      </w:r>
      <w:r>
        <w:rPr>
          <w:spacing w:val="-9"/>
        </w:rPr>
        <w:t> </w:t>
      </w:r>
      <w:r>
        <w:rPr/>
        <w:t>and</w:t>
      </w:r>
      <w:r>
        <w:rPr>
          <w:spacing w:val="-7"/>
        </w:rPr>
        <w:t> </w:t>
      </w:r>
      <w:r>
        <w:rPr/>
        <w:t>climatic</w:t>
      </w:r>
      <w:r>
        <w:rPr>
          <w:spacing w:val="-8"/>
        </w:rPr>
        <w:t> </w:t>
      </w:r>
      <w:r>
        <w:rPr/>
        <w:t>conditions.</w:t>
      </w:r>
      <w:r>
        <w:rPr>
          <w:spacing w:val="-8"/>
        </w:rPr>
        <w:t> </w:t>
      </w:r>
      <w:r>
        <w:rPr/>
        <w:t>In</w:t>
      </w:r>
      <w:r>
        <w:rPr>
          <w:spacing w:val="-7"/>
        </w:rPr>
        <w:t> </w:t>
      </w:r>
      <w:r>
        <w:rPr/>
        <w:t>response</w:t>
      </w:r>
      <w:r>
        <w:rPr>
          <w:spacing w:val="-8"/>
        </w:rPr>
        <w:t> </w:t>
      </w:r>
      <w:r>
        <w:rPr/>
        <w:t>to gaps identified in the existing body of literature, this study aims to deepen the understanding of EUI determinants by integrating qualitative insights derived from walkthrough audits. By contextualizing EUI analysis within the operational and climatic realities of tropical</w:t>
      </w:r>
      <w:r>
        <w:rPr>
          <w:spacing w:val="-7"/>
        </w:rPr>
        <w:t> </w:t>
      </w:r>
      <w:r>
        <w:rPr/>
        <w:t>urban</w:t>
      </w:r>
      <w:r>
        <w:rPr>
          <w:spacing w:val="-7"/>
        </w:rPr>
        <w:t> </w:t>
      </w:r>
      <w:r>
        <w:rPr/>
        <w:t>settings,</w:t>
      </w:r>
      <w:r>
        <w:rPr>
          <w:spacing w:val="-7"/>
        </w:rPr>
        <w:t> </w:t>
      </w:r>
      <w:r>
        <w:rPr/>
        <w:t>the</w:t>
      </w:r>
      <w:r>
        <w:rPr>
          <w:spacing w:val="-7"/>
        </w:rPr>
        <w:t> </w:t>
      </w:r>
      <w:r>
        <w:rPr/>
        <w:t>research</w:t>
      </w:r>
      <w:r>
        <w:rPr>
          <w:spacing w:val="-7"/>
        </w:rPr>
        <w:t> </w:t>
      </w:r>
      <w:r>
        <w:rPr/>
        <w:t>contributes</w:t>
      </w:r>
      <w:r>
        <w:rPr>
          <w:spacing w:val="-8"/>
        </w:rPr>
        <w:t> </w:t>
      </w:r>
      <w:r>
        <w:rPr/>
        <w:t>to</w:t>
      </w:r>
      <w:r>
        <w:rPr>
          <w:spacing w:val="-7"/>
        </w:rPr>
        <w:t> </w:t>
      </w:r>
      <w:r>
        <w:rPr/>
        <w:t>a</w:t>
      </w:r>
      <w:r>
        <w:rPr>
          <w:spacing w:val="-7"/>
        </w:rPr>
        <w:t> </w:t>
      </w:r>
      <w:r>
        <w:rPr/>
        <w:t>more nuanced</w:t>
      </w:r>
      <w:r>
        <w:rPr>
          <w:spacing w:val="-13"/>
        </w:rPr>
        <w:t> </w:t>
      </w:r>
      <w:r>
        <w:rPr/>
        <w:t>framework</w:t>
      </w:r>
      <w:r>
        <w:rPr>
          <w:spacing w:val="-12"/>
        </w:rPr>
        <w:t> </w:t>
      </w:r>
      <w:r>
        <w:rPr/>
        <w:t>for</w:t>
      </w:r>
      <w:r>
        <w:rPr>
          <w:spacing w:val="-13"/>
        </w:rPr>
        <w:t> </w:t>
      </w:r>
      <w:r>
        <w:rPr/>
        <w:t>evaluating</w:t>
      </w:r>
      <w:r>
        <w:rPr>
          <w:spacing w:val="-12"/>
        </w:rPr>
        <w:t> </w:t>
      </w:r>
      <w:r>
        <w:rPr/>
        <w:t>energy</w:t>
      </w:r>
      <w:r>
        <w:rPr>
          <w:spacing w:val="-13"/>
        </w:rPr>
        <w:t> </w:t>
      </w:r>
      <w:r>
        <w:rPr/>
        <w:t>performance</w:t>
      </w:r>
      <w:r>
        <w:rPr>
          <w:spacing w:val="-12"/>
        </w:rPr>
        <w:t> </w:t>
      </w:r>
      <w:r>
        <w:rPr/>
        <w:t>in public-sector buildings across developing regions.</w:t>
      </w:r>
    </w:p>
    <w:p>
      <w:pPr>
        <w:pStyle w:val="BodyText"/>
        <w:spacing w:before="11"/>
        <w:ind w:left="0"/>
      </w:pPr>
    </w:p>
    <w:p>
      <w:pPr>
        <w:pStyle w:val="Heading1"/>
        <w:numPr>
          <w:ilvl w:val="1"/>
          <w:numId w:val="1"/>
        </w:numPr>
        <w:tabs>
          <w:tab w:pos="696" w:val="left" w:leader="none"/>
        </w:tabs>
        <w:spacing w:line="229" w:lineRule="exact" w:before="0" w:after="0"/>
        <w:ind w:left="696" w:right="0" w:hanging="358"/>
        <w:jc w:val="both"/>
      </w:pPr>
      <w:r>
        <w:rPr/>
        <w:t>Contribution</w:t>
      </w:r>
      <w:r>
        <w:rPr>
          <w:spacing w:val="-7"/>
        </w:rPr>
        <w:t> </w:t>
      </w:r>
      <w:r>
        <w:rPr/>
        <w:t>and</w:t>
      </w:r>
      <w:r>
        <w:rPr>
          <w:spacing w:val="-6"/>
        </w:rPr>
        <w:t> </w:t>
      </w:r>
      <w:r>
        <w:rPr/>
        <w:t>Novelty</w:t>
      </w:r>
      <w:r>
        <w:rPr>
          <w:spacing w:val="-5"/>
        </w:rPr>
        <w:t> </w:t>
      </w:r>
      <w:r>
        <w:rPr/>
        <w:t>of</w:t>
      </w:r>
      <w:r>
        <w:rPr>
          <w:spacing w:val="-3"/>
        </w:rPr>
        <w:t> </w:t>
      </w:r>
      <w:r>
        <w:rPr>
          <w:spacing w:val="-2"/>
        </w:rPr>
        <w:t>Research</w:t>
      </w:r>
    </w:p>
    <w:p>
      <w:pPr>
        <w:pStyle w:val="BodyText"/>
        <w:ind w:right="38" w:firstLine="719"/>
        <w:jc w:val="both"/>
      </w:pPr>
      <w:r>
        <w:rPr/>
        <w:t>This</w:t>
      </w:r>
      <w:r>
        <w:rPr>
          <w:spacing w:val="-1"/>
        </w:rPr>
        <w:t> </w:t>
      </w:r>
      <w:r>
        <w:rPr/>
        <w:t>study offers</w:t>
      </w:r>
      <w:r>
        <w:rPr>
          <w:spacing w:val="-1"/>
        </w:rPr>
        <w:t> </w:t>
      </w:r>
      <w:r>
        <w:rPr/>
        <w:t>a scientific contribution to the field of Energy Use Intensity (EUI) by exploring energy consumption patterns in government office buildings located in tropical climates. Additionally, this research focuses</w:t>
      </w:r>
      <w:r>
        <w:rPr>
          <w:spacing w:val="-1"/>
        </w:rPr>
        <w:t> </w:t>
      </w:r>
      <w:r>
        <w:rPr/>
        <w:t>on examining field conditions, similarity of uses and typologies and their alignment with theoretical </w:t>
      </w:r>
      <w:r>
        <w:rPr>
          <w:spacing w:val="-2"/>
        </w:rPr>
        <w:t>foundations.</w:t>
      </w:r>
    </w:p>
    <w:p>
      <w:pPr>
        <w:pStyle w:val="BodyText"/>
        <w:ind w:left="0"/>
      </w:pPr>
    </w:p>
    <w:p>
      <w:pPr>
        <w:pStyle w:val="Heading1"/>
        <w:numPr>
          <w:ilvl w:val="0"/>
          <w:numId w:val="1"/>
        </w:numPr>
        <w:tabs>
          <w:tab w:pos="539" w:val="left" w:leader="none"/>
        </w:tabs>
        <w:spacing w:line="240" w:lineRule="auto" w:before="0" w:after="0"/>
        <w:ind w:left="539" w:right="0" w:hanging="201"/>
        <w:jc w:val="both"/>
      </w:pPr>
      <w:r>
        <w:rPr>
          <w:spacing w:val="-2"/>
        </w:rPr>
        <w:t>Research</w:t>
      </w:r>
      <w:r>
        <w:rPr>
          <w:spacing w:val="3"/>
        </w:rPr>
        <w:t> </w:t>
      </w:r>
      <w:r>
        <w:rPr>
          <w:spacing w:val="-2"/>
        </w:rPr>
        <w:t>Methodology</w:t>
      </w:r>
    </w:p>
    <w:p>
      <w:pPr>
        <w:pStyle w:val="BodyText"/>
        <w:ind w:right="39" w:firstLine="719"/>
        <w:jc w:val="both"/>
      </w:pPr>
      <w:r>
        <w:rPr/>
        <w:t>This study constitutes an initial exploration focusing on the examination of factors influencing Energy</w:t>
      </w:r>
      <w:r>
        <w:rPr>
          <w:spacing w:val="-3"/>
        </w:rPr>
        <w:t> </w:t>
      </w:r>
      <w:r>
        <w:rPr/>
        <w:t>Use</w:t>
      </w:r>
      <w:r>
        <w:rPr>
          <w:spacing w:val="-4"/>
        </w:rPr>
        <w:t> </w:t>
      </w:r>
      <w:r>
        <w:rPr/>
        <w:t>Intensity</w:t>
      </w:r>
      <w:r>
        <w:rPr>
          <w:spacing w:val="-6"/>
        </w:rPr>
        <w:t> </w:t>
      </w:r>
      <w:r>
        <w:rPr/>
        <w:t>(EUI),</w:t>
      </w:r>
      <w:r>
        <w:rPr>
          <w:spacing w:val="-4"/>
        </w:rPr>
        <w:t> </w:t>
      </w:r>
      <w:r>
        <w:rPr/>
        <w:t>with</w:t>
      </w:r>
      <w:r>
        <w:rPr>
          <w:spacing w:val="-3"/>
        </w:rPr>
        <w:t> </w:t>
      </w:r>
      <w:r>
        <w:rPr/>
        <w:t>the</w:t>
      </w:r>
      <w:r>
        <w:rPr>
          <w:spacing w:val="-3"/>
        </w:rPr>
        <w:t> </w:t>
      </w:r>
      <w:r>
        <w:rPr/>
        <w:t>aim</w:t>
      </w:r>
      <w:r>
        <w:rPr>
          <w:spacing w:val="-3"/>
        </w:rPr>
        <w:t> </w:t>
      </w:r>
      <w:r>
        <w:rPr/>
        <w:t>of</w:t>
      </w:r>
      <w:r>
        <w:rPr>
          <w:spacing w:val="-3"/>
        </w:rPr>
        <w:t> </w:t>
      </w:r>
      <w:r>
        <w:rPr/>
        <w:t>contributing to the formulation of a theoretical framework for the future development of an advanced EUI model. A case </w:t>
      </w:r>
      <w:r>
        <w:rPr>
          <w:spacing w:val="-2"/>
        </w:rPr>
        <w:t>study approach</w:t>
      </w:r>
      <w:r>
        <w:rPr>
          <w:spacing w:val="-4"/>
        </w:rPr>
        <w:t> </w:t>
      </w:r>
      <w:r>
        <w:rPr>
          <w:spacing w:val="-2"/>
        </w:rPr>
        <w:t>was</w:t>
      </w:r>
      <w:r>
        <w:rPr>
          <w:spacing w:val="-3"/>
        </w:rPr>
        <w:t> </w:t>
      </w:r>
      <w:r>
        <w:rPr>
          <w:spacing w:val="-2"/>
        </w:rPr>
        <w:t>employed,</w:t>
      </w:r>
      <w:r>
        <w:rPr>
          <w:spacing w:val="-6"/>
        </w:rPr>
        <w:t> </w:t>
      </w:r>
      <w:r>
        <w:rPr>
          <w:spacing w:val="-2"/>
        </w:rPr>
        <w:t>involving two</w:t>
      </w:r>
      <w:r>
        <w:rPr>
          <w:spacing w:val="-4"/>
        </w:rPr>
        <w:t> </w:t>
      </w:r>
      <w:r>
        <w:rPr>
          <w:spacing w:val="-2"/>
        </w:rPr>
        <w:t>government </w:t>
      </w:r>
      <w:r>
        <w:rPr/>
        <w:t>office buildings located within the Ministry of Public Works</w:t>
      </w:r>
      <w:r>
        <w:rPr>
          <w:spacing w:val="-1"/>
        </w:rPr>
        <w:t> </w:t>
      </w:r>
      <w:r>
        <w:rPr/>
        <w:t>complex</w:t>
      </w:r>
      <w:r>
        <w:rPr>
          <w:spacing w:val="-1"/>
        </w:rPr>
        <w:t> </w:t>
      </w:r>
      <w:r>
        <w:rPr/>
        <w:t>in</w:t>
      </w:r>
      <w:r>
        <w:rPr>
          <w:spacing w:val="-2"/>
        </w:rPr>
        <w:t> </w:t>
      </w:r>
      <w:r>
        <w:rPr/>
        <w:t>a tropical</w:t>
      </w:r>
      <w:r>
        <w:rPr>
          <w:spacing w:val="-2"/>
        </w:rPr>
        <w:t> </w:t>
      </w:r>
      <w:r>
        <w:rPr/>
        <w:t>region south</w:t>
      </w:r>
      <w:r>
        <w:rPr>
          <w:spacing w:val="-2"/>
        </w:rPr>
        <w:t> </w:t>
      </w:r>
      <w:r>
        <w:rPr/>
        <w:t>of</w:t>
      </w:r>
      <w:r>
        <w:rPr>
          <w:spacing w:val="-2"/>
        </w:rPr>
        <w:t> </w:t>
      </w:r>
      <w:r>
        <w:rPr/>
        <w:t>the equator, in accordance with recommended case study research principles (Yin, 2017).</w:t>
      </w:r>
    </w:p>
    <w:p>
      <w:pPr>
        <w:pStyle w:val="BodyText"/>
        <w:ind w:right="41" w:firstLine="719"/>
        <w:jc w:val="both"/>
      </w:pPr>
      <w:r>
        <w:rPr/>
        <w:t>The proposed evaluation model was tested by calculating EUI values using data collected through comprehensive walkthrough audits and subsequently validated</w:t>
      </w:r>
      <w:r>
        <w:rPr>
          <w:spacing w:val="-13"/>
        </w:rPr>
        <w:t> </w:t>
      </w:r>
      <w:r>
        <w:rPr/>
        <w:t>against</w:t>
      </w:r>
      <w:r>
        <w:rPr>
          <w:spacing w:val="-12"/>
        </w:rPr>
        <w:t> </w:t>
      </w:r>
      <w:r>
        <w:rPr/>
        <w:t>actual</w:t>
      </w:r>
      <w:r>
        <w:rPr>
          <w:spacing w:val="-13"/>
        </w:rPr>
        <w:t> </w:t>
      </w:r>
      <w:r>
        <w:rPr/>
        <w:t>energy</w:t>
      </w:r>
      <w:r>
        <w:rPr>
          <w:spacing w:val="-12"/>
        </w:rPr>
        <w:t> </w:t>
      </w:r>
      <w:r>
        <w:rPr/>
        <w:t>consumption</w:t>
      </w:r>
      <w:r>
        <w:rPr>
          <w:spacing w:val="-13"/>
        </w:rPr>
        <w:t> </w:t>
      </w:r>
      <w:r>
        <w:rPr/>
        <w:t>records.</w:t>
      </w:r>
      <w:r>
        <w:rPr>
          <w:spacing w:val="-12"/>
        </w:rPr>
        <w:t> </w:t>
      </w:r>
      <w:r>
        <w:rPr/>
        <w:t>The analysis aimed to determine the relative impact of specific</w:t>
      </w:r>
      <w:r>
        <w:rPr>
          <w:spacing w:val="49"/>
        </w:rPr>
        <w:t>  </w:t>
      </w:r>
      <w:r>
        <w:rPr/>
        <w:t>architectural,</w:t>
      </w:r>
      <w:r>
        <w:rPr>
          <w:spacing w:val="49"/>
        </w:rPr>
        <w:t>  </w:t>
      </w:r>
      <w:r>
        <w:rPr/>
        <w:t>operational,</w:t>
      </w:r>
      <w:r>
        <w:rPr>
          <w:spacing w:val="49"/>
        </w:rPr>
        <w:t>  </w:t>
      </w:r>
      <w:r>
        <w:rPr/>
        <w:t>and</w:t>
      </w:r>
      <w:r>
        <w:rPr>
          <w:spacing w:val="50"/>
        </w:rPr>
        <w:t>  </w:t>
      </w:r>
      <w:r>
        <w:rPr>
          <w:spacing w:val="-2"/>
        </w:rPr>
        <w:t>contextual</w:t>
      </w:r>
    </w:p>
    <w:p>
      <w:pPr>
        <w:pStyle w:val="BodyText"/>
        <w:spacing w:before="91"/>
      </w:pPr>
      <w:r>
        <w:rPr/>
        <w:br w:type="column"/>
      </w:r>
      <w:r>
        <w:rPr/>
        <w:t>variables</w:t>
      </w:r>
      <w:r>
        <w:rPr>
          <w:spacing w:val="27"/>
        </w:rPr>
        <w:t> </w:t>
      </w:r>
      <w:r>
        <w:rPr/>
        <w:t>on</w:t>
      </w:r>
      <w:r>
        <w:rPr>
          <w:spacing w:val="27"/>
        </w:rPr>
        <w:t> </w:t>
      </w:r>
      <w:r>
        <w:rPr/>
        <w:t>building</w:t>
      </w:r>
      <w:r>
        <w:rPr>
          <w:spacing w:val="29"/>
        </w:rPr>
        <w:t> </w:t>
      </w:r>
      <w:r>
        <w:rPr/>
        <w:t>energy</w:t>
      </w:r>
      <w:r>
        <w:rPr>
          <w:spacing w:val="27"/>
        </w:rPr>
        <w:t> </w:t>
      </w:r>
      <w:r>
        <w:rPr/>
        <w:t>performance.</w:t>
      </w:r>
      <w:r>
        <w:rPr>
          <w:spacing w:val="26"/>
        </w:rPr>
        <w:t> </w:t>
      </w:r>
      <w:r>
        <w:rPr/>
        <w:t>The</w:t>
      </w:r>
      <w:r>
        <w:rPr>
          <w:spacing w:val="28"/>
        </w:rPr>
        <w:t> </w:t>
      </w:r>
      <w:r>
        <w:rPr/>
        <w:t>overall research flow is illustrated in Figure 1.</w:t>
      </w:r>
    </w:p>
    <w:p>
      <w:pPr>
        <w:pStyle w:val="BodyText"/>
        <w:ind w:left="56"/>
      </w:pPr>
      <w:r>
        <w:rPr/>
        <mc:AlternateContent>
          <mc:Choice Requires="wps">
            <w:drawing>
              <wp:inline distT="0" distB="0" distL="0" distR="0">
                <wp:extent cx="3070860" cy="4258945"/>
                <wp:effectExtent l="9525" t="9525" r="5714" b="17779"/>
                <wp:docPr id="20" name="Group 20"/>
                <wp:cNvGraphicFramePr>
                  <a:graphicFrameLocks/>
                </wp:cNvGraphicFramePr>
                <a:graphic>
                  <a:graphicData uri="http://schemas.microsoft.com/office/word/2010/wordprocessingGroup">
                    <wpg:wgp>
                      <wpg:cNvPr id="20" name="Group 20"/>
                      <wpg:cNvGrpSpPr/>
                      <wpg:grpSpPr>
                        <a:xfrm>
                          <a:off x="0" y="0"/>
                          <a:ext cx="3070860" cy="4258945"/>
                          <a:chExt cx="3070860" cy="4258945"/>
                        </a:xfrm>
                      </wpg:grpSpPr>
                      <wps:wsp>
                        <wps:cNvPr id="21" name="Graphic 21"/>
                        <wps:cNvSpPr/>
                        <wps:spPr>
                          <a:xfrm>
                            <a:off x="9525" y="9525"/>
                            <a:ext cx="3051810" cy="3424554"/>
                          </a:xfrm>
                          <a:custGeom>
                            <a:avLst/>
                            <a:gdLst/>
                            <a:ahLst/>
                            <a:cxnLst/>
                            <a:rect l="l" t="t" r="r" b="b"/>
                            <a:pathLst>
                              <a:path w="3051810" h="3424554">
                                <a:moveTo>
                                  <a:pt x="41528" y="1444498"/>
                                </a:moveTo>
                                <a:lnTo>
                                  <a:pt x="48484" y="1401393"/>
                                </a:lnTo>
                                <a:lnTo>
                                  <a:pt x="67851" y="1363951"/>
                                </a:lnTo>
                                <a:lnTo>
                                  <a:pt x="97380" y="1334422"/>
                                </a:lnTo>
                                <a:lnTo>
                                  <a:pt x="134822" y="1315055"/>
                                </a:lnTo>
                                <a:lnTo>
                                  <a:pt x="177926" y="1308100"/>
                                </a:lnTo>
                                <a:lnTo>
                                  <a:pt x="2915412" y="1308100"/>
                                </a:lnTo>
                                <a:lnTo>
                                  <a:pt x="2958516" y="1315055"/>
                                </a:lnTo>
                                <a:lnTo>
                                  <a:pt x="2995958" y="1334422"/>
                                </a:lnTo>
                                <a:lnTo>
                                  <a:pt x="3025487" y="1363951"/>
                                </a:lnTo>
                                <a:lnTo>
                                  <a:pt x="3044854" y="1401393"/>
                                </a:lnTo>
                                <a:lnTo>
                                  <a:pt x="3051810" y="1444498"/>
                                </a:lnTo>
                                <a:lnTo>
                                  <a:pt x="3051810" y="1990090"/>
                                </a:lnTo>
                                <a:lnTo>
                                  <a:pt x="3044854" y="2033194"/>
                                </a:lnTo>
                                <a:lnTo>
                                  <a:pt x="3025487" y="2070636"/>
                                </a:lnTo>
                                <a:lnTo>
                                  <a:pt x="2995958" y="2100165"/>
                                </a:lnTo>
                                <a:lnTo>
                                  <a:pt x="2958516" y="2119532"/>
                                </a:lnTo>
                                <a:lnTo>
                                  <a:pt x="2915412" y="2126488"/>
                                </a:lnTo>
                                <a:lnTo>
                                  <a:pt x="177926" y="2126488"/>
                                </a:lnTo>
                                <a:lnTo>
                                  <a:pt x="134822" y="2119532"/>
                                </a:lnTo>
                                <a:lnTo>
                                  <a:pt x="97380" y="2100165"/>
                                </a:lnTo>
                                <a:lnTo>
                                  <a:pt x="67851" y="2070636"/>
                                </a:lnTo>
                                <a:lnTo>
                                  <a:pt x="48484" y="2033194"/>
                                </a:lnTo>
                                <a:lnTo>
                                  <a:pt x="41528" y="1990090"/>
                                </a:lnTo>
                                <a:lnTo>
                                  <a:pt x="41528" y="1444498"/>
                                </a:lnTo>
                                <a:close/>
                              </a:path>
                              <a:path w="3051810" h="3424554">
                                <a:moveTo>
                                  <a:pt x="41528" y="190246"/>
                                </a:moveTo>
                                <a:lnTo>
                                  <a:pt x="46555" y="146597"/>
                                </a:lnTo>
                                <a:lnTo>
                                  <a:pt x="60872" y="106543"/>
                                </a:lnTo>
                                <a:lnTo>
                                  <a:pt x="83336" y="71220"/>
                                </a:lnTo>
                                <a:lnTo>
                                  <a:pt x="112803" y="41767"/>
                                </a:lnTo>
                                <a:lnTo>
                                  <a:pt x="148127" y="19321"/>
                                </a:lnTo>
                                <a:lnTo>
                                  <a:pt x="188166" y="5020"/>
                                </a:lnTo>
                                <a:lnTo>
                                  <a:pt x="231775" y="0"/>
                                </a:lnTo>
                                <a:lnTo>
                                  <a:pt x="2861564" y="0"/>
                                </a:lnTo>
                                <a:lnTo>
                                  <a:pt x="2905172" y="5020"/>
                                </a:lnTo>
                                <a:lnTo>
                                  <a:pt x="2945211" y="19321"/>
                                </a:lnTo>
                                <a:lnTo>
                                  <a:pt x="2980535" y="41767"/>
                                </a:lnTo>
                                <a:lnTo>
                                  <a:pt x="3010002" y="71220"/>
                                </a:lnTo>
                                <a:lnTo>
                                  <a:pt x="3032466" y="106543"/>
                                </a:lnTo>
                                <a:lnTo>
                                  <a:pt x="3046783" y="146597"/>
                                </a:lnTo>
                                <a:lnTo>
                                  <a:pt x="3051810" y="190246"/>
                                </a:lnTo>
                                <a:lnTo>
                                  <a:pt x="3051810" y="951103"/>
                                </a:lnTo>
                                <a:lnTo>
                                  <a:pt x="3046783" y="994711"/>
                                </a:lnTo>
                                <a:lnTo>
                                  <a:pt x="3032466" y="1034750"/>
                                </a:lnTo>
                                <a:lnTo>
                                  <a:pt x="3010002" y="1070074"/>
                                </a:lnTo>
                                <a:lnTo>
                                  <a:pt x="2980535" y="1099541"/>
                                </a:lnTo>
                                <a:lnTo>
                                  <a:pt x="2945211" y="1122005"/>
                                </a:lnTo>
                                <a:lnTo>
                                  <a:pt x="2905172" y="1136322"/>
                                </a:lnTo>
                                <a:lnTo>
                                  <a:pt x="2861564" y="1141349"/>
                                </a:lnTo>
                                <a:lnTo>
                                  <a:pt x="231775" y="1141349"/>
                                </a:lnTo>
                                <a:lnTo>
                                  <a:pt x="188166" y="1136322"/>
                                </a:lnTo>
                                <a:lnTo>
                                  <a:pt x="148127" y="1122005"/>
                                </a:lnTo>
                                <a:lnTo>
                                  <a:pt x="112803" y="1099541"/>
                                </a:lnTo>
                                <a:lnTo>
                                  <a:pt x="83336" y="1070074"/>
                                </a:lnTo>
                                <a:lnTo>
                                  <a:pt x="60872" y="1034750"/>
                                </a:lnTo>
                                <a:lnTo>
                                  <a:pt x="46555" y="994711"/>
                                </a:lnTo>
                                <a:lnTo>
                                  <a:pt x="41528" y="951103"/>
                                </a:lnTo>
                                <a:lnTo>
                                  <a:pt x="41528" y="190246"/>
                                </a:lnTo>
                                <a:close/>
                              </a:path>
                              <a:path w="3051810" h="3424554">
                                <a:moveTo>
                                  <a:pt x="0" y="2486279"/>
                                </a:moveTo>
                                <a:lnTo>
                                  <a:pt x="6698" y="2436400"/>
                                </a:lnTo>
                                <a:lnTo>
                                  <a:pt x="25602" y="2391588"/>
                                </a:lnTo>
                                <a:lnTo>
                                  <a:pt x="54927" y="2353627"/>
                                </a:lnTo>
                                <a:lnTo>
                                  <a:pt x="92888" y="2324302"/>
                                </a:lnTo>
                                <a:lnTo>
                                  <a:pt x="137700" y="2305398"/>
                                </a:lnTo>
                                <a:lnTo>
                                  <a:pt x="187578" y="2298700"/>
                                </a:lnTo>
                                <a:lnTo>
                                  <a:pt x="2822701" y="2298700"/>
                                </a:lnTo>
                                <a:lnTo>
                                  <a:pt x="2872535" y="2305398"/>
                                </a:lnTo>
                                <a:lnTo>
                                  <a:pt x="2917335" y="2324302"/>
                                </a:lnTo>
                                <a:lnTo>
                                  <a:pt x="2955305" y="2353627"/>
                                </a:lnTo>
                                <a:lnTo>
                                  <a:pt x="2984650" y="2391588"/>
                                </a:lnTo>
                                <a:lnTo>
                                  <a:pt x="3003574" y="2436400"/>
                                </a:lnTo>
                                <a:lnTo>
                                  <a:pt x="3010281" y="2486279"/>
                                </a:lnTo>
                                <a:lnTo>
                                  <a:pt x="3010281" y="3236722"/>
                                </a:lnTo>
                                <a:lnTo>
                                  <a:pt x="3003574" y="3286600"/>
                                </a:lnTo>
                                <a:lnTo>
                                  <a:pt x="2984650" y="3331412"/>
                                </a:lnTo>
                                <a:lnTo>
                                  <a:pt x="2955305" y="3369373"/>
                                </a:lnTo>
                                <a:lnTo>
                                  <a:pt x="2917335" y="3398698"/>
                                </a:lnTo>
                                <a:lnTo>
                                  <a:pt x="2872535" y="3417602"/>
                                </a:lnTo>
                                <a:lnTo>
                                  <a:pt x="2822701" y="3424301"/>
                                </a:lnTo>
                                <a:lnTo>
                                  <a:pt x="187578" y="3424301"/>
                                </a:lnTo>
                                <a:lnTo>
                                  <a:pt x="137700" y="3417602"/>
                                </a:lnTo>
                                <a:lnTo>
                                  <a:pt x="92888" y="3398698"/>
                                </a:lnTo>
                                <a:lnTo>
                                  <a:pt x="54927" y="3369373"/>
                                </a:lnTo>
                                <a:lnTo>
                                  <a:pt x="25602" y="3331412"/>
                                </a:lnTo>
                                <a:lnTo>
                                  <a:pt x="6698" y="3286600"/>
                                </a:lnTo>
                                <a:lnTo>
                                  <a:pt x="0" y="3236722"/>
                                </a:lnTo>
                                <a:lnTo>
                                  <a:pt x="0" y="2486279"/>
                                </a:lnTo>
                                <a:close/>
                              </a:path>
                            </a:pathLst>
                          </a:custGeom>
                          <a:ln w="19050">
                            <a:solidFill>
                              <a:srgbClr val="1F3863"/>
                            </a:solidFill>
                            <a:prstDash val="solid"/>
                          </a:ln>
                        </wps:spPr>
                        <wps:bodyPr wrap="square" lIns="0" tIns="0" rIns="0" bIns="0" rtlCol="0">
                          <a:prstTxWarp prst="textNoShape">
                            <a:avLst/>
                          </a:prstTxWarp>
                          <a:noAutofit/>
                        </wps:bodyPr>
                      </wps:wsp>
                      <wps:wsp>
                        <wps:cNvPr id="22" name="Graphic 22"/>
                        <wps:cNvSpPr/>
                        <wps:spPr>
                          <a:xfrm>
                            <a:off x="51053" y="3614420"/>
                            <a:ext cx="3010535" cy="635000"/>
                          </a:xfrm>
                          <a:custGeom>
                            <a:avLst/>
                            <a:gdLst/>
                            <a:ahLst/>
                            <a:cxnLst/>
                            <a:rect l="l" t="t" r="r" b="b"/>
                            <a:pathLst>
                              <a:path w="3010535" h="635000">
                                <a:moveTo>
                                  <a:pt x="2904490" y="0"/>
                                </a:moveTo>
                                <a:lnTo>
                                  <a:pt x="105790" y="0"/>
                                </a:lnTo>
                                <a:lnTo>
                                  <a:pt x="64615" y="8314"/>
                                </a:lnTo>
                                <a:lnTo>
                                  <a:pt x="30987" y="30988"/>
                                </a:lnTo>
                                <a:lnTo>
                                  <a:pt x="8314" y="64615"/>
                                </a:lnTo>
                                <a:lnTo>
                                  <a:pt x="0" y="105791"/>
                                </a:lnTo>
                                <a:lnTo>
                                  <a:pt x="0" y="529209"/>
                                </a:lnTo>
                                <a:lnTo>
                                  <a:pt x="8314" y="570384"/>
                                </a:lnTo>
                                <a:lnTo>
                                  <a:pt x="30987" y="604012"/>
                                </a:lnTo>
                                <a:lnTo>
                                  <a:pt x="64615" y="626685"/>
                                </a:lnTo>
                                <a:lnTo>
                                  <a:pt x="105790" y="635000"/>
                                </a:lnTo>
                                <a:lnTo>
                                  <a:pt x="2904490" y="635000"/>
                                </a:lnTo>
                                <a:lnTo>
                                  <a:pt x="2945665" y="626685"/>
                                </a:lnTo>
                                <a:lnTo>
                                  <a:pt x="2979292" y="604012"/>
                                </a:lnTo>
                                <a:lnTo>
                                  <a:pt x="3001966" y="570384"/>
                                </a:lnTo>
                                <a:lnTo>
                                  <a:pt x="3010281" y="529209"/>
                                </a:lnTo>
                                <a:lnTo>
                                  <a:pt x="3010281" y="105791"/>
                                </a:lnTo>
                                <a:lnTo>
                                  <a:pt x="3001966" y="64615"/>
                                </a:lnTo>
                                <a:lnTo>
                                  <a:pt x="2979292" y="30988"/>
                                </a:lnTo>
                                <a:lnTo>
                                  <a:pt x="2945665" y="8314"/>
                                </a:lnTo>
                                <a:lnTo>
                                  <a:pt x="2904490" y="0"/>
                                </a:lnTo>
                                <a:close/>
                              </a:path>
                            </a:pathLst>
                          </a:custGeom>
                          <a:solidFill>
                            <a:srgbClr val="ACB8C9"/>
                          </a:solidFill>
                        </wps:spPr>
                        <wps:bodyPr wrap="square" lIns="0" tIns="0" rIns="0" bIns="0" rtlCol="0">
                          <a:prstTxWarp prst="textNoShape">
                            <a:avLst/>
                          </a:prstTxWarp>
                          <a:noAutofit/>
                        </wps:bodyPr>
                      </wps:wsp>
                      <wps:wsp>
                        <wps:cNvPr id="23" name="Graphic 23"/>
                        <wps:cNvSpPr/>
                        <wps:spPr>
                          <a:xfrm>
                            <a:off x="51053" y="3614420"/>
                            <a:ext cx="3010535" cy="635000"/>
                          </a:xfrm>
                          <a:custGeom>
                            <a:avLst/>
                            <a:gdLst/>
                            <a:ahLst/>
                            <a:cxnLst/>
                            <a:rect l="l" t="t" r="r" b="b"/>
                            <a:pathLst>
                              <a:path w="3010535" h="635000">
                                <a:moveTo>
                                  <a:pt x="0" y="105791"/>
                                </a:moveTo>
                                <a:lnTo>
                                  <a:pt x="8314" y="64615"/>
                                </a:lnTo>
                                <a:lnTo>
                                  <a:pt x="30987" y="30988"/>
                                </a:lnTo>
                                <a:lnTo>
                                  <a:pt x="64615" y="8314"/>
                                </a:lnTo>
                                <a:lnTo>
                                  <a:pt x="105790" y="0"/>
                                </a:lnTo>
                                <a:lnTo>
                                  <a:pt x="2904490" y="0"/>
                                </a:lnTo>
                                <a:lnTo>
                                  <a:pt x="2945665" y="8314"/>
                                </a:lnTo>
                                <a:lnTo>
                                  <a:pt x="2979292" y="30988"/>
                                </a:lnTo>
                                <a:lnTo>
                                  <a:pt x="3001966" y="64615"/>
                                </a:lnTo>
                                <a:lnTo>
                                  <a:pt x="3010281" y="105791"/>
                                </a:lnTo>
                                <a:lnTo>
                                  <a:pt x="3010281" y="529209"/>
                                </a:lnTo>
                                <a:lnTo>
                                  <a:pt x="3001966" y="570384"/>
                                </a:lnTo>
                                <a:lnTo>
                                  <a:pt x="2979292" y="604012"/>
                                </a:lnTo>
                                <a:lnTo>
                                  <a:pt x="2945665" y="626685"/>
                                </a:lnTo>
                                <a:lnTo>
                                  <a:pt x="2904490" y="635000"/>
                                </a:lnTo>
                                <a:lnTo>
                                  <a:pt x="105790" y="635000"/>
                                </a:lnTo>
                                <a:lnTo>
                                  <a:pt x="64615" y="626685"/>
                                </a:lnTo>
                                <a:lnTo>
                                  <a:pt x="30987" y="604012"/>
                                </a:lnTo>
                                <a:lnTo>
                                  <a:pt x="8314" y="570384"/>
                                </a:lnTo>
                                <a:lnTo>
                                  <a:pt x="0" y="529209"/>
                                </a:lnTo>
                                <a:lnTo>
                                  <a:pt x="0" y="105791"/>
                                </a:lnTo>
                                <a:close/>
                              </a:path>
                            </a:pathLst>
                          </a:custGeom>
                          <a:ln w="19050">
                            <a:solidFill>
                              <a:srgbClr val="1F3863"/>
                            </a:solidFill>
                            <a:prstDash val="solid"/>
                          </a:ln>
                        </wps:spPr>
                        <wps:bodyPr wrap="square" lIns="0" tIns="0" rIns="0" bIns="0" rtlCol="0">
                          <a:prstTxWarp prst="textNoShape">
                            <a:avLst/>
                          </a:prstTxWarp>
                          <a:noAutofit/>
                        </wps:bodyPr>
                      </wps:wsp>
                      <wps:wsp>
                        <wps:cNvPr id="24" name="Graphic 24"/>
                        <wps:cNvSpPr/>
                        <wps:spPr>
                          <a:xfrm>
                            <a:off x="1427733" y="1151889"/>
                            <a:ext cx="257175" cy="159385"/>
                          </a:xfrm>
                          <a:custGeom>
                            <a:avLst/>
                            <a:gdLst/>
                            <a:ahLst/>
                            <a:cxnLst/>
                            <a:rect l="l" t="t" r="r" b="b"/>
                            <a:pathLst>
                              <a:path w="257175" h="159385">
                                <a:moveTo>
                                  <a:pt x="192658" y="0"/>
                                </a:moveTo>
                                <a:lnTo>
                                  <a:pt x="64261" y="0"/>
                                </a:lnTo>
                                <a:lnTo>
                                  <a:pt x="64261" y="79375"/>
                                </a:lnTo>
                                <a:lnTo>
                                  <a:pt x="0" y="79375"/>
                                </a:lnTo>
                                <a:lnTo>
                                  <a:pt x="128523" y="158876"/>
                                </a:lnTo>
                                <a:lnTo>
                                  <a:pt x="256920" y="79375"/>
                                </a:lnTo>
                                <a:lnTo>
                                  <a:pt x="192658" y="79375"/>
                                </a:lnTo>
                                <a:lnTo>
                                  <a:pt x="192658" y="0"/>
                                </a:lnTo>
                                <a:close/>
                              </a:path>
                            </a:pathLst>
                          </a:custGeom>
                          <a:solidFill>
                            <a:srgbClr val="767070"/>
                          </a:solidFill>
                        </wps:spPr>
                        <wps:bodyPr wrap="square" lIns="0" tIns="0" rIns="0" bIns="0" rtlCol="0">
                          <a:prstTxWarp prst="textNoShape">
                            <a:avLst/>
                          </a:prstTxWarp>
                          <a:noAutofit/>
                        </wps:bodyPr>
                      </wps:wsp>
                      <wps:wsp>
                        <wps:cNvPr id="25" name="Graphic 25"/>
                        <wps:cNvSpPr/>
                        <wps:spPr>
                          <a:xfrm>
                            <a:off x="1427733" y="1151889"/>
                            <a:ext cx="257175" cy="159385"/>
                          </a:xfrm>
                          <a:custGeom>
                            <a:avLst/>
                            <a:gdLst/>
                            <a:ahLst/>
                            <a:cxnLst/>
                            <a:rect l="l" t="t" r="r" b="b"/>
                            <a:pathLst>
                              <a:path w="257175" h="159385">
                                <a:moveTo>
                                  <a:pt x="0" y="79375"/>
                                </a:moveTo>
                                <a:lnTo>
                                  <a:pt x="64261" y="79375"/>
                                </a:lnTo>
                                <a:lnTo>
                                  <a:pt x="64261" y="0"/>
                                </a:lnTo>
                                <a:lnTo>
                                  <a:pt x="192658" y="0"/>
                                </a:lnTo>
                                <a:lnTo>
                                  <a:pt x="192658" y="79375"/>
                                </a:lnTo>
                                <a:lnTo>
                                  <a:pt x="256920" y="79375"/>
                                </a:lnTo>
                                <a:lnTo>
                                  <a:pt x="128523" y="158876"/>
                                </a:lnTo>
                                <a:lnTo>
                                  <a:pt x="0" y="79375"/>
                                </a:lnTo>
                                <a:close/>
                              </a:path>
                            </a:pathLst>
                          </a:custGeom>
                          <a:ln w="19050">
                            <a:solidFill>
                              <a:srgbClr val="000000"/>
                            </a:solidFill>
                            <a:prstDash val="solid"/>
                          </a:ln>
                        </wps:spPr>
                        <wps:bodyPr wrap="square" lIns="0" tIns="0" rIns="0" bIns="0" rtlCol="0">
                          <a:prstTxWarp prst="textNoShape">
                            <a:avLst/>
                          </a:prstTxWarp>
                          <a:noAutofit/>
                        </wps:bodyPr>
                      </wps:wsp>
                      <wps:wsp>
                        <wps:cNvPr id="26" name="Graphic 26"/>
                        <wps:cNvSpPr/>
                        <wps:spPr>
                          <a:xfrm>
                            <a:off x="1407160" y="2154935"/>
                            <a:ext cx="256540" cy="147955"/>
                          </a:xfrm>
                          <a:custGeom>
                            <a:avLst/>
                            <a:gdLst/>
                            <a:ahLst/>
                            <a:cxnLst/>
                            <a:rect l="l" t="t" r="r" b="b"/>
                            <a:pathLst>
                              <a:path w="256540" h="147955">
                                <a:moveTo>
                                  <a:pt x="192404" y="0"/>
                                </a:moveTo>
                                <a:lnTo>
                                  <a:pt x="64134" y="0"/>
                                </a:lnTo>
                                <a:lnTo>
                                  <a:pt x="64134" y="73913"/>
                                </a:lnTo>
                                <a:lnTo>
                                  <a:pt x="0" y="73913"/>
                                </a:lnTo>
                                <a:lnTo>
                                  <a:pt x="128269" y="147954"/>
                                </a:lnTo>
                                <a:lnTo>
                                  <a:pt x="256539" y="73913"/>
                                </a:lnTo>
                                <a:lnTo>
                                  <a:pt x="192404" y="73913"/>
                                </a:lnTo>
                                <a:lnTo>
                                  <a:pt x="192404" y="0"/>
                                </a:lnTo>
                                <a:close/>
                              </a:path>
                            </a:pathLst>
                          </a:custGeom>
                          <a:solidFill>
                            <a:srgbClr val="767070"/>
                          </a:solidFill>
                        </wps:spPr>
                        <wps:bodyPr wrap="square" lIns="0" tIns="0" rIns="0" bIns="0" rtlCol="0">
                          <a:prstTxWarp prst="textNoShape">
                            <a:avLst/>
                          </a:prstTxWarp>
                          <a:noAutofit/>
                        </wps:bodyPr>
                      </wps:wsp>
                      <wps:wsp>
                        <wps:cNvPr id="27" name="Graphic 27"/>
                        <wps:cNvSpPr/>
                        <wps:spPr>
                          <a:xfrm>
                            <a:off x="1407160" y="2154935"/>
                            <a:ext cx="256540" cy="147955"/>
                          </a:xfrm>
                          <a:custGeom>
                            <a:avLst/>
                            <a:gdLst/>
                            <a:ahLst/>
                            <a:cxnLst/>
                            <a:rect l="l" t="t" r="r" b="b"/>
                            <a:pathLst>
                              <a:path w="256540" h="147955">
                                <a:moveTo>
                                  <a:pt x="0" y="73913"/>
                                </a:moveTo>
                                <a:lnTo>
                                  <a:pt x="64134" y="73913"/>
                                </a:lnTo>
                                <a:lnTo>
                                  <a:pt x="64134" y="0"/>
                                </a:lnTo>
                                <a:lnTo>
                                  <a:pt x="192404" y="0"/>
                                </a:lnTo>
                                <a:lnTo>
                                  <a:pt x="192404" y="73913"/>
                                </a:lnTo>
                                <a:lnTo>
                                  <a:pt x="256539" y="73913"/>
                                </a:lnTo>
                                <a:lnTo>
                                  <a:pt x="128269" y="147954"/>
                                </a:lnTo>
                                <a:lnTo>
                                  <a:pt x="0" y="73913"/>
                                </a:lnTo>
                                <a:close/>
                              </a:path>
                            </a:pathLst>
                          </a:custGeom>
                          <a:ln w="19050">
                            <a:solidFill>
                              <a:srgbClr val="000000"/>
                            </a:solidFill>
                            <a:prstDash val="solid"/>
                          </a:ln>
                        </wps:spPr>
                        <wps:bodyPr wrap="square" lIns="0" tIns="0" rIns="0" bIns="0" rtlCol="0">
                          <a:prstTxWarp prst="textNoShape">
                            <a:avLst/>
                          </a:prstTxWarp>
                          <a:noAutofit/>
                        </wps:bodyPr>
                      </wps:wsp>
                      <wps:wsp>
                        <wps:cNvPr id="28" name="Graphic 28"/>
                        <wps:cNvSpPr/>
                        <wps:spPr>
                          <a:xfrm>
                            <a:off x="1407160" y="3450209"/>
                            <a:ext cx="256540" cy="147955"/>
                          </a:xfrm>
                          <a:custGeom>
                            <a:avLst/>
                            <a:gdLst/>
                            <a:ahLst/>
                            <a:cxnLst/>
                            <a:rect l="l" t="t" r="r" b="b"/>
                            <a:pathLst>
                              <a:path w="256540" h="147955">
                                <a:moveTo>
                                  <a:pt x="192404" y="0"/>
                                </a:moveTo>
                                <a:lnTo>
                                  <a:pt x="64134" y="0"/>
                                </a:lnTo>
                                <a:lnTo>
                                  <a:pt x="64134" y="73913"/>
                                </a:lnTo>
                                <a:lnTo>
                                  <a:pt x="0" y="73913"/>
                                </a:lnTo>
                                <a:lnTo>
                                  <a:pt x="128269" y="147827"/>
                                </a:lnTo>
                                <a:lnTo>
                                  <a:pt x="256539" y="73913"/>
                                </a:lnTo>
                                <a:lnTo>
                                  <a:pt x="192404" y="73913"/>
                                </a:lnTo>
                                <a:lnTo>
                                  <a:pt x="192404" y="0"/>
                                </a:lnTo>
                                <a:close/>
                              </a:path>
                            </a:pathLst>
                          </a:custGeom>
                          <a:solidFill>
                            <a:srgbClr val="767070"/>
                          </a:solidFill>
                        </wps:spPr>
                        <wps:bodyPr wrap="square" lIns="0" tIns="0" rIns="0" bIns="0" rtlCol="0">
                          <a:prstTxWarp prst="textNoShape">
                            <a:avLst/>
                          </a:prstTxWarp>
                          <a:noAutofit/>
                        </wps:bodyPr>
                      </wps:wsp>
                      <wps:wsp>
                        <wps:cNvPr id="29" name="Graphic 29"/>
                        <wps:cNvSpPr/>
                        <wps:spPr>
                          <a:xfrm>
                            <a:off x="1407160" y="3450209"/>
                            <a:ext cx="256540" cy="147955"/>
                          </a:xfrm>
                          <a:custGeom>
                            <a:avLst/>
                            <a:gdLst/>
                            <a:ahLst/>
                            <a:cxnLst/>
                            <a:rect l="l" t="t" r="r" b="b"/>
                            <a:pathLst>
                              <a:path w="256540" h="147955">
                                <a:moveTo>
                                  <a:pt x="0" y="73913"/>
                                </a:moveTo>
                                <a:lnTo>
                                  <a:pt x="64134" y="73913"/>
                                </a:lnTo>
                                <a:lnTo>
                                  <a:pt x="64134" y="0"/>
                                </a:lnTo>
                                <a:lnTo>
                                  <a:pt x="192404" y="0"/>
                                </a:lnTo>
                                <a:lnTo>
                                  <a:pt x="192404" y="73913"/>
                                </a:lnTo>
                                <a:lnTo>
                                  <a:pt x="256539" y="73913"/>
                                </a:lnTo>
                                <a:lnTo>
                                  <a:pt x="128269" y="147827"/>
                                </a:lnTo>
                                <a:lnTo>
                                  <a:pt x="0" y="73913"/>
                                </a:lnTo>
                                <a:close/>
                              </a:path>
                            </a:pathLst>
                          </a:custGeom>
                          <a:ln w="19050">
                            <a:solidFill>
                              <a:srgbClr val="000000"/>
                            </a:solidFill>
                            <a:prstDash val="solid"/>
                          </a:ln>
                        </wps:spPr>
                        <wps:bodyPr wrap="square" lIns="0" tIns="0" rIns="0" bIns="0" rtlCol="0">
                          <a:prstTxWarp prst="textNoShape">
                            <a:avLst/>
                          </a:prstTxWarp>
                          <a:noAutofit/>
                        </wps:bodyPr>
                      </wps:wsp>
                      <wps:wsp>
                        <wps:cNvPr id="30" name="Textbox 30"/>
                        <wps:cNvSpPr txBox="1"/>
                        <wps:spPr>
                          <a:xfrm>
                            <a:off x="208534" y="135586"/>
                            <a:ext cx="2710815" cy="894080"/>
                          </a:xfrm>
                          <a:prstGeom prst="rect">
                            <a:avLst/>
                          </a:prstGeom>
                        </wps:spPr>
                        <wps:txbx>
                          <w:txbxContent>
                            <w:p>
                              <w:pPr>
                                <w:spacing w:line="169" w:lineRule="exact" w:before="0"/>
                                <w:ind w:left="1231" w:right="0" w:firstLine="0"/>
                                <w:jc w:val="left"/>
                                <w:rPr>
                                  <w:rFonts w:ascii="Arial"/>
                                  <w:b/>
                                  <w:sz w:val="15"/>
                                </w:rPr>
                              </w:pPr>
                              <w:r>
                                <w:rPr>
                                  <w:rFonts w:ascii="Arial"/>
                                  <w:b/>
                                  <w:sz w:val="15"/>
                                </w:rPr>
                                <w:t>Basis</w:t>
                              </w:r>
                              <w:r>
                                <w:rPr>
                                  <w:rFonts w:ascii="Arial"/>
                                  <w:b/>
                                  <w:spacing w:val="-6"/>
                                  <w:sz w:val="15"/>
                                </w:rPr>
                                <w:t> </w:t>
                              </w:r>
                              <w:r>
                                <w:rPr>
                                  <w:rFonts w:ascii="Arial"/>
                                  <w:b/>
                                  <w:sz w:val="15"/>
                                </w:rPr>
                                <w:t>for</w:t>
                              </w:r>
                              <w:r>
                                <w:rPr>
                                  <w:rFonts w:ascii="Arial"/>
                                  <w:b/>
                                  <w:spacing w:val="-2"/>
                                  <w:sz w:val="15"/>
                                </w:rPr>
                                <w:t> </w:t>
                              </w:r>
                              <w:r>
                                <w:rPr>
                                  <w:rFonts w:ascii="Arial"/>
                                  <w:b/>
                                  <w:sz w:val="15"/>
                                </w:rPr>
                                <w:t>EUI</w:t>
                              </w:r>
                              <w:r>
                                <w:rPr>
                                  <w:rFonts w:ascii="Arial"/>
                                  <w:b/>
                                  <w:spacing w:val="-3"/>
                                  <w:sz w:val="15"/>
                                </w:rPr>
                                <w:t> </w:t>
                              </w:r>
                              <w:r>
                                <w:rPr>
                                  <w:rFonts w:ascii="Arial"/>
                                  <w:b/>
                                  <w:spacing w:val="-2"/>
                                  <w:sz w:val="15"/>
                                </w:rPr>
                                <w:t>Calculation</w:t>
                              </w:r>
                            </w:p>
                            <w:p>
                              <w:pPr>
                                <w:numPr>
                                  <w:ilvl w:val="0"/>
                                  <w:numId w:val="2"/>
                                </w:numPr>
                                <w:tabs>
                                  <w:tab w:pos="281" w:val="left" w:leader="none"/>
                                  <w:tab w:pos="283" w:val="left" w:leader="none"/>
                                </w:tabs>
                                <w:spacing w:before="0"/>
                                <w:ind w:left="283" w:right="18" w:hanging="284"/>
                                <w:jc w:val="both"/>
                                <w:rPr>
                                  <w:rFonts w:ascii="Arial MT"/>
                                  <w:sz w:val="15"/>
                                </w:rPr>
                              </w:pPr>
                              <w:r>
                                <w:rPr>
                                  <w:rFonts w:ascii="Arial MT"/>
                                  <w:sz w:val="15"/>
                                </w:rPr>
                                <w:t>Methods of EUI Calculation (benchmarking, spreadsheet modelling, simulation).</w:t>
                              </w:r>
                            </w:p>
                            <w:p>
                              <w:pPr>
                                <w:numPr>
                                  <w:ilvl w:val="0"/>
                                  <w:numId w:val="2"/>
                                </w:numPr>
                                <w:tabs>
                                  <w:tab w:pos="281" w:val="left" w:leader="none"/>
                                  <w:tab w:pos="283" w:val="left" w:leader="none"/>
                                </w:tabs>
                                <w:spacing w:before="0"/>
                                <w:ind w:left="283" w:right="19" w:hanging="284"/>
                                <w:jc w:val="both"/>
                                <w:rPr>
                                  <w:rFonts w:ascii="Arial MT"/>
                                  <w:sz w:val="15"/>
                                </w:rPr>
                              </w:pPr>
                              <w:r>
                                <w:rPr>
                                  <w:rFonts w:ascii="Arial MT"/>
                                  <w:sz w:val="15"/>
                                </w:rPr>
                                <w:t>Theoretical foundations: energy conservation, building life cycle, climate zones and typology, system interaction, and </w:t>
                              </w:r>
                              <w:r>
                                <w:rPr>
                                  <w:rFonts w:ascii="Arial MT"/>
                                  <w:spacing w:val="-2"/>
                                  <w:sz w:val="15"/>
                                </w:rPr>
                                <w:t>benchmarking.</w:t>
                              </w:r>
                            </w:p>
                            <w:p>
                              <w:pPr>
                                <w:numPr>
                                  <w:ilvl w:val="0"/>
                                  <w:numId w:val="2"/>
                                </w:numPr>
                                <w:tabs>
                                  <w:tab w:pos="281" w:val="left" w:leader="none"/>
                                  <w:tab w:pos="283" w:val="left" w:leader="none"/>
                                </w:tabs>
                                <w:spacing w:before="0"/>
                                <w:ind w:left="283" w:right="18" w:hanging="284"/>
                                <w:jc w:val="both"/>
                                <w:rPr>
                                  <w:rFonts w:ascii="Arial MT"/>
                                  <w:sz w:val="15"/>
                                </w:rPr>
                              </w:pPr>
                              <w:r>
                                <w:rPr>
                                  <w:rFonts w:ascii="Arial MT"/>
                                  <w:sz w:val="15"/>
                                </w:rPr>
                                <w:t>Measurement approach through Walkthrough Audits and spreadsheet-based</w:t>
                              </w:r>
                              <w:r>
                                <w:rPr>
                                  <w:rFonts w:ascii="Arial MT"/>
                                  <w:spacing w:val="-5"/>
                                  <w:sz w:val="15"/>
                                </w:rPr>
                                <w:t> </w:t>
                              </w:r>
                              <w:r>
                                <w:rPr>
                                  <w:rFonts w:ascii="Arial MT"/>
                                  <w:sz w:val="15"/>
                                </w:rPr>
                                <w:t>calculations.</w:t>
                              </w:r>
                            </w:p>
                          </w:txbxContent>
                        </wps:txbx>
                        <wps:bodyPr wrap="square" lIns="0" tIns="0" rIns="0" bIns="0" rtlCol="0">
                          <a:noAutofit/>
                        </wps:bodyPr>
                      </wps:wsp>
                      <wps:wsp>
                        <wps:cNvPr id="31" name="Textbox 31"/>
                        <wps:cNvSpPr txBox="1"/>
                        <wps:spPr>
                          <a:xfrm>
                            <a:off x="193294" y="1449274"/>
                            <a:ext cx="2741295" cy="560070"/>
                          </a:xfrm>
                          <a:prstGeom prst="rect">
                            <a:avLst/>
                          </a:prstGeom>
                        </wps:spPr>
                        <wps:txbx>
                          <w:txbxContent>
                            <w:p>
                              <w:pPr>
                                <w:spacing w:line="169" w:lineRule="exact" w:before="0"/>
                                <w:ind w:left="0" w:right="16" w:firstLine="0"/>
                                <w:jc w:val="center"/>
                                <w:rPr>
                                  <w:rFonts w:ascii="Arial"/>
                                  <w:b/>
                                  <w:sz w:val="15"/>
                                </w:rPr>
                              </w:pPr>
                              <w:r>
                                <w:rPr>
                                  <w:rFonts w:ascii="Arial"/>
                                  <w:b/>
                                  <w:sz w:val="15"/>
                                </w:rPr>
                                <w:t>Building</w:t>
                              </w:r>
                              <w:r>
                                <w:rPr>
                                  <w:rFonts w:ascii="Arial"/>
                                  <w:b/>
                                  <w:spacing w:val="-8"/>
                                  <w:sz w:val="15"/>
                                </w:rPr>
                                <w:t> </w:t>
                              </w:r>
                              <w:r>
                                <w:rPr>
                                  <w:rFonts w:ascii="Arial"/>
                                  <w:b/>
                                  <w:spacing w:val="-2"/>
                                  <w:sz w:val="15"/>
                                </w:rPr>
                                <w:t>Survey</w:t>
                              </w:r>
                            </w:p>
                            <w:p>
                              <w:pPr>
                                <w:numPr>
                                  <w:ilvl w:val="0"/>
                                  <w:numId w:val="3"/>
                                </w:numPr>
                                <w:tabs>
                                  <w:tab w:pos="281" w:val="left" w:leader="none"/>
                                  <w:tab w:pos="283" w:val="left" w:leader="none"/>
                                </w:tabs>
                                <w:spacing w:before="0"/>
                                <w:ind w:left="283" w:right="18" w:hanging="284"/>
                                <w:jc w:val="both"/>
                                <w:rPr>
                                  <w:rFonts w:ascii="Arial MT"/>
                                  <w:sz w:val="15"/>
                                </w:rPr>
                              </w:pPr>
                              <w:r>
                                <w:rPr>
                                  <w:rFonts w:ascii="Arial MT"/>
                                  <w:sz w:val="15"/>
                                </w:rPr>
                                <w:t>Collection</w:t>
                              </w:r>
                              <w:r>
                                <w:rPr>
                                  <w:rFonts w:ascii="Arial MT"/>
                                  <w:spacing w:val="-11"/>
                                  <w:sz w:val="15"/>
                                </w:rPr>
                                <w:t> </w:t>
                              </w:r>
                              <w:r>
                                <w:rPr>
                                  <w:rFonts w:ascii="Arial MT"/>
                                  <w:sz w:val="15"/>
                                </w:rPr>
                                <w:t>of</w:t>
                              </w:r>
                              <w:r>
                                <w:rPr>
                                  <w:rFonts w:ascii="Arial MT"/>
                                  <w:spacing w:val="-9"/>
                                  <w:sz w:val="15"/>
                                </w:rPr>
                                <w:t> </w:t>
                              </w:r>
                              <w:r>
                                <w:rPr>
                                  <w:rFonts w:ascii="Arial MT"/>
                                  <w:sz w:val="15"/>
                                </w:rPr>
                                <w:t>building</w:t>
                              </w:r>
                              <w:r>
                                <w:rPr>
                                  <w:rFonts w:ascii="Arial MT"/>
                                  <w:spacing w:val="-10"/>
                                  <w:sz w:val="15"/>
                                </w:rPr>
                                <w:t> </w:t>
                              </w:r>
                              <w:r>
                                <w:rPr>
                                  <w:rFonts w:ascii="Arial MT"/>
                                  <w:sz w:val="15"/>
                                </w:rPr>
                                <w:t>data</w:t>
                              </w:r>
                              <w:r>
                                <w:rPr>
                                  <w:rFonts w:ascii="Arial MT"/>
                                  <w:spacing w:val="-10"/>
                                  <w:sz w:val="15"/>
                                </w:rPr>
                                <w:t> </w:t>
                              </w:r>
                              <w:r>
                                <w:rPr>
                                  <w:rFonts w:ascii="Arial MT"/>
                                  <w:sz w:val="15"/>
                                </w:rPr>
                                <w:t>(gross</w:t>
                              </w:r>
                              <w:r>
                                <w:rPr>
                                  <w:rFonts w:ascii="Arial MT"/>
                                  <w:spacing w:val="-8"/>
                                  <w:sz w:val="15"/>
                                </w:rPr>
                                <w:t> </w:t>
                              </w:r>
                              <w:r>
                                <w:rPr>
                                  <w:rFonts w:ascii="Arial MT"/>
                                  <w:sz w:val="15"/>
                                </w:rPr>
                                <w:t>floor</w:t>
                              </w:r>
                              <w:r>
                                <w:rPr>
                                  <w:rFonts w:ascii="Arial MT"/>
                                  <w:spacing w:val="-8"/>
                                  <w:sz w:val="15"/>
                                </w:rPr>
                                <w:t> </w:t>
                              </w:r>
                              <w:r>
                                <w:rPr>
                                  <w:rFonts w:ascii="Arial MT"/>
                                  <w:sz w:val="15"/>
                                </w:rPr>
                                <w:t>area,</w:t>
                              </w:r>
                              <w:r>
                                <w:rPr>
                                  <w:rFonts w:ascii="Arial MT"/>
                                  <w:spacing w:val="-8"/>
                                  <w:sz w:val="15"/>
                                </w:rPr>
                                <w:t> </w:t>
                              </w:r>
                              <w:r>
                                <w:rPr>
                                  <w:rFonts w:ascii="Arial MT"/>
                                  <w:sz w:val="15"/>
                                </w:rPr>
                                <w:t>number</w:t>
                              </w:r>
                              <w:r>
                                <w:rPr>
                                  <w:rFonts w:ascii="Arial MT"/>
                                  <w:spacing w:val="-11"/>
                                  <w:sz w:val="15"/>
                                </w:rPr>
                                <w:t> </w:t>
                              </w:r>
                              <w:r>
                                <w:rPr>
                                  <w:rFonts w:ascii="Arial MT"/>
                                  <w:sz w:val="15"/>
                                </w:rPr>
                                <w:t>of</w:t>
                              </w:r>
                              <w:r>
                                <w:rPr>
                                  <w:rFonts w:ascii="Arial MT"/>
                                  <w:spacing w:val="-10"/>
                                  <w:sz w:val="15"/>
                                </w:rPr>
                                <w:t> </w:t>
                              </w:r>
                              <w:r>
                                <w:rPr>
                                  <w:rFonts w:ascii="Arial MT"/>
                                  <w:sz w:val="15"/>
                                </w:rPr>
                                <w:t>floors, type of HVAC system, lighting system, elevators, water heating system, building automation system, etc.).</w:t>
                              </w:r>
                            </w:p>
                            <w:p>
                              <w:pPr>
                                <w:numPr>
                                  <w:ilvl w:val="0"/>
                                  <w:numId w:val="3"/>
                                </w:numPr>
                                <w:tabs>
                                  <w:tab w:pos="282" w:val="left" w:leader="none"/>
                                </w:tabs>
                                <w:spacing w:before="0"/>
                                <w:ind w:left="282" w:right="0" w:hanging="282"/>
                                <w:jc w:val="both"/>
                                <w:rPr>
                                  <w:rFonts w:ascii="Arial MT"/>
                                  <w:sz w:val="15"/>
                                </w:rPr>
                              </w:pPr>
                              <w:r>
                                <w:rPr>
                                  <w:rFonts w:ascii="Arial MT"/>
                                  <w:sz w:val="15"/>
                                </w:rPr>
                                <w:t>Collection</w:t>
                              </w:r>
                              <w:r>
                                <w:rPr>
                                  <w:rFonts w:ascii="Arial MT"/>
                                  <w:spacing w:val="-5"/>
                                  <w:sz w:val="15"/>
                                </w:rPr>
                                <w:t> </w:t>
                              </w:r>
                              <w:r>
                                <w:rPr>
                                  <w:rFonts w:ascii="Arial MT"/>
                                  <w:sz w:val="15"/>
                                </w:rPr>
                                <w:t>of</w:t>
                              </w:r>
                              <w:r>
                                <w:rPr>
                                  <w:rFonts w:ascii="Arial MT"/>
                                  <w:spacing w:val="-6"/>
                                  <w:sz w:val="15"/>
                                </w:rPr>
                                <w:t> </w:t>
                              </w:r>
                              <w:r>
                                <w:rPr>
                                  <w:rFonts w:ascii="Arial MT"/>
                                  <w:sz w:val="15"/>
                                </w:rPr>
                                <w:t>actual</w:t>
                              </w:r>
                              <w:r>
                                <w:rPr>
                                  <w:rFonts w:ascii="Arial MT"/>
                                  <w:spacing w:val="-7"/>
                                  <w:sz w:val="15"/>
                                </w:rPr>
                                <w:t> </w:t>
                              </w:r>
                              <w:r>
                                <w:rPr>
                                  <w:rFonts w:ascii="Arial MT"/>
                                  <w:sz w:val="15"/>
                                </w:rPr>
                                <w:t>energy</w:t>
                              </w:r>
                              <w:r>
                                <w:rPr>
                                  <w:rFonts w:ascii="Arial MT"/>
                                  <w:spacing w:val="-8"/>
                                  <w:sz w:val="15"/>
                                </w:rPr>
                                <w:t> </w:t>
                              </w:r>
                              <w:r>
                                <w:rPr>
                                  <w:rFonts w:ascii="Arial MT"/>
                                  <w:sz w:val="15"/>
                                </w:rPr>
                                <w:t>consumption</w:t>
                              </w:r>
                              <w:r>
                                <w:rPr>
                                  <w:rFonts w:ascii="Arial MT"/>
                                  <w:spacing w:val="-7"/>
                                  <w:sz w:val="15"/>
                                </w:rPr>
                                <w:t> </w:t>
                              </w:r>
                              <w:r>
                                <w:rPr>
                                  <w:rFonts w:ascii="Arial MT"/>
                                  <w:spacing w:val="-2"/>
                                  <w:sz w:val="15"/>
                                </w:rPr>
                                <w:t>data.</w:t>
                              </w:r>
                            </w:p>
                          </w:txbxContent>
                        </wps:txbx>
                        <wps:bodyPr wrap="square" lIns="0" tIns="0" rIns="0" bIns="0" rtlCol="0">
                          <a:noAutofit/>
                        </wps:bodyPr>
                      </wps:wsp>
                      <wps:wsp>
                        <wps:cNvPr id="32" name="Textbox 32"/>
                        <wps:cNvSpPr txBox="1"/>
                        <wps:spPr>
                          <a:xfrm>
                            <a:off x="167386" y="2464639"/>
                            <a:ext cx="2710815" cy="817880"/>
                          </a:xfrm>
                          <a:prstGeom prst="rect">
                            <a:avLst/>
                          </a:prstGeom>
                        </wps:spPr>
                        <wps:txbx>
                          <w:txbxContent>
                            <w:p>
                              <w:pPr>
                                <w:spacing w:line="276" w:lineRule="auto" w:before="0"/>
                                <w:ind w:left="647" w:right="117" w:firstLine="216"/>
                                <w:jc w:val="left"/>
                                <w:rPr>
                                  <w:rFonts w:ascii="Arial"/>
                                  <w:b/>
                                  <w:sz w:val="15"/>
                                </w:rPr>
                              </w:pPr>
                              <w:r>
                                <w:rPr>
                                  <w:rFonts w:ascii="Arial"/>
                                  <w:b/>
                                  <w:sz w:val="15"/>
                                </w:rPr>
                                <w:t>Comparison of Building EUI Values (Ministerial</w:t>
                              </w:r>
                              <w:r>
                                <w:rPr>
                                  <w:rFonts w:ascii="Arial"/>
                                  <w:b/>
                                  <w:spacing w:val="-8"/>
                                  <w:sz w:val="15"/>
                                </w:rPr>
                                <w:t> </w:t>
                              </w:r>
                              <w:r>
                                <w:rPr>
                                  <w:rFonts w:ascii="Arial"/>
                                  <w:b/>
                                  <w:sz w:val="15"/>
                                </w:rPr>
                                <w:t>Building</w:t>
                              </w:r>
                              <w:r>
                                <w:rPr>
                                  <w:rFonts w:ascii="Arial"/>
                                  <w:b/>
                                  <w:spacing w:val="-11"/>
                                  <w:sz w:val="15"/>
                                </w:rPr>
                                <w:t> </w:t>
                              </w:r>
                              <w:r>
                                <w:rPr>
                                  <w:rFonts w:ascii="Arial"/>
                                  <w:b/>
                                  <w:sz w:val="15"/>
                                </w:rPr>
                                <w:t>and</w:t>
                              </w:r>
                              <w:r>
                                <w:rPr>
                                  <w:rFonts w:ascii="Arial"/>
                                  <w:b/>
                                  <w:spacing w:val="-7"/>
                                  <w:sz w:val="15"/>
                                </w:rPr>
                                <w:t> </w:t>
                              </w:r>
                              <w:r>
                                <w:rPr>
                                  <w:rFonts w:ascii="Arial"/>
                                  <w:b/>
                                  <w:sz w:val="15"/>
                                </w:rPr>
                                <w:t>DGWR</w:t>
                              </w:r>
                              <w:r>
                                <w:rPr>
                                  <w:rFonts w:ascii="Arial"/>
                                  <w:b/>
                                  <w:spacing w:val="-10"/>
                                  <w:sz w:val="15"/>
                                </w:rPr>
                                <w:t> </w:t>
                              </w:r>
                              <w:r>
                                <w:rPr>
                                  <w:rFonts w:ascii="Arial"/>
                                  <w:b/>
                                  <w:sz w:val="15"/>
                                </w:rPr>
                                <w:t>Building)</w:t>
                              </w:r>
                            </w:p>
                            <w:p>
                              <w:pPr>
                                <w:numPr>
                                  <w:ilvl w:val="0"/>
                                  <w:numId w:val="4"/>
                                </w:numPr>
                                <w:tabs>
                                  <w:tab w:pos="283" w:val="left" w:leader="none"/>
                                </w:tabs>
                                <w:spacing w:line="183" w:lineRule="exact" w:before="0"/>
                                <w:ind w:left="283" w:right="0" w:hanging="283"/>
                                <w:jc w:val="left"/>
                                <w:rPr>
                                  <w:rFonts w:ascii="Arial MT"/>
                                  <w:sz w:val="15"/>
                                </w:rPr>
                              </w:pPr>
                              <w:r>
                                <w:rPr>
                                  <w:rFonts w:ascii="Arial MT"/>
                                  <w:sz w:val="15"/>
                                </w:rPr>
                                <w:t>Comparison</w:t>
                              </w:r>
                              <w:r>
                                <w:rPr>
                                  <w:rFonts w:ascii="Arial MT"/>
                                  <w:spacing w:val="-8"/>
                                  <w:sz w:val="15"/>
                                </w:rPr>
                                <w:t> </w:t>
                              </w:r>
                              <w:r>
                                <w:rPr>
                                  <w:rFonts w:ascii="Arial MT"/>
                                  <w:sz w:val="15"/>
                                </w:rPr>
                                <w:t>of</w:t>
                              </w:r>
                              <w:r>
                                <w:rPr>
                                  <w:rFonts w:ascii="Arial MT"/>
                                  <w:spacing w:val="-4"/>
                                  <w:sz w:val="15"/>
                                </w:rPr>
                                <w:t> </w:t>
                              </w:r>
                              <w:r>
                                <w:rPr>
                                  <w:rFonts w:ascii="Arial MT"/>
                                  <w:sz w:val="15"/>
                                </w:rPr>
                                <w:t>energy</w:t>
                              </w:r>
                              <w:r>
                                <w:rPr>
                                  <w:rFonts w:ascii="Arial MT"/>
                                  <w:spacing w:val="-5"/>
                                  <w:sz w:val="15"/>
                                </w:rPr>
                                <w:t> </w:t>
                              </w:r>
                              <w:r>
                                <w:rPr>
                                  <w:rFonts w:ascii="Arial MT"/>
                                  <w:sz w:val="15"/>
                                </w:rPr>
                                <w:t>between</w:t>
                              </w:r>
                              <w:r>
                                <w:rPr>
                                  <w:rFonts w:ascii="Arial MT"/>
                                  <w:spacing w:val="-9"/>
                                  <w:sz w:val="15"/>
                                </w:rPr>
                                <w:t> </w:t>
                              </w:r>
                              <w:r>
                                <w:rPr>
                                  <w:rFonts w:ascii="Arial MT"/>
                                  <w:sz w:val="15"/>
                                </w:rPr>
                                <w:t>the</w:t>
                              </w:r>
                              <w:r>
                                <w:rPr>
                                  <w:rFonts w:ascii="Arial MT"/>
                                  <w:spacing w:val="-8"/>
                                  <w:sz w:val="15"/>
                                </w:rPr>
                                <w:t> </w:t>
                              </w:r>
                              <w:r>
                                <w:rPr>
                                  <w:rFonts w:ascii="Arial MT"/>
                                  <w:sz w:val="15"/>
                                </w:rPr>
                                <w:t>two</w:t>
                              </w:r>
                              <w:r>
                                <w:rPr>
                                  <w:rFonts w:ascii="Arial MT"/>
                                  <w:spacing w:val="-4"/>
                                  <w:sz w:val="15"/>
                                </w:rPr>
                                <w:t> </w:t>
                              </w:r>
                              <w:r>
                                <w:rPr>
                                  <w:rFonts w:ascii="Arial MT"/>
                                  <w:spacing w:val="-2"/>
                                  <w:sz w:val="15"/>
                                </w:rPr>
                                <w:t>buildings.</w:t>
                              </w:r>
                            </w:p>
                            <w:p>
                              <w:pPr>
                                <w:numPr>
                                  <w:ilvl w:val="0"/>
                                  <w:numId w:val="4"/>
                                </w:numPr>
                                <w:tabs>
                                  <w:tab w:pos="283" w:val="left" w:leader="none"/>
                                </w:tabs>
                                <w:spacing w:before="0"/>
                                <w:ind w:left="283" w:right="18" w:hanging="284"/>
                                <w:jc w:val="left"/>
                                <w:rPr>
                                  <w:rFonts w:ascii="Arial MT"/>
                                  <w:sz w:val="15"/>
                                </w:rPr>
                              </w:pPr>
                              <w:r>
                                <w:rPr>
                                  <w:rFonts w:ascii="Arial MT"/>
                                  <w:sz w:val="15"/>
                                </w:rPr>
                                <w:t>Evaluation</w:t>
                              </w:r>
                              <w:r>
                                <w:rPr>
                                  <w:rFonts w:ascii="Arial MT"/>
                                  <w:spacing w:val="40"/>
                                  <w:sz w:val="15"/>
                                </w:rPr>
                                <w:t> </w:t>
                              </w:r>
                              <w:r>
                                <w:rPr>
                                  <w:rFonts w:ascii="Arial MT"/>
                                  <w:sz w:val="15"/>
                                </w:rPr>
                                <w:t>of</w:t>
                              </w:r>
                              <w:r>
                                <w:rPr>
                                  <w:rFonts w:ascii="Arial MT"/>
                                  <w:spacing w:val="40"/>
                                  <w:sz w:val="15"/>
                                </w:rPr>
                                <w:t> </w:t>
                              </w:r>
                              <w:r>
                                <w:rPr>
                                  <w:rFonts w:ascii="Arial MT"/>
                                  <w:sz w:val="15"/>
                                </w:rPr>
                                <w:t>the</w:t>
                              </w:r>
                              <w:r>
                                <w:rPr>
                                  <w:rFonts w:ascii="Arial MT"/>
                                  <w:spacing w:val="40"/>
                                  <w:sz w:val="15"/>
                                </w:rPr>
                                <w:t> </w:t>
                              </w:r>
                              <w:r>
                                <w:rPr>
                                  <w:rFonts w:ascii="Arial MT"/>
                                  <w:sz w:val="15"/>
                                </w:rPr>
                                <w:t>proportion</w:t>
                              </w:r>
                              <w:r>
                                <w:rPr>
                                  <w:rFonts w:ascii="Arial MT"/>
                                  <w:spacing w:val="40"/>
                                  <w:sz w:val="15"/>
                                </w:rPr>
                                <w:t> </w:t>
                              </w:r>
                              <w:r>
                                <w:rPr>
                                  <w:rFonts w:ascii="Arial MT"/>
                                  <w:sz w:val="15"/>
                                </w:rPr>
                                <w:t>of</w:t>
                              </w:r>
                              <w:r>
                                <w:rPr>
                                  <w:rFonts w:ascii="Arial MT"/>
                                  <w:spacing w:val="40"/>
                                  <w:sz w:val="15"/>
                                </w:rPr>
                                <w:t> </w:t>
                              </w:r>
                              <w:r>
                                <w:rPr>
                                  <w:rFonts w:ascii="Arial MT"/>
                                  <w:sz w:val="15"/>
                                </w:rPr>
                                <w:t>energy</w:t>
                              </w:r>
                              <w:r>
                                <w:rPr>
                                  <w:rFonts w:ascii="Arial MT"/>
                                  <w:spacing w:val="40"/>
                                  <w:sz w:val="15"/>
                                </w:rPr>
                                <w:t> </w:t>
                              </w:r>
                              <w:r>
                                <w:rPr>
                                  <w:rFonts w:ascii="Arial MT"/>
                                  <w:sz w:val="15"/>
                                </w:rPr>
                                <w:t>loads</w:t>
                              </w:r>
                              <w:r>
                                <w:rPr>
                                  <w:rFonts w:ascii="Arial MT"/>
                                  <w:spacing w:val="40"/>
                                  <w:sz w:val="15"/>
                                </w:rPr>
                                <w:t> </w:t>
                              </w:r>
                              <w:r>
                                <w:rPr>
                                  <w:rFonts w:ascii="Arial MT"/>
                                  <w:sz w:val="15"/>
                                </w:rPr>
                                <w:t>within</w:t>
                              </w:r>
                              <w:r>
                                <w:rPr>
                                  <w:rFonts w:ascii="Arial MT"/>
                                  <w:spacing w:val="40"/>
                                  <w:sz w:val="15"/>
                                </w:rPr>
                                <w:t> </w:t>
                              </w:r>
                              <w:r>
                                <w:rPr>
                                  <w:rFonts w:ascii="Arial MT"/>
                                  <w:sz w:val="15"/>
                                </w:rPr>
                                <w:t>the </w:t>
                              </w:r>
                              <w:r>
                                <w:rPr>
                                  <w:rFonts w:ascii="Arial MT"/>
                                  <w:spacing w:val="-2"/>
                                  <w:sz w:val="15"/>
                                </w:rPr>
                                <w:t>buildings.</w:t>
                              </w:r>
                            </w:p>
                            <w:p>
                              <w:pPr>
                                <w:numPr>
                                  <w:ilvl w:val="0"/>
                                  <w:numId w:val="4"/>
                                </w:numPr>
                                <w:tabs>
                                  <w:tab w:pos="283" w:val="left" w:leader="none"/>
                                </w:tabs>
                                <w:spacing w:before="0"/>
                                <w:ind w:left="283" w:right="18" w:hanging="284"/>
                                <w:jc w:val="left"/>
                                <w:rPr>
                                  <w:rFonts w:ascii="Arial MT"/>
                                  <w:sz w:val="15"/>
                                </w:rPr>
                              </w:pPr>
                              <w:r>
                                <w:rPr>
                                  <w:rFonts w:ascii="Arial MT"/>
                                  <w:sz w:val="15"/>
                                </w:rPr>
                                <w:t>Identification</w:t>
                              </w:r>
                              <w:r>
                                <w:rPr>
                                  <w:rFonts w:ascii="Arial MT"/>
                                  <w:spacing w:val="40"/>
                                  <w:sz w:val="15"/>
                                </w:rPr>
                                <w:t> </w:t>
                              </w:r>
                              <w:r>
                                <w:rPr>
                                  <w:rFonts w:ascii="Arial MT"/>
                                  <w:sz w:val="15"/>
                                </w:rPr>
                                <w:t>of</w:t>
                              </w:r>
                              <w:r>
                                <w:rPr>
                                  <w:rFonts w:ascii="Arial MT"/>
                                  <w:spacing w:val="40"/>
                                  <w:sz w:val="15"/>
                                </w:rPr>
                                <w:t> </w:t>
                              </w:r>
                              <w:r>
                                <w:rPr>
                                  <w:rFonts w:ascii="Arial MT"/>
                                  <w:sz w:val="15"/>
                                </w:rPr>
                                <w:t>parameters</w:t>
                              </w:r>
                              <w:r>
                                <w:rPr>
                                  <w:rFonts w:ascii="Arial MT"/>
                                  <w:spacing w:val="40"/>
                                  <w:sz w:val="15"/>
                                </w:rPr>
                                <w:t> </w:t>
                              </w:r>
                              <w:r>
                                <w:rPr>
                                  <w:rFonts w:ascii="Arial MT"/>
                                  <w:sz w:val="15"/>
                                </w:rPr>
                                <w:t>influencing</w:t>
                              </w:r>
                              <w:r>
                                <w:rPr>
                                  <w:rFonts w:ascii="Arial MT"/>
                                  <w:spacing w:val="40"/>
                                  <w:sz w:val="15"/>
                                </w:rPr>
                                <w:t> </w:t>
                              </w:r>
                              <w:r>
                                <w:rPr>
                                  <w:rFonts w:ascii="Arial MT"/>
                                  <w:sz w:val="15"/>
                                </w:rPr>
                                <w:t>the</w:t>
                              </w:r>
                              <w:r>
                                <w:rPr>
                                  <w:rFonts w:ascii="Arial MT"/>
                                  <w:spacing w:val="40"/>
                                  <w:sz w:val="15"/>
                                </w:rPr>
                                <w:t> </w:t>
                              </w:r>
                              <w:r>
                                <w:rPr>
                                  <w:rFonts w:ascii="Arial MT"/>
                                  <w:sz w:val="15"/>
                                </w:rPr>
                                <w:t>energy</w:t>
                              </w:r>
                              <w:r>
                                <w:rPr>
                                  <w:rFonts w:ascii="Arial MT"/>
                                  <w:spacing w:val="40"/>
                                  <w:sz w:val="15"/>
                                </w:rPr>
                                <w:t> </w:t>
                              </w:r>
                              <w:r>
                                <w:rPr>
                                  <w:rFonts w:ascii="Arial MT"/>
                                  <w:sz w:val="15"/>
                                </w:rPr>
                                <w:t>consumption of the buildings.</w:t>
                              </w:r>
                            </w:p>
                          </w:txbxContent>
                        </wps:txbx>
                        <wps:bodyPr wrap="square" lIns="0" tIns="0" rIns="0" bIns="0" rtlCol="0">
                          <a:noAutofit/>
                        </wps:bodyPr>
                      </wps:wsp>
                      <wps:wsp>
                        <wps:cNvPr id="33" name="Textbox 33"/>
                        <wps:cNvSpPr txBox="1"/>
                        <wps:spPr>
                          <a:xfrm>
                            <a:off x="184150" y="3709472"/>
                            <a:ext cx="2759075" cy="451484"/>
                          </a:xfrm>
                          <a:prstGeom prst="rect">
                            <a:avLst/>
                          </a:prstGeom>
                        </wps:spPr>
                        <wps:txbx>
                          <w:txbxContent>
                            <w:p>
                              <w:pPr>
                                <w:spacing w:line="169" w:lineRule="exact" w:before="0"/>
                                <w:ind w:left="527" w:right="0" w:firstLine="0"/>
                                <w:jc w:val="left"/>
                                <w:rPr>
                                  <w:rFonts w:ascii="Arial"/>
                                  <w:b/>
                                  <w:sz w:val="15"/>
                                </w:rPr>
                              </w:pPr>
                              <w:r>
                                <w:rPr>
                                  <w:rFonts w:ascii="Arial"/>
                                  <w:b/>
                                  <w:sz w:val="15"/>
                                </w:rPr>
                                <w:t>Factor</w:t>
                              </w:r>
                              <w:r>
                                <w:rPr>
                                  <w:rFonts w:ascii="Arial"/>
                                  <w:b/>
                                  <w:spacing w:val="-3"/>
                                  <w:sz w:val="15"/>
                                </w:rPr>
                                <w:t> </w:t>
                              </w:r>
                              <w:r>
                                <w:rPr>
                                  <w:rFonts w:ascii="Arial"/>
                                  <w:b/>
                                  <w:sz w:val="15"/>
                                </w:rPr>
                                <w:t>Affecting</w:t>
                              </w:r>
                              <w:r>
                                <w:rPr>
                                  <w:rFonts w:ascii="Arial"/>
                                  <w:b/>
                                  <w:spacing w:val="-5"/>
                                  <w:sz w:val="15"/>
                                </w:rPr>
                                <w:t> </w:t>
                              </w:r>
                              <w:r>
                                <w:rPr>
                                  <w:rFonts w:ascii="Arial"/>
                                  <w:b/>
                                  <w:sz w:val="15"/>
                                </w:rPr>
                                <w:t>EUI</w:t>
                              </w:r>
                              <w:r>
                                <w:rPr>
                                  <w:rFonts w:ascii="Arial"/>
                                  <w:b/>
                                  <w:spacing w:val="-3"/>
                                  <w:sz w:val="15"/>
                                </w:rPr>
                                <w:t> </w:t>
                              </w:r>
                              <w:r>
                                <w:rPr>
                                  <w:rFonts w:ascii="Arial"/>
                                  <w:b/>
                                  <w:sz w:val="15"/>
                                </w:rPr>
                                <w:t>in</w:t>
                              </w:r>
                              <w:r>
                                <w:rPr>
                                  <w:rFonts w:ascii="Arial"/>
                                  <w:b/>
                                  <w:spacing w:val="-5"/>
                                  <w:sz w:val="15"/>
                                </w:rPr>
                                <w:t> </w:t>
                              </w:r>
                              <w:r>
                                <w:rPr>
                                  <w:rFonts w:ascii="Arial"/>
                                  <w:b/>
                                  <w:sz w:val="15"/>
                                </w:rPr>
                                <w:t>Government</w:t>
                              </w:r>
                              <w:r>
                                <w:rPr>
                                  <w:rFonts w:ascii="Arial"/>
                                  <w:b/>
                                  <w:spacing w:val="-2"/>
                                  <w:sz w:val="15"/>
                                </w:rPr>
                                <w:t> Buildings</w:t>
                              </w:r>
                            </w:p>
                            <w:p>
                              <w:pPr>
                                <w:numPr>
                                  <w:ilvl w:val="0"/>
                                  <w:numId w:val="5"/>
                                </w:numPr>
                                <w:tabs>
                                  <w:tab w:pos="283" w:val="left" w:leader="none"/>
                                </w:tabs>
                                <w:spacing w:before="0"/>
                                <w:ind w:left="283" w:right="18" w:hanging="284"/>
                                <w:jc w:val="left"/>
                                <w:rPr>
                                  <w:rFonts w:ascii="Arial MT"/>
                                  <w:sz w:val="15"/>
                                </w:rPr>
                              </w:pPr>
                              <w:r>
                                <w:rPr>
                                  <w:rFonts w:ascii="Arial MT"/>
                                  <w:sz w:val="15"/>
                                </w:rPr>
                                <w:t>Factors</w:t>
                              </w:r>
                              <w:r>
                                <w:rPr>
                                  <w:rFonts w:ascii="Arial MT"/>
                                  <w:spacing w:val="40"/>
                                  <w:sz w:val="15"/>
                                </w:rPr>
                                <w:t> </w:t>
                              </w:r>
                              <w:r>
                                <w:rPr>
                                  <w:rFonts w:ascii="Arial MT"/>
                                  <w:sz w:val="15"/>
                                </w:rPr>
                                <w:t>influencing</w:t>
                              </w:r>
                              <w:r>
                                <w:rPr>
                                  <w:rFonts w:ascii="Arial MT"/>
                                  <w:spacing w:val="40"/>
                                  <w:sz w:val="15"/>
                                </w:rPr>
                                <w:t> </w:t>
                              </w:r>
                              <w:r>
                                <w:rPr>
                                  <w:rFonts w:ascii="Arial MT"/>
                                  <w:sz w:val="15"/>
                                </w:rPr>
                                <w:t>the</w:t>
                              </w:r>
                              <w:r>
                                <w:rPr>
                                  <w:rFonts w:ascii="Arial MT"/>
                                  <w:spacing w:val="40"/>
                                  <w:sz w:val="15"/>
                                </w:rPr>
                                <w:t> </w:t>
                              </w:r>
                              <w:r>
                                <w:rPr>
                                  <w:rFonts w:ascii="Arial MT"/>
                                  <w:sz w:val="15"/>
                                </w:rPr>
                                <w:t>Energy</w:t>
                              </w:r>
                              <w:r>
                                <w:rPr>
                                  <w:rFonts w:ascii="Arial MT"/>
                                  <w:spacing w:val="40"/>
                                  <w:sz w:val="15"/>
                                </w:rPr>
                                <w:t> </w:t>
                              </w:r>
                              <w:r>
                                <w:rPr>
                                  <w:rFonts w:ascii="Arial MT"/>
                                  <w:sz w:val="15"/>
                                </w:rPr>
                                <w:t>Use</w:t>
                              </w:r>
                              <w:r>
                                <w:rPr>
                                  <w:rFonts w:ascii="Arial MT"/>
                                  <w:spacing w:val="40"/>
                                  <w:sz w:val="15"/>
                                </w:rPr>
                                <w:t> </w:t>
                              </w:r>
                              <w:r>
                                <w:rPr>
                                  <w:rFonts w:ascii="Arial MT"/>
                                  <w:sz w:val="15"/>
                                </w:rPr>
                                <w:t>Intensity</w:t>
                              </w:r>
                              <w:r>
                                <w:rPr>
                                  <w:rFonts w:ascii="Arial MT"/>
                                  <w:spacing w:val="40"/>
                                  <w:sz w:val="15"/>
                                </w:rPr>
                                <w:t> </w:t>
                              </w:r>
                              <w:r>
                                <w:rPr>
                                  <w:rFonts w:ascii="Arial MT"/>
                                  <w:sz w:val="15"/>
                                </w:rPr>
                                <w:t>(EUI)</w:t>
                              </w:r>
                              <w:r>
                                <w:rPr>
                                  <w:rFonts w:ascii="Arial MT"/>
                                  <w:spacing w:val="40"/>
                                  <w:sz w:val="15"/>
                                </w:rPr>
                                <w:t> </w:t>
                              </w:r>
                              <w:r>
                                <w:rPr>
                                  <w:rFonts w:ascii="Arial MT"/>
                                  <w:sz w:val="15"/>
                                </w:rPr>
                                <w:t>of government buildings in tropical regions.</w:t>
                              </w:r>
                            </w:p>
                            <w:p>
                              <w:pPr>
                                <w:numPr>
                                  <w:ilvl w:val="0"/>
                                  <w:numId w:val="5"/>
                                </w:numPr>
                                <w:tabs>
                                  <w:tab w:pos="283" w:val="left" w:leader="none"/>
                                </w:tabs>
                                <w:spacing w:before="1"/>
                                <w:ind w:left="283" w:right="0" w:hanging="283"/>
                                <w:jc w:val="left"/>
                                <w:rPr>
                                  <w:rFonts w:ascii="Arial MT"/>
                                  <w:sz w:val="15"/>
                                </w:rPr>
                              </w:pPr>
                              <w:r>
                                <w:rPr>
                                  <w:rFonts w:ascii="Arial MT"/>
                                  <w:sz w:val="15"/>
                                </w:rPr>
                                <w:t>Minimum</w:t>
                              </w:r>
                              <w:r>
                                <w:rPr>
                                  <w:rFonts w:ascii="Arial MT"/>
                                  <w:spacing w:val="-9"/>
                                  <w:sz w:val="15"/>
                                </w:rPr>
                                <w:t> </w:t>
                              </w:r>
                              <w:r>
                                <w:rPr>
                                  <w:rFonts w:ascii="Arial MT"/>
                                  <w:sz w:val="15"/>
                                </w:rPr>
                                <w:t>survey</w:t>
                              </w:r>
                              <w:r>
                                <w:rPr>
                                  <w:rFonts w:ascii="Arial MT"/>
                                  <w:spacing w:val="-5"/>
                                  <w:sz w:val="15"/>
                                </w:rPr>
                                <w:t> </w:t>
                              </w:r>
                              <w:r>
                                <w:rPr>
                                  <w:rFonts w:ascii="Arial MT"/>
                                  <w:sz w:val="15"/>
                                </w:rPr>
                                <w:t>depth</w:t>
                              </w:r>
                              <w:r>
                                <w:rPr>
                                  <w:rFonts w:ascii="Arial MT"/>
                                  <w:spacing w:val="-5"/>
                                  <w:sz w:val="15"/>
                                </w:rPr>
                                <w:t> </w:t>
                              </w:r>
                              <w:r>
                                <w:rPr>
                                  <w:rFonts w:ascii="Arial MT"/>
                                  <w:spacing w:val="-2"/>
                                  <w:sz w:val="15"/>
                                </w:rPr>
                                <w:t>required.</w:t>
                              </w:r>
                            </w:p>
                          </w:txbxContent>
                        </wps:txbx>
                        <wps:bodyPr wrap="square" lIns="0" tIns="0" rIns="0" bIns="0" rtlCol="0">
                          <a:noAutofit/>
                        </wps:bodyPr>
                      </wps:wsp>
                    </wpg:wgp>
                  </a:graphicData>
                </a:graphic>
              </wp:inline>
            </w:drawing>
          </mc:Choice>
          <mc:Fallback>
            <w:pict>
              <v:group style="width:241.8pt;height:335.35pt;mso-position-horizontal-relative:char;mso-position-vertical-relative:line" id="docshapegroup19" coordorigin="0,0" coordsize="4836,6707">
                <v:shape style="position:absolute;left:15;top:15;width:4806;height:5393" id="docshape20" coordorigin="15,15" coordsize="4806,5393" path="m80,2290l91,2222,122,2163,168,2116,227,2086,295,2075,4606,2075,4674,2086,4733,2116,4780,2163,4810,2222,4821,2290,4821,3149,4810,3217,4780,3276,4733,3322,4674,3353,4606,3364,295,3364,227,3353,168,3322,122,3276,91,3217,80,3149,80,2290xm80,315l88,246,111,183,146,127,193,81,248,45,311,23,380,15,4521,15,4590,23,4653,45,4709,81,4755,127,4791,183,4813,246,4821,315,4821,1513,4813,1581,4791,1645,4755,1700,4709,1747,4653,1782,4590,1804,4521,1812,380,1812,311,1804,248,1782,193,1747,146,1700,111,1645,88,1581,80,1513,80,315xm15,3930l26,3852,55,3781,101,3722,161,3675,232,3646,310,3635,4460,3635,4539,3646,4609,3675,4669,3722,4715,3781,4745,3852,4756,3930,4756,5112,4745,5191,4715,5261,4669,5321,4609,5367,4539,5397,4460,5408,310,5408,232,5397,161,5367,101,5321,55,5261,26,5191,15,5112,15,3930xe" filled="false" stroked="true" strokeweight="1.5pt" strokecolor="#1f3863">
                  <v:path arrowok="t"/>
                  <v:stroke dashstyle="solid"/>
                </v:shape>
                <v:shape style="position:absolute;left:80;top:5692;width:4741;height:1000" id="docshape21" coordorigin="80,5692" coordsize="4741,1000" path="m4654,5692l247,5692,182,5705,129,5741,93,5794,80,5859,80,6525,93,6590,129,6643,182,6679,247,6692,4654,6692,4719,6679,4772,6643,4808,6590,4821,6525,4821,5859,4808,5794,4772,5741,4719,5705,4654,5692xe" filled="true" fillcolor="#acb8c9" stroked="false">
                  <v:path arrowok="t"/>
                  <v:fill type="solid"/>
                </v:shape>
                <v:shape style="position:absolute;left:80;top:5692;width:4741;height:1000" id="docshape22" coordorigin="80,5692" coordsize="4741,1000" path="m80,5859l93,5794,129,5741,182,5705,247,5692,4654,5692,4719,5705,4772,5741,4808,5794,4821,5859,4821,6525,4808,6590,4772,6643,4719,6679,4654,6692,247,6692,182,6679,129,6643,93,6590,80,6525,80,5859xe" filled="false" stroked="true" strokeweight="1.5pt" strokecolor="#1f3863">
                  <v:path arrowok="t"/>
                  <v:stroke dashstyle="solid"/>
                </v:shape>
                <v:shape style="position:absolute;left:2248;top:1814;width:405;height:251" id="docshape23" coordorigin="2248,1814" coordsize="405,251" path="m2552,1814l2350,1814,2350,1939,2248,1939,2451,2064,2653,1939,2552,1939,2552,1814xe" filled="true" fillcolor="#767070" stroked="false">
                  <v:path arrowok="t"/>
                  <v:fill type="solid"/>
                </v:shape>
                <v:shape style="position:absolute;left:2248;top:1814;width:405;height:251" id="docshape24" coordorigin="2248,1814" coordsize="405,251" path="m2248,1939l2350,1939,2350,1814,2552,1814,2552,1939,2653,1939,2451,2064,2248,1939xe" filled="false" stroked="true" strokeweight="1.5pt" strokecolor="#000000">
                  <v:path arrowok="t"/>
                  <v:stroke dashstyle="solid"/>
                </v:shape>
                <v:shape style="position:absolute;left:2216;top:3393;width:404;height:233" id="docshape25" coordorigin="2216,3394" coordsize="404,233" path="m2519,3394l2317,3394,2317,3510,2216,3510,2418,3627,2620,3510,2519,3510,2519,3394xe" filled="true" fillcolor="#767070" stroked="false">
                  <v:path arrowok="t"/>
                  <v:fill type="solid"/>
                </v:shape>
                <v:shape style="position:absolute;left:2216;top:3393;width:404;height:233" id="docshape26" coordorigin="2216,3394" coordsize="404,233" path="m2216,3510l2317,3510,2317,3394,2519,3394,2519,3510,2620,3510,2418,3627,2216,3510xe" filled="false" stroked="true" strokeweight="1.5pt" strokecolor="#000000">
                  <v:path arrowok="t"/>
                  <v:stroke dashstyle="solid"/>
                </v:shape>
                <v:shape style="position:absolute;left:2216;top:5433;width:404;height:233" id="docshape27" coordorigin="2216,5433" coordsize="404,233" path="m2519,5433l2317,5433,2317,5550,2216,5550,2418,5666,2620,5550,2519,5550,2519,5433xe" filled="true" fillcolor="#767070" stroked="false">
                  <v:path arrowok="t"/>
                  <v:fill type="solid"/>
                </v:shape>
                <v:shape style="position:absolute;left:2216;top:5433;width:404;height:233" id="docshape28" coordorigin="2216,5433" coordsize="404,233" path="m2216,5550l2317,5550,2317,5433,2519,5433,2519,5550,2620,5550,2418,5666,2216,5550xe" filled="false" stroked="true" strokeweight="1.5pt" strokecolor="#000000">
                  <v:path arrowok="t"/>
                  <v:stroke dashstyle="solid"/>
                </v:shape>
                <v:shape style="position:absolute;left:328;top:213;width:4269;height:1408" type="#_x0000_t202" id="docshape29" filled="false" stroked="false">
                  <v:textbox inset="0,0,0,0">
                    <w:txbxContent>
                      <w:p>
                        <w:pPr>
                          <w:spacing w:line="169" w:lineRule="exact" w:before="0"/>
                          <w:ind w:left="1231" w:right="0" w:firstLine="0"/>
                          <w:jc w:val="left"/>
                          <w:rPr>
                            <w:rFonts w:ascii="Arial"/>
                            <w:b/>
                            <w:sz w:val="15"/>
                          </w:rPr>
                        </w:pPr>
                        <w:r>
                          <w:rPr>
                            <w:rFonts w:ascii="Arial"/>
                            <w:b/>
                            <w:sz w:val="15"/>
                          </w:rPr>
                          <w:t>Basis</w:t>
                        </w:r>
                        <w:r>
                          <w:rPr>
                            <w:rFonts w:ascii="Arial"/>
                            <w:b/>
                            <w:spacing w:val="-6"/>
                            <w:sz w:val="15"/>
                          </w:rPr>
                          <w:t> </w:t>
                        </w:r>
                        <w:r>
                          <w:rPr>
                            <w:rFonts w:ascii="Arial"/>
                            <w:b/>
                            <w:sz w:val="15"/>
                          </w:rPr>
                          <w:t>for</w:t>
                        </w:r>
                        <w:r>
                          <w:rPr>
                            <w:rFonts w:ascii="Arial"/>
                            <w:b/>
                            <w:spacing w:val="-2"/>
                            <w:sz w:val="15"/>
                          </w:rPr>
                          <w:t> </w:t>
                        </w:r>
                        <w:r>
                          <w:rPr>
                            <w:rFonts w:ascii="Arial"/>
                            <w:b/>
                            <w:sz w:val="15"/>
                          </w:rPr>
                          <w:t>EUI</w:t>
                        </w:r>
                        <w:r>
                          <w:rPr>
                            <w:rFonts w:ascii="Arial"/>
                            <w:b/>
                            <w:spacing w:val="-3"/>
                            <w:sz w:val="15"/>
                          </w:rPr>
                          <w:t> </w:t>
                        </w:r>
                        <w:r>
                          <w:rPr>
                            <w:rFonts w:ascii="Arial"/>
                            <w:b/>
                            <w:spacing w:val="-2"/>
                            <w:sz w:val="15"/>
                          </w:rPr>
                          <w:t>Calculation</w:t>
                        </w:r>
                      </w:p>
                      <w:p>
                        <w:pPr>
                          <w:numPr>
                            <w:ilvl w:val="0"/>
                            <w:numId w:val="2"/>
                          </w:numPr>
                          <w:tabs>
                            <w:tab w:pos="281" w:val="left" w:leader="none"/>
                            <w:tab w:pos="283" w:val="left" w:leader="none"/>
                          </w:tabs>
                          <w:spacing w:before="0"/>
                          <w:ind w:left="283" w:right="18" w:hanging="284"/>
                          <w:jc w:val="both"/>
                          <w:rPr>
                            <w:rFonts w:ascii="Arial MT"/>
                            <w:sz w:val="15"/>
                          </w:rPr>
                        </w:pPr>
                        <w:r>
                          <w:rPr>
                            <w:rFonts w:ascii="Arial MT"/>
                            <w:sz w:val="15"/>
                          </w:rPr>
                          <w:t>Methods of EUI Calculation (benchmarking, spreadsheet modelling, simulation).</w:t>
                        </w:r>
                      </w:p>
                      <w:p>
                        <w:pPr>
                          <w:numPr>
                            <w:ilvl w:val="0"/>
                            <w:numId w:val="2"/>
                          </w:numPr>
                          <w:tabs>
                            <w:tab w:pos="281" w:val="left" w:leader="none"/>
                            <w:tab w:pos="283" w:val="left" w:leader="none"/>
                          </w:tabs>
                          <w:spacing w:before="0"/>
                          <w:ind w:left="283" w:right="19" w:hanging="284"/>
                          <w:jc w:val="both"/>
                          <w:rPr>
                            <w:rFonts w:ascii="Arial MT"/>
                            <w:sz w:val="15"/>
                          </w:rPr>
                        </w:pPr>
                        <w:r>
                          <w:rPr>
                            <w:rFonts w:ascii="Arial MT"/>
                            <w:sz w:val="15"/>
                          </w:rPr>
                          <w:t>Theoretical foundations: energy conservation, building life cycle, climate zones and typology, system interaction, and </w:t>
                        </w:r>
                        <w:r>
                          <w:rPr>
                            <w:rFonts w:ascii="Arial MT"/>
                            <w:spacing w:val="-2"/>
                            <w:sz w:val="15"/>
                          </w:rPr>
                          <w:t>benchmarking.</w:t>
                        </w:r>
                      </w:p>
                      <w:p>
                        <w:pPr>
                          <w:numPr>
                            <w:ilvl w:val="0"/>
                            <w:numId w:val="2"/>
                          </w:numPr>
                          <w:tabs>
                            <w:tab w:pos="281" w:val="left" w:leader="none"/>
                            <w:tab w:pos="283" w:val="left" w:leader="none"/>
                          </w:tabs>
                          <w:spacing w:before="0"/>
                          <w:ind w:left="283" w:right="18" w:hanging="284"/>
                          <w:jc w:val="both"/>
                          <w:rPr>
                            <w:rFonts w:ascii="Arial MT"/>
                            <w:sz w:val="15"/>
                          </w:rPr>
                        </w:pPr>
                        <w:r>
                          <w:rPr>
                            <w:rFonts w:ascii="Arial MT"/>
                            <w:sz w:val="15"/>
                          </w:rPr>
                          <w:t>Measurement approach through Walkthrough Audits and spreadsheet-based</w:t>
                        </w:r>
                        <w:r>
                          <w:rPr>
                            <w:rFonts w:ascii="Arial MT"/>
                            <w:spacing w:val="-5"/>
                            <w:sz w:val="15"/>
                          </w:rPr>
                          <w:t> </w:t>
                        </w:r>
                        <w:r>
                          <w:rPr>
                            <w:rFonts w:ascii="Arial MT"/>
                            <w:sz w:val="15"/>
                          </w:rPr>
                          <w:t>calculations.</w:t>
                        </w:r>
                      </w:p>
                    </w:txbxContent>
                  </v:textbox>
                  <w10:wrap type="none"/>
                </v:shape>
                <v:shape style="position:absolute;left:304;top:2282;width:4317;height:882" type="#_x0000_t202" id="docshape30" filled="false" stroked="false">
                  <v:textbox inset="0,0,0,0">
                    <w:txbxContent>
                      <w:p>
                        <w:pPr>
                          <w:spacing w:line="169" w:lineRule="exact" w:before="0"/>
                          <w:ind w:left="0" w:right="16" w:firstLine="0"/>
                          <w:jc w:val="center"/>
                          <w:rPr>
                            <w:rFonts w:ascii="Arial"/>
                            <w:b/>
                            <w:sz w:val="15"/>
                          </w:rPr>
                        </w:pPr>
                        <w:r>
                          <w:rPr>
                            <w:rFonts w:ascii="Arial"/>
                            <w:b/>
                            <w:sz w:val="15"/>
                          </w:rPr>
                          <w:t>Building</w:t>
                        </w:r>
                        <w:r>
                          <w:rPr>
                            <w:rFonts w:ascii="Arial"/>
                            <w:b/>
                            <w:spacing w:val="-8"/>
                            <w:sz w:val="15"/>
                          </w:rPr>
                          <w:t> </w:t>
                        </w:r>
                        <w:r>
                          <w:rPr>
                            <w:rFonts w:ascii="Arial"/>
                            <w:b/>
                            <w:spacing w:val="-2"/>
                            <w:sz w:val="15"/>
                          </w:rPr>
                          <w:t>Survey</w:t>
                        </w:r>
                      </w:p>
                      <w:p>
                        <w:pPr>
                          <w:numPr>
                            <w:ilvl w:val="0"/>
                            <w:numId w:val="3"/>
                          </w:numPr>
                          <w:tabs>
                            <w:tab w:pos="281" w:val="left" w:leader="none"/>
                            <w:tab w:pos="283" w:val="left" w:leader="none"/>
                          </w:tabs>
                          <w:spacing w:before="0"/>
                          <w:ind w:left="283" w:right="18" w:hanging="284"/>
                          <w:jc w:val="both"/>
                          <w:rPr>
                            <w:rFonts w:ascii="Arial MT"/>
                            <w:sz w:val="15"/>
                          </w:rPr>
                        </w:pPr>
                        <w:r>
                          <w:rPr>
                            <w:rFonts w:ascii="Arial MT"/>
                            <w:sz w:val="15"/>
                          </w:rPr>
                          <w:t>Collection</w:t>
                        </w:r>
                        <w:r>
                          <w:rPr>
                            <w:rFonts w:ascii="Arial MT"/>
                            <w:spacing w:val="-11"/>
                            <w:sz w:val="15"/>
                          </w:rPr>
                          <w:t> </w:t>
                        </w:r>
                        <w:r>
                          <w:rPr>
                            <w:rFonts w:ascii="Arial MT"/>
                            <w:sz w:val="15"/>
                          </w:rPr>
                          <w:t>of</w:t>
                        </w:r>
                        <w:r>
                          <w:rPr>
                            <w:rFonts w:ascii="Arial MT"/>
                            <w:spacing w:val="-9"/>
                            <w:sz w:val="15"/>
                          </w:rPr>
                          <w:t> </w:t>
                        </w:r>
                        <w:r>
                          <w:rPr>
                            <w:rFonts w:ascii="Arial MT"/>
                            <w:sz w:val="15"/>
                          </w:rPr>
                          <w:t>building</w:t>
                        </w:r>
                        <w:r>
                          <w:rPr>
                            <w:rFonts w:ascii="Arial MT"/>
                            <w:spacing w:val="-10"/>
                            <w:sz w:val="15"/>
                          </w:rPr>
                          <w:t> </w:t>
                        </w:r>
                        <w:r>
                          <w:rPr>
                            <w:rFonts w:ascii="Arial MT"/>
                            <w:sz w:val="15"/>
                          </w:rPr>
                          <w:t>data</w:t>
                        </w:r>
                        <w:r>
                          <w:rPr>
                            <w:rFonts w:ascii="Arial MT"/>
                            <w:spacing w:val="-10"/>
                            <w:sz w:val="15"/>
                          </w:rPr>
                          <w:t> </w:t>
                        </w:r>
                        <w:r>
                          <w:rPr>
                            <w:rFonts w:ascii="Arial MT"/>
                            <w:sz w:val="15"/>
                          </w:rPr>
                          <w:t>(gross</w:t>
                        </w:r>
                        <w:r>
                          <w:rPr>
                            <w:rFonts w:ascii="Arial MT"/>
                            <w:spacing w:val="-8"/>
                            <w:sz w:val="15"/>
                          </w:rPr>
                          <w:t> </w:t>
                        </w:r>
                        <w:r>
                          <w:rPr>
                            <w:rFonts w:ascii="Arial MT"/>
                            <w:sz w:val="15"/>
                          </w:rPr>
                          <w:t>floor</w:t>
                        </w:r>
                        <w:r>
                          <w:rPr>
                            <w:rFonts w:ascii="Arial MT"/>
                            <w:spacing w:val="-8"/>
                            <w:sz w:val="15"/>
                          </w:rPr>
                          <w:t> </w:t>
                        </w:r>
                        <w:r>
                          <w:rPr>
                            <w:rFonts w:ascii="Arial MT"/>
                            <w:sz w:val="15"/>
                          </w:rPr>
                          <w:t>area,</w:t>
                        </w:r>
                        <w:r>
                          <w:rPr>
                            <w:rFonts w:ascii="Arial MT"/>
                            <w:spacing w:val="-8"/>
                            <w:sz w:val="15"/>
                          </w:rPr>
                          <w:t> </w:t>
                        </w:r>
                        <w:r>
                          <w:rPr>
                            <w:rFonts w:ascii="Arial MT"/>
                            <w:sz w:val="15"/>
                          </w:rPr>
                          <w:t>number</w:t>
                        </w:r>
                        <w:r>
                          <w:rPr>
                            <w:rFonts w:ascii="Arial MT"/>
                            <w:spacing w:val="-11"/>
                            <w:sz w:val="15"/>
                          </w:rPr>
                          <w:t> </w:t>
                        </w:r>
                        <w:r>
                          <w:rPr>
                            <w:rFonts w:ascii="Arial MT"/>
                            <w:sz w:val="15"/>
                          </w:rPr>
                          <w:t>of</w:t>
                        </w:r>
                        <w:r>
                          <w:rPr>
                            <w:rFonts w:ascii="Arial MT"/>
                            <w:spacing w:val="-10"/>
                            <w:sz w:val="15"/>
                          </w:rPr>
                          <w:t> </w:t>
                        </w:r>
                        <w:r>
                          <w:rPr>
                            <w:rFonts w:ascii="Arial MT"/>
                            <w:sz w:val="15"/>
                          </w:rPr>
                          <w:t>floors, type of HVAC system, lighting system, elevators, water heating system, building automation system, etc.).</w:t>
                        </w:r>
                      </w:p>
                      <w:p>
                        <w:pPr>
                          <w:numPr>
                            <w:ilvl w:val="0"/>
                            <w:numId w:val="3"/>
                          </w:numPr>
                          <w:tabs>
                            <w:tab w:pos="282" w:val="left" w:leader="none"/>
                          </w:tabs>
                          <w:spacing w:before="0"/>
                          <w:ind w:left="282" w:right="0" w:hanging="282"/>
                          <w:jc w:val="both"/>
                          <w:rPr>
                            <w:rFonts w:ascii="Arial MT"/>
                            <w:sz w:val="15"/>
                          </w:rPr>
                        </w:pPr>
                        <w:r>
                          <w:rPr>
                            <w:rFonts w:ascii="Arial MT"/>
                            <w:sz w:val="15"/>
                          </w:rPr>
                          <w:t>Collection</w:t>
                        </w:r>
                        <w:r>
                          <w:rPr>
                            <w:rFonts w:ascii="Arial MT"/>
                            <w:spacing w:val="-5"/>
                            <w:sz w:val="15"/>
                          </w:rPr>
                          <w:t> </w:t>
                        </w:r>
                        <w:r>
                          <w:rPr>
                            <w:rFonts w:ascii="Arial MT"/>
                            <w:sz w:val="15"/>
                          </w:rPr>
                          <w:t>of</w:t>
                        </w:r>
                        <w:r>
                          <w:rPr>
                            <w:rFonts w:ascii="Arial MT"/>
                            <w:spacing w:val="-6"/>
                            <w:sz w:val="15"/>
                          </w:rPr>
                          <w:t> </w:t>
                        </w:r>
                        <w:r>
                          <w:rPr>
                            <w:rFonts w:ascii="Arial MT"/>
                            <w:sz w:val="15"/>
                          </w:rPr>
                          <w:t>actual</w:t>
                        </w:r>
                        <w:r>
                          <w:rPr>
                            <w:rFonts w:ascii="Arial MT"/>
                            <w:spacing w:val="-7"/>
                            <w:sz w:val="15"/>
                          </w:rPr>
                          <w:t> </w:t>
                        </w:r>
                        <w:r>
                          <w:rPr>
                            <w:rFonts w:ascii="Arial MT"/>
                            <w:sz w:val="15"/>
                          </w:rPr>
                          <w:t>energy</w:t>
                        </w:r>
                        <w:r>
                          <w:rPr>
                            <w:rFonts w:ascii="Arial MT"/>
                            <w:spacing w:val="-8"/>
                            <w:sz w:val="15"/>
                          </w:rPr>
                          <w:t> </w:t>
                        </w:r>
                        <w:r>
                          <w:rPr>
                            <w:rFonts w:ascii="Arial MT"/>
                            <w:sz w:val="15"/>
                          </w:rPr>
                          <w:t>consumption</w:t>
                        </w:r>
                        <w:r>
                          <w:rPr>
                            <w:rFonts w:ascii="Arial MT"/>
                            <w:spacing w:val="-7"/>
                            <w:sz w:val="15"/>
                          </w:rPr>
                          <w:t> </w:t>
                        </w:r>
                        <w:r>
                          <w:rPr>
                            <w:rFonts w:ascii="Arial MT"/>
                            <w:spacing w:val="-2"/>
                            <w:sz w:val="15"/>
                          </w:rPr>
                          <w:t>data.</w:t>
                        </w:r>
                      </w:p>
                    </w:txbxContent>
                  </v:textbox>
                  <w10:wrap type="none"/>
                </v:shape>
                <v:shape style="position:absolute;left:263;top:3881;width:4269;height:1288" type="#_x0000_t202" id="docshape31" filled="false" stroked="false">
                  <v:textbox inset="0,0,0,0">
                    <w:txbxContent>
                      <w:p>
                        <w:pPr>
                          <w:spacing w:line="276" w:lineRule="auto" w:before="0"/>
                          <w:ind w:left="647" w:right="117" w:firstLine="216"/>
                          <w:jc w:val="left"/>
                          <w:rPr>
                            <w:rFonts w:ascii="Arial"/>
                            <w:b/>
                            <w:sz w:val="15"/>
                          </w:rPr>
                        </w:pPr>
                        <w:r>
                          <w:rPr>
                            <w:rFonts w:ascii="Arial"/>
                            <w:b/>
                            <w:sz w:val="15"/>
                          </w:rPr>
                          <w:t>Comparison of Building EUI Values (Ministerial</w:t>
                        </w:r>
                        <w:r>
                          <w:rPr>
                            <w:rFonts w:ascii="Arial"/>
                            <w:b/>
                            <w:spacing w:val="-8"/>
                            <w:sz w:val="15"/>
                          </w:rPr>
                          <w:t> </w:t>
                        </w:r>
                        <w:r>
                          <w:rPr>
                            <w:rFonts w:ascii="Arial"/>
                            <w:b/>
                            <w:sz w:val="15"/>
                          </w:rPr>
                          <w:t>Building</w:t>
                        </w:r>
                        <w:r>
                          <w:rPr>
                            <w:rFonts w:ascii="Arial"/>
                            <w:b/>
                            <w:spacing w:val="-11"/>
                            <w:sz w:val="15"/>
                          </w:rPr>
                          <w:t> </w:t>
                        </w:r>
                        <w:r>
                          <w:rPr>
                            <w:rFonts w:ascii="Arial"/>
                            <w:b/>
                            <w:sz w:val="15"/>
                          </w:rPr>
                          <w:t>and</w:t>
                        </w:r>
                        <w:r>
                          <w:rPr>
                            <w:rFonts w:ascii="Arial"/>
                            <w:b/>
                            <w:spacing w:val="-7"/>
                            <w:sz w:val="15"/>
                          </w:rPr>
                          <w:t> </w:t>
                        </w:r>
                        <w:r>
                          <w:rPr>
                            <w:rFonts w:ascii="Arial"/>
                            <w:b/>
                            <w:sz w:val="15"/>
                          </w:rPr>
                          <w:t>DGWR</w:t>
                        </w:r>
                        <w:r>
                          <w:rPr>
                            <w:rFonts w:ascii="Arial"/>
                            <w:b/>
                            <w:spacing w:val="-10"/>
                            <w:sz w:val="15"/>
                          </w:rPr>
                          <w:t> </w:t>
                        </w:r>
                        <w:r>
                          <w:rPr>
                            <w:rFonts w:ascii="Arial"/>
                            <w:b/>
                            <w:sz w:val="15"/>
                          </w:rPr>
                          <w:t>Building)</w:t>
                        </w:r>
                      </w:p>
                      <w:p>
                        <w:pPr>
                          <w:numPr>
                            <w:ilvl w:val="0"/>
                            <w:numId w:val="4"/>
                          </w:numPr>
                          <w:tabs>
                            <w:tab w:pos="283" w:val="left" w:leader="none"/>
                          </w:tabs>
                          <w:spacing w:line="183" w:lineRule="exact" w:before="0"/>
                          <w:ind w:left="283" w:right="0" w:hanging="283"/>
                          <w:jc w:val="left"/>
                          <w:rPr>
                            <w:rFonts w:ascii="Arial MT"/>
                            <w:sz w:val="15"/>
                          </w:rPr>
                        </w:pPr>
                        <w:r>
                          <w:rPr>
                            <w:rFonts w:ascii="Arial MT"/>
                            <w:sz w:val="15"/>
                          </w:rPr>
                          <w:t>Comparison</w:t>
                        </w:r>
                        <w:r>
                          <w:rPr>
                            <w:rFonts w:ascii="Arial MT"/>
                            <w:spacing w:val="-8"/>
                            <w:sz w:val="15"/>
                          </w:rPr>
                          <w:t> </w:t>
                        </w:r>
                        <w:r>
                          <w:rPr>
                            <w:rFonts w:ascii="Arial MT"/>
                            <w:sz w:val="15"/>
                          </w:rPr>
                          <w:t>of</w:t>
                        </w:r>
                        <w:r>
                          <w:rPr>
                            <w:rFonts w:ascii="Arial MT"/>
                            <w:spacing w:val="-4"/>
                            <w:sz w:val="15"/>
                          </w:rPr>
                          <w:t> </w:t>
                        </w:r>
                        <w:r>
                          <w:rPr>
                            <w:rFonts w:ascii="Arial MT"/>
                            <w:sz w:val="15"/>
                          </w:rPr>
                          <w:t>energy</w:t>
                        </w:r>
                        <w:r>
                          <w:rPr>
                            <w:rFonts w:ascii="Arial MT"/>
                            <w:spacing w:val="-5"/>
                            <w:sz w:val="15"/>
                          </w:rPr>
                          <w:t> </w:t>
                        </w:r>
                        <w:r>
                          <w:rPr>
                            <w:rFonts w:ascii="Arial MT"/>
                            <w:sz w:val="15"/>
                          </w:rPr>
                          <w:t>between</w:t>
                        </w:r>
                        <w:r>
                          <w:rPr>
                            <w:rFonts w:ascii="Arial MT"/>
                            <w:spacing w:val="-9"/>
                            <w:sz w:val="15"/>
                          </w:rPr>
                          <w:t> </w:t>
                        </w:r>
                        <w:r>
                          <w:rPr>
                            <w:rFonts w:ascii="Arial MT"/>
                            <w:sz w:val="15"/>
                          </w:rPr>
                          <w:t>the</w:t>
                        </w:r>
                        <w:r>
                          <w:rPr>
                            <w:rFonts w:ascii="Arial MT"/>
                            <w:spacing w:val="-8"/>
                            <w:sz w:val="15"/>
                          </w:rPr>
                          <w:t> </w:t>
                        </w:r>
                        <w:r>
                          <w:rPr>
                            <w:rFonts w:ascii="Arial MT"/>
                            <w:sz w:val="15"/>
                          </w:rPr>
                          <w:t>two</w:t>
                        </w:r>
                        <w:r>
                          <w:rPr>
                            <w:rFonts w:ascii="Arial MT"/>
                            <w:spacing w:val="-4"/>
                            <w:sz w:val="15"/>
                          </w:rPr>
                          <w:t> </w:t>
                        </w:r>
                        <w:r>
                          <w:rPr>
                            <w:rFonts w:ascii="Arial MT"/>
                            <w:spacing w:val="-2"/>
                            <w:sz w:val="15"/>
                          </w:rPr>
                          <w:t>buildings.</w:t>
                        </w:r>
                      </w:p>
                      <w:p>
                        <w:pPr>
                          <w:numPr>
                            <w:ilvl w:val="0"/>
                            <w:numId w:val="4"/>
                          </w:numPr>
                          <w:tabs>
                            <w:tab w:pos="283" w:val="left" w:leader="none"/>
                          </w:tabs>
                          <w:spacing w:before="0"/>
                          <w:ind w:left="283" w:right="18" w:hanging="284"/>
                          <w:jc w:val="left"/>
                          <w:rPr>
                            <w:rFonts w:ascii="Arial MT"/>
                            <w:sz w:val="15"/>
                          </w:rPr>
                        </w:pPr>
                        <w:r>
                          <w:rPr>
                            <w:rFonts w:ascii="Arial MT"/>
                            <w:sz w:val="15"/>
                          </w:rPr>
                          <w:t>Evaluation</w:t>
                        </w:r>
                        <w:r>
                          <w:rPr>
                            <w:rFonts w:ascii="Arial MT"/>
                            <w:spacing w:val="40"/>
                            <w:sz w:val="15"/>
                          </w:rPr>
                          <w:t> </w:t>
                        </w:r>
                        <w:r>
                          <w:rPr>
                            <w:rFonts w:ascii="Arial MT"/>
                            <w:sz w:val="15"/>
                          </w:rPr>
                          <w:t>of</w:t>
                        </w:r>
                        <w:r>
                          <w:rPr>
                            <w:rFonts w:ascii="Arial MT"/>
                            <w:spacing w:val="40"/>
                            <w:sz w:val="15"/>
                          </w:rPr>
                          <w:t> </w:t>
                        </w:r>
                        <w:r>
                          <w:rPr>
                            <w:rFonts w:ascii="Arial MT"/>
                            <w:sz w:val="15"/>
                          </w:rPr>
                          <w:t>the</w:t>
                        </w:r>
                        <w:r>
                          <w:rPr>
                            <w:rFonts w:ascii="Arial MT"/>
                            <w:spacing w:val="40"/>
                            <w:sz w:val="15"/>
                          </w:rPr>
                          <w:t> </w:t>
                        </w:r>
                        <w:r>
                          <w:rPr>
                            <w:rFonts w:ascii="Arial MT"/>
                            <w:sz w:val="15"/>
                          </w:rPr>
                          <w:t>proportion</w:t>
                        </w:r>
                        <w:r>
                          <w:rPr>
                            <w:rFonts w:ascii="Arial MT"/>
                            <w:spacing w:val="40"/>
                            <w:sz w:val="15"/>
                          </w:rPr>
                          <w:t> </w:t>
                        </w:r>
                        <w:r>
                          <w:rPr>
                            <w:rFonts w:ascii="Arial MT"/>
                            <w:sz w:val="15"/>
                          </w:rPr>
                          <w:t>of</w:t>
                        </w:r>
                        <w:r>
                          <w:rPr>
                            <w:rFonts w:ascii="Arial MT"/>
                            <w:spacing w:val="40"/>
                            <w:sz w:val="15"/>
                          </w:rPr>
                          <w:t> </w:t>
                        </w:r>
                        <w:r>
                          <w:rPr>
                            <w:rFonts w:ascii="Arial MT"/>
                            <w:sz w:val="15"/>
                          </w:rPr>
                          <w:t>energy</w:t>
                        </w:r>
                        <w:r>
                          <w:rPr>
                            <w:rFonts w:ascii="Arial MT"/>
                            <w:spacing w:val="40"/>
                            <w:sz w:val="15"/>
                          </w:rPr>
                          <w:t> </w:t>
                        </w:r>
                        <w:r>
                          <w:rPr>
                            <w:rFonts w:ascii="Arial MT"/>
                            <w:sz w:val="15"/>
                          </w:rPr>
                          <w:t>loads</w:t>
                        </w:r>
                        <w:r>
                          <w:rPr>
                            <w:rFonts w:ascii="Arial MT"/>
                            <w:spacing w:val="40"/>
                            <w:sz w:val="15"/>
                          </w:rPr>
                          <w:t> </w:t>
                        </w:r>
                        <w:r>
                          <w:rPr>
                            <w:rFonts w:ascii="Arial MT"/>
                            <w:sz w:val="15"/>
                          </w:rPr>
                          <w:t>within</w:t>
                        </w:r>
                        <w:r>
                          <w:rPr>
                            <w:rFonts w:ascii="Arial MT"/>
                            <w:spacing w:val="40"/>
                            <w:sz w:val="15"/>
                          </w:rPr>
                          <w:t> </w:t>
                        </w:r>
                        <w:r>
                          <w:rPr>
                            <w:rFonts w:ascii="Arial MT"/>
                            <w:sz w:val="15"/>
                          </w:rPr>
                          <w:t>the </w:t>
                        </w:r>
                        <w:r>
                          <w:rPr>
                            <w:rFonts w:ascii="Arial MT"/>
                            <w:spacing w:val="-2"/>
                            <w:sz w:val="15"/>
                          </w:rPr>
                          <w:t>buildings.</w:t>
                        </w:r>
                      </w:p>
                      <w:p>
                        <w:pPr>
                          <w:numPr>
                            <w:ilvl w:val="0"/>
                            <w:numId w:val="4"/>
                          </w:numPr>
                          <w:tabs>
                            <w:tab w:pos="283" w:val="left" w:leader="none"/>
                          </w:tabs>
                          <w:spacing w:before="0"/>
                          <w:ind w:left="283" w:right="18" w:hanging="284"/>
                          <w:jc w:val="left"/>
                          <w:rPr>
                            <w:rFonts w:ascii="Arial MT"/>
                            <w:sz w:val="15"/>
                          </w:rPr>
                        </w:pPr>
                        <w:r>
                          <w:rPr>
                            <w:rFonts w:ascii="Arial MT"/>
                            <w:sz w:val="15"/>
                          </w:rPr>
                          <w:t>Identification</w:t>
                        </w:r>
                        <w:r>
                          <w:rPr>
                            <w:rFonts w:ascii="Arial MT"/>
                            <w:spacing w:val="40"/>
                            <w:sz w:val="15"/>
                          </w:rPr>
                          <w:t> </w:t>
                        </w:r>
                        <w:r>
                          <w:rPr>
                            <w:rFonts w:ascii="Arial MT"/>
                            <w:sz w:val="15"/>
                          </w:rPr>
                          <w:t>of</w:t>
                        </w:r>
                        <w:r>
                          <w:rPr>
                            <w:rFonts w:ascii="Arial MT"/>
                            <w:spacing w:val="40"/>
                            <w:sz w:val="15"/>
                          </w:rPr>
                          <w:t> </w:t>
                        </w:r>
                        <w:r>
                          <w:rPr>
                            <w:rFonts w:ascii="Arial MT"/>
                            <w:sz w:val="15"/>
                          </w:rPr>
                          <w:t>parameters</w:t>
                        </w:r>
                        <w:r>
                          <w:rPr>
                            <w:rFonts w:ascii="Arial MT"/>
                            <w:spacing w:val="40"/>
                            <w:sz w:val="15"/>
                          </w:rPr>
                          <w:t> </w:t>
                        </w:r>
                        <w:r>
                          <w:rPr>
                            <w:rFonts w:ascii="Arial MT"/>
                            <w:sz w:val="15"/>
                          </w:rPr>
                          <w:t>influencing</w:t>
                        </w:r>
                        <w:r>
                          <w:rPr>
                            <w:rFonts w:ascii="Arial MT"/>
                            <w:spacing w:val="40"/>
                            <w:sz w:val="15"/>
                          </w:rPr>
                          <w:t> </w:t>
                        </w:r>
                        <w:r>
                          <w:rPr>
                            <w:rFonts w:ascii="Arial MT"/>
                            <w:sz w:val="15"/>
                          </w:rPr>
                          <w:t>the</w:t>
                        </w:r>
                        <w:r>
                          <w:rPr>
                            <w:rFonts w:ascii="Arial MT"/>
                            <w:spacing w:val="40"/>
                            <w:sz w:val="15"/>
                          </w:rPr>
                          <w:t> </w:t>
                        </w:r>
                        <w:r>
                          <w:rPr>
                            <w:rFonts w:ascii="Arial MT"/>
                            <w:sz w:val="15"/>
                          </w:rPr>
                          <w:t>energy</w:t>
                        </w:r>
                        <w:r>
                          <w:rPr>
                            <w:rFonts w:ascii="Arial MT"/>
                            <w:spacing w:val="40"/>
                            <w:sz w:val="15"/>
                          </w:rPr>
                          <w:t> </w:t>
                        </w:r>
                        <w:r>
                          <w:rPr>
                            <w:rFonts w:ascii="Arial MT"/>
                            <w:sz w:val="15"/>
                          </w:rPr>
                          <w:t>consumption of the buildings.</w:t>
                        </w:r>
                      </w:p>
                    </w:txbxContent>
                  </v:textbox>
                  <w10:wrap type="none"/>
                </v:shape>
                <v:shape style="position:absolute;left:290;top:5841;width:4345;height:711" type="#_x0000_t202" id="docshape32" filled="false" stroked="false">
                  <v:textbox inset="0,0,0,0">
                    <w:txbxContent>
                      <w:p>
                        <w:pPr>
                          <w:spacing w:line="169" w:lineRule="exact" w:before="0"/>
                          <w:ind w:left="527" w:right="0" w:firstLine="0"/>
                          <w:jc w:val="left"/>
                          <w:rPr>
                            <w:rFonts w:ascii="Arial"/>
                            <w:b/>
                            <w:sz w:val="15"/>
                          </w:rPr>
                        </w:pPr>
                        <w:r>
                          <w:rPr>
                            <w:rFonts w:ascii="Arial"/>
                            <w:b/>
                            <w:sz w:val="15"/>
                          </w:rPr>
                          <w:t>Factor</w:t>
                        </w:r>
                        <w:r>
                          <w:rPr>
                            <w:rFonts w:ascii="Arial"/>
                            <w:b/>
                            <w:spacing w:val="-3"/>
                            <w:sz w:val="15"/>
                          </w:rPr>
                          <w:t> </w:t>
                        </w:r>
                        <w:r>
                          <w:rPr>
                            <w:rFonts w:ascii="Arial"/>
                            <w:b/>
                            <w:sz w:val="15"/>
                          </w:rPr>
                          <w:t>Affecting</w:t>
                        </w:r>
                        <w:r>
                          <w:rPr>
                            <w:rFonts w:ascii="Arial"/>
                            <w:b/>
                            <w:spacing w:val="-5"/>
                            <w:sz w:val="15"/>
                          </w:rPr>
                          <w:t> </w:t>
                        </w:r>
                        <w:r>
                          <w:rPr>
                            <w:rFonts w:ascii="Arial"/>
                            <w:b/>
                            <w:sz w:val="15"/>
                          </w:rPr>
                          <w:t>EUI</w:t>
                        </w:r>
                        <w:r>
                          <w:rPr>
                            <w:rFonts w:ascii="Arial"/>
                            <w:b/>
                            <w:spacing w:val="-3"/>
                            <w:sz w:val="15"/>
                          </w:rPr>
                          <w:t> </w:t>
                        </w:r>
                        <w:r>
                          <w:rPr>
                            <w:rFonts w:ascii="Arial"/>
                            <w:b/>
                            <w:sz w:val="15"/>
                          </w:rPr>
                          <w:t>in</w:t>
                        </w:r>
                        <w:r>
                          <w:rPr>
                            <w:rFonts w:ascii="Arial"/>
                            <w:b/>
                            <w:spacing w:val="-5"/>
                            <w:sz w:val="15"/>
                          </w:rPr>
                          <w:t> </w:t>
                        </w:r>
                        <w:r>
                          <w:rPr>
                            <w:rFonts w:ascii="Arial"/>
                            <w:b/>
                            <w:sz w:val="15"/>
                          </w:rPr>
                          <w:t>Government</w:t>
                        </w:r>
                        <w:r>
                          <w:rPr>
                            <w:rFonts w:ascii="Arial"/>
                            <w:b/>
                            <w:spacing w:val="-2"/>
                            <w:sz w:val="15"/>
                          </w:rPr>
                          <w:t> Buildings</w:t>
                        </w:r>
                      </w:p>
                      <w:p>
                        <w:pPr>
                          <w:numPr>
                            <w:ilvl w:val="0"/>
                            <w:numId w:val="5"/>
                          </w:numPr>
                          <w:tabs>
                            <w:tab w:pos="283" w:val="left" w:leader="none"/>
                          </w:tabs>
                          <w:spacing w:before="0"/>
                          <w:ind w:left="283" w:right="18" w:hanging="284"/>
                          <w:jc w:val="left"/>
                          <w:rPr>
                            <w:rFonts w:ascii="Arial MT"/>
                            <w:sz w:val="15"/>
                          </w:rPr>
                        </w:pPr>
                        <w:r>
                          <w:rPr>
                            <w:rFonts w:ascii="Arial MT"/>
                            <w:sz w:val="15"/>
                          </w:rPr>
                          <w:t>Factors</w:t>
                        </w:r>
                        <w:r>
                          <w:rPr>
                            <w:rFonts w:ascii="Arial MT"/>
                            <w:spacing w:val="40"/>
                            <w:sz w:val="15"/>
                          </w:rPr>
                          <w:t> </w:t>
                        </w:r>
                        <w:r>
                          <w:rPr>
                            <w:rFonts w:ascii="Arial MT"/>
                            <w:sz w:val="15"/>
                          </w:rPr>
                          <w:t>influencing</w:t>
                        </w:r>
                        <w:r>
                          <w:rPr>
                            <w:rFonts w:ascii="Arial MT"/>
                            <w:spacing w:val="40"/>
                            <w:sz w:val="15"/>
                          </w:rPr>
                          <w:t> </w:t>
                        </w:r>
                        <w:r>
                          <w:rPr>
                            <w:rFonts w:ascii="Arial MT"/>
                            <w:sz w:val="15"/>
                          </w:rPr>
                          <w:t>the</w:t>
                        </w:r>
                        <w:r>
                          <w:rPr>
                            <w:rFonts w:ascii="Arial MT"/>
                            <w:spacing w:val="40"/>
                            <w:sz w:val="15"/>
                          </w:rPr>
                          <w:t> </w:t>
                        </w:r>
                        <w:r>
                          <w:rPr>
                            <w:rFonts w:ascii="Arial MT"/>
                            <w:sz w:val="15"/>
                          </w:rPr>
                          <w:t>Energy</w:t>
                        </w:r>
                        <w:r>
                          <w:rPr>
                            <w:rFonts w:ascii="Arial MT"/>
                            <w:spacing w:val="40"/>
                            <w:sz w:val="15"/>
                          </w:rPr>
                          <w:t> </w:t>
                        </w:r>
                        <w:r>
                          <w:rPr>
                            <w:rFonts w:ascii="Arial MT"/>
                            <w:sz w:val="15"/>
                          </w:rPr>
                          <w:t>Use</w:t>
                        </w:r>
                        <w:r>
                          <w:rPr>
                            <w:rFonts w:ascii="Arial MT"/>
                            <w:spacing w:val="40"/>
                            <w:sz w:val="15"/>
                          </w:rPr>
                          <w:t> </w:t>
                        </w:r>
                        <w:r>
                          <w:rPr>
                            <w:rFonts w:ascii="Arial MT"/>
                            <w:sz w:val="15"/>
                          </w:rPr>
                          <w:t>Intensity</w:t>
                        </w:r>
                        <w:r>
                          <w:rPr>
                            <w:rFonts w:ascii="Arial MT"/>
                            <w:spacing w:val="40"/>
                            <w:sz w:val="15"/>
                          </w:rPr>
                          <w:t> </w:t>
                        </w:r>
                        <w:r>
                          <w:rPr>
                            <w:rFonts w:ascii="Arial MT"/>
                            <w:sz w:val="15"/>
                          </w:rPr>
                          <w:t>(EUI)</w:t>
                        </w:r>
                        <w:r>
                          <w:rPr>
                            <w:rFonts w:ascii="Arial MT"/>
                            <w:spacing w:val="40"/>
                            <w:sz w:val="15"/>
                          </w:rPr>
                          <w:t> </w:t>
                        </w:r>
                        <w:r>
                          <w:rPr>
                            <w:rFonts w:ascii="Arial MT"/>
                            <w:sz w:val="15"/>
                          </w:rPr>
                          <w:t>of government buildings in tropical regions.</w:t>
                        </w:r>
                      </w:p>
                      <w:p>
                        <w:pPr>
                          <w:numPr>
                            <w:ilvl w:val="0"/>
                            <w:numId w:val="5"/>
                          </w:numPr>
                          <w:tabs>
                            <w:tab w:pos="283" w:val="left" w:leader="none"/>
                          </w:tabs>
                          <w:spacing w:before="1"/>
                          <w:ind w:left="283" w:right="0" w:hanging="283"/>
                          <w:jc w:val="left"/>
                          <w:rPr>
                            <w:rFonts w:ascii="Arial MT"/>
                            <w:sz w:val="15"/>
                          </w:rPr>
                        </w:pPr>
                        <w:r>
                          <w:rPr>
                            <w:rFonts w:ascii="Arial MT"/>
                            <w:sz w:val="15"/>
                          </w:rPr>
                          <w:t>Minimum</w:t>
                        </w:r>
                        <w:r>
                          <w:rPr>
                            <w:rFonts w:ascii="Arial MT"/>
                            <w:spacing w:val="-9"/>
                            <w:sz w:val="15"/>
                          </w:rPr>
                          <w:t> </w:t>
                        </w:r>
                        <w:r>
                          <w:rPr>
                            <w:rFonts w:ascii="Arial MT"/>
                            <w:sz w:val="15"/>
                          </w:rPr>
                          <w:t>survey</w:t>
                        </w:r>
                        <w:r>
                          <w:rPr>
                            <w:rFonts w:ascii="Arial MT"/>
                            <w:spacing w:val="-5"/>
                            <w:sz w:val="15"/>
                          </w:rPr>
                          <w:t> </w:t>
                        </w:r>
                        <w:r>
                          <w:rPr>
                            <w:rFonts w:ascii="Arial MT"/>
                            <w:sz w:val="15"/>
                          </w:rPr>
                          <w:t>depth</w:t>
                        </w:r>
                        <w:r>
                          <w:rPr>
                            <w:rFonts w:ascii="Arial MT"/>
                            <w:spacing w:val="-5"/>
                            <w:sz w:val="15"/>
                          </w:rPr>
                          <w:t> </w:t>
                        </w:r>
                        <w:r>
                          <w:rPr>
                            <w:rFonts w:ascii="Arial MT"/>
                            <w:spacing w:val="-2"/>
                            <w:sz w:val="15"/>
                          </w:rPr>
                          <w:t>required.</w:t>
                        </w:r>
                      </w:p>
                    </w:txbxContent>
                  </v:textbox>
                  <w10:wrap type="none"/>
                </v:shape>
              </v:group>
            </w:pict>
          </mc:Fallback>
        </mc:AlternateContent>
      </w:r>
      <w:r>
        <w:rPr/>
      </w:r>
    </w:p>
    <w:p>
      <w:pPr>
        <w:pStyle w:val="Heading1"/>
        <w:numPr>
          <w:ilvl w:val="0"/>
          <w:numId w:val="1"/>
        </w:numPr>
        <w:tabs>
          <w:tab w:pos="539" w:val="left" w:leader="none"/>
        </w:tabs>
        <w:spacing w:line="240" w:lineRule="auto" w:before="215" w:after="0"/>
        <w:ind w:left="539" w:right="0" w:hanging="201"/>
        <w:jc w:val="both"/>
      </w:pPr>
      <w:r>
        <w:rPr/>
        <w:t>Result</w:t>
      </w:r>
      <w:r>
        <w:rPr>
          <w:spacing w:val="-5"/>
        </w:rPr>
        <w:t> </w:t>
      </w:r>
      <w:r>
        <w:rPr/>
        <w:t>and</w:t>
      </w:r>
      <w:r>
        <w:rPr>
          <w:spacing w:val="-6"/>
        </w:rPr>
        <w:t> </w:t>
      </w:r>
      <w:r>
        <w:rPr>
          <w:spacing w:val="-2"/>
        </w:rPr>
        <w:t>Discussion</w:t>
      </w:r>
    </w:p>
    <w:p>
      <w:pPr>
        <w:pStyle w:val="BodyText"/>
        <w:ind w:right="409" w:firstLine="720"/>
        <w:jc w:val="both"/>
      </w:pPr>
      <w:r>
        <w:rPr/>
        <w:t>This section presents the findings of the EUI assessment. The data collections conducted gathering secondary</w:t>
      </w:r>
      <w:r>
        <w:rPr>
          <w:spacing w:val="-13"/>
        </w:rPr>
        <w:t> </w:t>
      </w:r>
      <w:r>
        <w:rPr/>
        <w:t>data</w:t>
      </w:r>
      <w:r>
        <w:rPr>
          <w:spacing w:val="-12"/>
        </w:rPr>
        <w:t> </w:t>
      </w:r>
      <w:r>
        <w:rPr/>
        <w:t>such</w:t>
      </w:r>
      <w:r>
        <w:rPr>
          <w:spacing w:val="-13"/>
        </w:rPr>
        <w:t> </w:t>
      </w:r>
      <w:r>
        <w:rPr/>
        <w:t>as</w:t>
      </w:r>
      <w:r>
        <w:rPr>
          <w:spacing w:val="-12"/>
        </w:rPr>
        <w:t> </w:t>
      </w:r>
      <w:r>
        <w:rPr/>
        <w:t>as-built-drawing,</w:t>
      </w:r>
      <w:r>
        <w:rPr>
          <w:spacing w:val="-13"/>
        </w:rPr>
        <w:t> </w:t>
      </w:r>
      <w:r>
        <w:rPr/>
        <w:t>specifications</w:t>
      </w:r>
      <w:r>
        <w:rPr>
          <w:spacing w:val="-12"/>
        </w:rPr>
        <w:t> </w:t>
      </w:r>
      <w:r>
        <w:rPr/>
        <w:t>of the</w:t>
      </w:r>
      <w:r>
        <w:rPr>
          <w:spacing w:val="-6"/>
        </w:rPr>
        <w:t> </w:t>
      </w:r>
      <w:r>
        <w:rPr/>
        <w:t>mechanical</w:t>
      </w:r>
      <w:r>
        <w:rPr>
          <w:spacing w:val="-6"/>
        </w:rPr>
        <w:t> </w:t>
      </w:r>
      <w:r>
        <w:rPr/>
        <w:t>and</w:t>
      </w:r>
      <w:r>
        <w:rPr>
          <w:spacing w:val="-5"/>
        </w:rPr>
        <w:t> </w:t>
      </w:r>
      <w:r>
        <w:rPr/>
        <w:t>electrical</w:t>
      </w:r>
      <w:r>
        <w:rPr>
          <w:spacing w:val="-8"/>
        </w:rPr>
        <w:t> </w:t>
      </w:r>
      <w:r>
        <w:rPr/>
        <w:t>(M&amp;E)</w:t>
      </w:r>
      <w:r>
        <w:rPr>
          <w:spacing w:val="-2"/>
        </w:rPr>
        <w:t> </w:t>
      </w:r>
      <w:r>
        <w:rPr/>
        <w:t>–</w:t>
      </w:r>
      <w:r>
        <w:rPr>
          <w:spacing w:val="-7"/>
        </w:rPr>
        <w:t> </w:t>
      </w:r>
      <w:r>
        <w:rPr/>
        <w:t>such</w:t>
      </w:r>
      <w:r>
        <w:rPr>
          <w:spacing w:val="-7"/>
        </w:rPr>
        <w:t> </w:t>
      </w:r>
      <w:r>
        <w:rPr/>
        <w:t>as</w:t>
      </w:r>
      <w:r>
        <w:rPr>
          <w:spacing w:val="-7"/>
        </w:rPr>
        <w:t> </w:t>
      </w:r>
      <w:r>
        <w:rPr/>
        <w:t>elevators, electric</w:t>
      </w:r>
      <w:r>
        <w:rPr>
          <w:spacing w:val="-9"/>
        </w:rPr>
        <w:t> </w:t>
      </w:r>
      <w:r>
        <w:rPr/>
        <w:t>pumps,</w:t>
      </w:r>
      <w:r>
        <w:rPr>
          <w:spacing w:val="-8"/>
        </w:rPr>
        <w:t> </w:t>
      </w:r>
      <w:r>
        <w:rPr/>
        <w:t>chiller</w:t>
      </w:r>
      <w:r>
        <w:rPr>
          <w:spacing w:val="-11"/>
        </w:rPr>
        <w:t> </w:t>
      </w:r>
      <w:r>
        <w:rPr/>
        <w:t>of</w:t>
      </w:r>
      <w:r>
        <w:rPr>
          <w:spacing w:val="-8"/>
        </w:rPr>
        <w:t> </w:t>
      </w:r>
      <w:r>
        <w:rPr/>
        <w:t>the</w:t>
      </w:r>
      <w:r>
        <w:rPr>
          <w:spacing w:val="-8"/>
        </w:rPr>
        <w:t> </w:t>
      </w:r>
      <w:r>
        <w:rPr/>
        <w:t>air</w:t>
      </w:r>
      <w:r>
        <w:rPr>
          <w:spacing w:val="-8"/>
        </w:rPr>
        <w:t> </w:t>
      </w:r>
      <w:r>
        <w:rPr/>
        <w:t>conditions,</w:t>
      </w:r>
      <w:r>
        <w:rPr>
          <w:spacing w:val="-8"/>
        </w:rPr>
        <w:t> </w:t>
      </w:r>
      <w:r>
        <w:rPr/>
        <w:t>as</w:t>
      </w:r>
      <w:r>
        <w:rPr>
          <w:spacing w:val="-9"/>
        </w:rPr>
        <w:t> </w:t>
      </w:r>
      <w:r>
        <w:rPr/>
        <w:t>well</w:t>
      </w:r>
      <w:r>
        <w:rPr>
          <w:spacing w:val="-9"/>
        </w:rPr>
        <w:t> </w:t>
      </w:r>
      <w:r>
        <w:rPr/>
        <w:t>as</w:t>
      </w:r>
      <w:r>
        <w:rPr>
          <w:spacing w:val="-9"/>
        </w:rPr>
        <w:t> </w:t>
      </w:r>
      <w:r>
        <w:rPr/>
        <w:t>the specification of glasses and lighting. Additional operational data, including building operating hours, historical</w:t>
      </w:r>
      <w:r>
        <w:rPr>
          <w:spacing w:val="62"/>
        </w:rPr>
        <w:t> </w:t>
      </w:r>
      <w:r>
        <w:rPr/>
        <w:t>energy</w:t>
      </w:r>
      <w:r>
        <w:rPr>
          <w:spacing w:val="62"/>
        </w:rPr>
        <w:t> </w:t>
      </w:r>
      <w:r>
        <w:rPr/>
        <w:t>consumption</w:t>
      </w:r>
      <w:r>
        <w:rPr>
          <w:spacing w:val="63"/>
        </w:rPr>
        <w:t> </w:t>
      </w:r>
      <w:r>
        <w:rPr/>
        <w:t>records</w:t>
      </w:r>
      <w:r>
        <w:rPr>
          <w:spacing w:val="61"/>
        </w:rPr>
        <w:t> </w:t>
      </w:r>
      <w:r>
        <w:rPr/>
        <w:t>(derived</w:t>
      </w:r>
      <w:r>
        <w:rPr>
          <w:spacing w:val="63"/>
        </w:rPr>
        <w:t> </w:t>
      </w:r>
      <w:r>
        <w:rPr>
          <w:spacing w:val="-4"/>
        </w:rPr>
        <w:t>from</w:t>
      </w:r>
    </w:p>
    <w:p>
      <w:pPr>
        <w:spacing w:before="98"/>
        <w:ind w:left="1462" w:right="0" w:firstLine="40"/>
        <w:jc w:val="both"/>
        <w:rPr>
          <w:sz w:val="20"/>
        </w:rPr>
      </w:pPr>
      <w:r>
        <w:rPr>
          <w:b/>
          <w:sz w:val="20"/>
        </w:rPr>
        <w:t>Figure</w:t>
      </w:r>
      <w:r>
        <w:rPr>
          <w:b/>
          <w:spacing w:val="-6"/>
          <w:sz w:val="20"/>
        </w:rPr>
        <w:t> </w:t>
      </w:r>
      <w:r>
        <w:rPr>
          <w:b/>
          <w:sz w:val="20"/>
        </w:rPr>
        <w:t>1</w:t>
      </w:r>
      <w:r>
        <w:rPr>
          <w:b/>
          <w:spacing w:val="-5"/>
          <w:sz w:val="20"/>
        </w:rPr>
        <w:t> </w:t>
      </w:r>
      <w:r>
        <w:rPr>
          <w:sz w:val="20"/>
        </w:rPr>
        <w:t>Research</w:t>
      </w:r>
      <w:r>
        <w:rPr>
          <w:spacing w:val="-5"/>
          <w:sz w:val="20"/>
        </w:rPr>
        <w:t> </w:t>
      </w:r>
      <w:r>
        <w:rPr>
          <w:spacing w:val="-4"/>
          <w:sz w:val="20"/>
        </w:rPr>
        <w:t>Flow.</w:t>
      </w:r>
    </w:p>
    <w:p>
      <w:pPr>
        <w:spacing w:before="1"/>
        <w:ind w:left="1462" w:right="0" w:firstLine="0"/>
        <w:jc w:val="both"/>
        <w:rPr>
          <w:sz w:val="16"/>
        </w:rPr>
      </w:pPr>
      <w:r>
        <w:rPr>
          <w:spacing w:val="-2"/>
          <w:sz w:val="16"/>
        </w:rPr>
        <w:t>Source:</w:t>
      </w:r>
      <w:r>
        <w:rPr>
          <w:spacing w:val="-3"/>
          <w:sz w:val="16"/>
        </w:rPr>
        <w:t> </w:t>
      </w:r>
      <w:r>
        <w:rPr>
          <w:spacing w:val="-2"/>
          <w:sz w:val="16"/>
        </w:rPr>
        <w:t>Author’s Analysis,</w:t>
      </w:r>
      <w:r>
        <w:rPr>
          <w:spacing w:val="8"/>
          <w:sz w:val="16"/>
        </w:rPr>
        <w:t> </w:t>
      </w:r>
      <w:r>
        <w:rPr>
          <w:spacing w:val="-4"/>
          <w:sz w:val="16"/>
        </w:rPr>
        <w:t>2025</w:t>
      </w:r>
    </w:p>
    <w:p>
      <w:pPr>
        <w:pStyle w:val="BodyText"/>
        <w:spacing w:before="1"/>
        <w:ind w:left="0"/>
        <w:rPr>
          <w:sz w:val="16"/>
        </w:rPr>
      </w:pPr>
    </w:p>
    <w:p>
      <w:pPr>
        <w:pStyle w:val="BodyText"/>
        <w:tabs>
          <w:tab w:pos="1673" w:val="left" w:leader="none"/>
          <w:tab w:pos="2265" w:val="left" w:leader="none"/>
          <w:tab w:pos="3752" w:val="left" w:leader="none"/>
          <w:tab w:pos="4587" w:val="left" w:leader="none"/>
        </w:tabs>
        <w:ind w:right="409"/>
        <w:jc w:val="right"/>
      </w:pPr>
      <w:r>
        <w:rPr/>
        <w:t>monthly</w:t>
      </w:r>
      <w:r>
        <w:rPr>
          <w:spacing w:val="24"/>
        </w:rPr>
        <w:t> </w:t>
      </w:r>
      <w:r>
        <w:rPr/>
        <w:t>utility</w:t>
      </w:r>
      <w:r>
        <w:rPr>
          <w:spacing w:val="26"/>
        </w:rPr>
        <w:t> </w:t>
      </w:r>
      <w:r>
        <w:rPr/>
        <w:t>bills),</w:t>
      </w:r>
      <w:r>
        <w:rPr>
          <w:spacing w:val="25"/>
        </w:rPr>
        <w:t> </w:t>
      </w:r>
      <w:r>
        <w:rPr/>
        <w:t>and</w:t>
      </w:r>
      <w:r>
        <w:rPr>
          <w:spacing w:val="24"/>
        </w:rPr>
        <w:t> </w:t>
      </w:r>
      <w:r>
        <w:rPr/>
        <w:t>maintenance</w:t>
      </w:r>
      <w:r>
        <w:rPr>
          <w:spacing w:val="26"/>
        </w:rPr>
        <w:t> </w:t>
      </w:r>
      <w:r>
        <w:rPr/>
        <w:t>logs,</w:t>
      </w:r>
      <w:r>
        <w:rPr>
          <w:spacing w:val="25"/>
        </w:rPr>
        <w:t> </w:t>
      </w:r>
      <w:r>
        <w:rPr/>
        <w:t>were</w:t>
      </w:r>
      <w:r>
        <w:rPr>
          <w:spacing w:val="25"/>
        </w:rPr>
        <w:t> </w:t>
      </w:r>
      <w:r>
        <w:rPr/>
        <w:t>also gathered.</w:t>
      </w:r>
      <w:r>
        <w:rPr>
          <w:spacing w:val="80"/>
        </w:rPr>
        <w:t> </w:t>
      </w:r>
      <w:r>
        <w:rPr/>
        <w:t>Following</w:t>
      </w:r>
      <w:r>
        <w:rPr>
          <w:spacing w:val="80"/>
        </w:rPr>
        <w:t> </w:t>
      </w:r>
      <w:r>
        <w:rPr/>
        <w:t>the</w:t>
      </w:r>
      <w:r>
        <w:rPr>
          <w:spacing w:val="80"/>
        </w:rPr>
        <w:t> </w:t>
      </w:r>
      <w:r>
        <w:rPr/>
        <w:t>secondary</w:t>
      </w:r>
      <w:r>
        <w:rPr>
          <w:spacing w:val="80"/>
        </w:rPr>
        <w:t> </w:t>
      </w:r>
      <w:r>
        <w:rPr/>
        <w:t>data</w:t>
      </w:r>
      <w:r>
        <w:rPr>
          <w:spacing w:val="80"/>
        </w:rPr>
        <w:t> </w:t>
      </w:r>
      <w:r>
        <w:rPr/>
        <w:t>collection, walkthrough audits were undertaken to directly observe and</w:t>
      </w:r>
      <w:r>
        <w:rPr>
          <w:spacing w:val="80"/>
        </w:rPr>
        <w:t> </w:t>
      </w:r>
      <w:r>
        <w:rPr/>
        <w:t>verify</w:t>
      </w:r>
      <w:r>
        <w:rPr>
          <w:spacing w:val="80"/>
        </w:rPr>
        <w:t> </w:t>
      </w:r>
      <w:r>
        <w:rPr/>
        <w:t>patterns</w:t>
      </w:r>
      <w:r>
        <w:rPr>
          <w:spacing w:val="80"/>
        </w:rPr>
        <w:t> </w:t>
      </w:r>
      <w:r>
        <w:rPr/>
        <w:t>of</w:t>
      </w:r>
      <w:r>
        <w:rPr>
          <w:spacing w:val="80"/>
        </w:rPr>
        <w:t> </w:t>
      </w:r>
      <w:r>
        <w:rPr/>
        <w:t>energy</w:t>
      </w:r>
      <w:r>
        <w:rPr>
          <w:spacing w:val="80"/>
        </w:rPr>
        <w:t> </w:t>
      </w:r>
      <w:r>
        <w:rPr/>
        <w:t>use</w:t>
      </w:r>
      <w:r>
        <w:rPr>
          <w:spacing w:val="80"/>
        </w:rPr>
        <w:t> </w:t>
      </w:r>
      <w:r>
        <w:rPr/>
        <w:t>and</w:t>
      </w:r>
      <w:r>
        <w:rPr>
          <w:spacing w:val="80"/>
        </w:rPr>
        <w:t> </w:t>
      </w:r>
      <w:r>
        <w:rPr/>
        <w:t>equipment </w:t>
      </w:r>
      <w:r>
        <w:rPr>
          <w:spacing w:val="-2"/>
        </w:rPr>
        <w:t>performance.</w:t>
      </w:r>
      <w:r>
        <w:rPr/>
        <w:tab/>
      </w:r>
      <w:r>
        <w:rPr>
          <w:spacing w:val="-4"/>
        </w:rPr>
        <w:t>The</w:t>
      </w:r>
      <w:r>
        <w:rPr/>
        <w:tab/>
      </w:r>
      <w:r>
        <w:rPr>
          <w:spacing w:val="-2"/>
        </w:rPr>
        <w:t>comprehensive</w:t>
      </w:r>
      <w:r>
        <w:rPr/>
        <w:tab/>
      </w:r>
      <w:r>
        <w:rPr>
          <w:spacing w:val="-2"/>
        </w:rPr>
        <w:t>dataset</w:t>
      </w:r>
      <w:r>
        <w:rPr/>
        <w:tab/>
      </w:r>
      <w:r>
        <w:rPr>
          <w:spacing w:val="-4"/>
        </w:rPr>
        <w:t>was </w:t>
      </w:r>
      <w:r>
        <w:rPr/>
        <w:t>subsequently</w:t>
      </w:r>
      <w:r>
        <w:rPr>
          <w:spacing w:val="80"/>
        </w:rPr>
        <w:t> </w:t>
      </w:r>
      <w:r>
        <w:rPr/>
        <w:t>processed</w:t>
      </w:r>
      <w:r>
        <w:rPr>
          <w:spacing w:val="80"/>
        </w:rPr>
        <w:t> </w:t>
      </w:r>
      <w:r>
        <w:rPr/>
        <w:t>using</w:t>
      </w:r>
      <w:r>
        <w:rPr>
          <w:spacing w:val="80"/>
        </w:rPr>
        <w:t> </w:t>
      </w:r>
      <w:r>
        <w:rPr/>
        <w:t>a</w:t>
      </w:r>
      <w:r>
        <w:rPr>
          <w:spacing w:val="80"/>
        </w:rPr>
        <w:t> </w:t>
      </w:r>
      <w:r>
        <w:rPr/>
        <w:t>spreadsheet-based</w:t>
      </w:r>
      <w:r>
        <w:rPr>
          <w:spacing w:val="40"/>
        </w:rPr>
        <w:t> </w:t>
      </w:r>
      <w:r>
        <w:rPr/>
        <w:t>analytical model to calculate the EUI for both buildings.</w:t>
      </w:r>
    </w:p>
    <w:p>
      <w:pPr>
        <w:pStyle w:val="BodyText"/>
        <w:ind w:right="411" w:firstLine="720"/>
        <w:jc w:val="both"/>
      </w:pPr>
      <w:r>
        <w:rPr/>
        <w:t>The</w:t>
      </w:r>
      <w:r>
        <w:rPr>
          <w:spacing w:val="-8"/>
        </w:rPr>
        <w:t> </w:t>
      </w:r>
      <w:r>
        <w:rPr/>
        <w:t>analysis</w:t>
      </w:r>
      <w:r>
        <w:rPr>
          <w:spacing w:val="-9"/>
        </w:rPr>
        <w:t> </w:t>
      </w:r>
      <w:r>
        <w:rPr/>
        <w:t>in</w:t>
      </w:r>
      <w:r>
        <w:rPr>
          <w:spacing w:val="-8"/>
        </w:rPr>
        <w:t> </w:t>
      </w:r>
      <w:r>
        <w:rPr/>
        <w:t>this</w:t>
      </w:r>
      <w:r>
        <w:rPr>
          <w:spacing w:val="-9"/>
        </w:rPr>
        <w:t> </w:t>
      </w:r>
      <w:r>
        <w:rPr/>
        <w:t>study</w:t>
      </w:r>
      <w:r>
        <w:rPr>
          <w:spacing w:val="-7"/>
        </w:rPr>
        <w:t> </w:t>
      </w:r>
      <w:r>
        <w:rPr/>
        <w:t>focuses</w:t>
      </w:r>
      <w:r>
        <w:rPr>
          <w:spacing w:val="-9"/>
        </w:rPr>
        <w:t> </w:t>
      </w:r>
      <w:r>
        <w:rPr/>
        <w:t>on</w:t>
      </w:r>
      <w:r>
        <w:rPr>
          <w:spacing w:val="-7"/>
        </w:rPr>
        <w:t> </w:t>
      </w:r>
      <w:r>
        <w:rPr/>
        <w:t>identifying and</w:t>
      </w:r>
      <w:r>
        <w:rPr>
          <w:spacing w:val="-9"/>
        </w:rPr>
        <w:t> </w:t>
      </w:r>
      <w:r>
        <w:rPr/>
        <w:t>comparing</w:t>
      </w:r>
      <w:r>
        <w:rPr>
          <w:spacing w:val="-9"/>
        </w:rPr>
        <w:t> </w:t>
      </w:r>
      <w:r>
        <w:rPr/>
        <w:t>the</w:t>
      </w:r>
      <w:r>
        <w:rPr>
          <w:spacing w:val="-9"/>
        </w:rPr>
        <w:t> </w:t>
      </w:r>
      <w:r>
        <w:rPr/>
        <w:t>main</w:t>
      </w:r>
      <w:r>
        <w:rPr>
          <w:spacing w:val="-9"/>
        </w:rPr>
        <w:t> </w:t>
      </w:r>
      <w:r>
        <w:rPr/>
        <w:t>factors</w:t>
      </w:r>
      <w:r>
        <w:rPr>
          <w:spacing w:val="-11"/>
        </w:rPr>
        <w:t> </w:t>
      </w:r>
      <w:r>
        <w:rPr/>
        <w:t>that</w:t>
      </w:r>
      <w:r>
        <w:rPr>
          <w:spacing w:val="-10"/>
        </w:rPr>
        <w:t> </w:t>
      </w:r>
      <w:r>
        <w:rPr/>
        <w:t>influence</w:t>
      </w:r>
      <w:r>
        <w:rPr>
          <w:spacing w:val="-9"/>
        </w:rPr>
        <w:t> </w:t>
      </w:r>
      <w:r>
        <w:rPr/>
        <w:t>the</w:t>
      </w:r>
      <w:r>
        <w:rPr>
          <w:spacing w:val="-9"/>
        </w:rPr>
        <w:t> </w:t>
      </w:r>
      <w:r>
        <w:rPr/>
        <w:t>Energy Use Intensity (EUI) of the buildings. It also includes an initial</w:t>
      </w:r>
      <w:r>
        <w:rPr>
          <w:spacing w:val="-5"/>
        </w:rPr>
        <w:t> </w:t>
      </w:r>
      <w:r>
        <w:rPr/>
        <w:t>evaluation</w:t>
      </w:r>
      <w:r>
        <w:rPr>
          <w:spacing w:val="-3"/>
        </w:rPr>
        <w:t> </w:t>
      </w:r>
      <w:r>
        <w:rPr/>
        <w:t>of</w:t>
      </w:r>
      <w:r>
        <w:rPr>
          <w:spacing w:val="-4"/>
        </w:rPr>
        <w:t> </w:t>
      </w:r>
      <w:r>
        <w:rPr/>
        <w:t>how</w:t>
      </w:r>
      <w:r>
        <w:rPr>
          <w:spacing w:val="-4"/>
        </w:rPr>
        <w:t> </w:t>
      </w:r>
      <w:r>
        <w:rPr/>
        <w:t>the</w:t>
      </w:r>
      <w:r>
        <w:rPr>
          <w:spacing w:val="-4"/>
        </w:rPr>
        <w:t> </w:t>
      </w:r>
      <w:r>
        <w:rPr/>
        <w:t>findings</w:t>
      </w:r>
      <w:r>
        <w:rPr>
          <w:spacing w:val="-5"/>
        </w:rPr>
        <w:t> </w:t>
      </w:r>
      <w:r>
        <w:rPr/>
        <w:t>from</w:t>
      </w:r>
      <w:r>
        <w:rPr>
          <w:spacing w:val="-3"/>
        </w:rPr>
        <w:t> </w:t>
      </w:r>
      <w:r>
        <w:rPr/>
        <w:t>the</w:t>
      </w:r>
      <w:r>
        <w:rPr>
          <w:spacing w:val="-4"/>
        </w:rPr>
        <w:t> </w:t>
      </w:r>
      <w:r>
        <w:rPr/>
        <w:t>field</w:t>
      </w:r>
      <w:r>
        <w:rPr>
          <w:spacing w:val="-3"/>
        </w:rPr>
        <w:t> </w:t>
      </w:r>
      <w:r>
        <w:rPr/>
        <w:t>align with</w:t>
      </w:r>
      <w:r>
        <w:rPr>
          <w:spacing w:val="31"/>
        </w:rPr>
        <w:t> </w:t>
      </w:r>
      <w:r>
        <w:rPr/>
        <w:t>the</w:t>
      </w:r>
      <w:r>
        <w:rPr>
          <w:spacing w:val="30"/>
        </w:rPr>
        <w:t> </w:t>
      </w:r>
      <w:r>
        <w:rPr/>
        <w:t>existing</w:t>
      </w:r>
      <w:r>
        <w:rPr>
          <w:spacing w:val="30"/>
        </w:rPr>
        <w:t> </w:t>
      </w:r>
      <w:r>
        <w:rPr/>
        <w:t>body</w:t>
      </w:r>
      <w:r>
        <w:rPr>
          <w:spacing w:val="30"/>
        </w:rPr>
        <w:t> </w:t>
      </w:r>
      <w:r>
        <w:rPr/>
        <w:t>of</w:t>
      </w:r>
      <w:r>
        <w:rPr>
          <w:spacing w:val="34"/>
        </w:rPr>
        <w:t> </w:t>
      </w:r>
      <w:r>
        <w:rPr/>
        <w:t>literature</w:t>
      </w:r>
      <w:r>
        <w:rPr>
          <w:spacing w:val="31"/>
        </w:rPr>
        <w:t> </w:t>
      </w:r>
      <w:r>
        <w:rPr/>
        <w:t>related</w:t>
      </w:r>
      <w:r>
        <w:rPr>
          <w:spacing w:val="30"/>
        </w:rPr>
        <w:t> </w:t>
      </w:r>
      <w:r>
        <w:rPr/>
        <w:t>to</w:t>
      </w:r>
      <w:r>
        <w:rPr>
          <w:spacing w:val="30"/>
        </w:rPr>
        <w:t> </w:t>
      </w:r>
      <w:r>
        <w:rPr>
          <w:spacing w:val="-2"/>
        </w:rPr>
        <w:t>building</w:t>
      </w:r>
    </w:p>
    <w:p>
      <w:pPr>
        <w:pStyle w:val="BodyText"/>
        <w:spacing w:after="0"/>
        <w:jc w:val="both"/>
        <w:sectPr>
          <w:type w:val="continuous"/>
          <w:pgSz w:w="12240" w:h="15840"/>
          <w:pgMar w:header="851" w:footer="648" w:top="640" w:bottom="900" w:left="1080" w:right="720"/>
          <w:cols w:num="2" w:equalWidth="0">
            <w:col w:w="4943" w:space="182"/>
            <w:col w:w="5315"/>
          </w:cols>
        </w:sectPr>
      </w:pPr>
    </w:p>
    <w:p>
      <w:pPr>
        <w:pStyle w:val="BodyText"/>
        <w:spacing w:before="219"/>
        <w:ind w:left="0"/>
      </w:pPr>
    </w:p>
    <w:p>
      <w:pPr>
        <w:pStyle w:val="BodyText"/>
        <w:spacing w:after="0"/>
        <w:sectPr>
          <w:pgSz w:w="12240" w:h="15840"/>
          <w:pgMar w:header="851" w:footer="648" w:top="1160" w:bottom="840" w:left="1080" w:right="720"/>
        </w:sectPr>
      </w:pPr>
    </w:p>
    <w:p>
      <w:pPr>
        <w:pStyle w:val="BodyText"/>
        <w:spacing w:before="91"/>
        <w:ind w:right="38"/>
        <w:jc w:val="both"/>
      </w:pPr>
      <w:r>
        <w:rPr/>
        <w:t>energy performance. This approach supports to explore better understanding on drivers of EUI in government office buildings located in tropical climates, and to contribute</w:t>
      </w:r>
      <w:r>
        <w:rPr>
          <w:spacing w:val="-13"/>
        </w:rPr>
        <w:t> </w:t>
      </w:r>
      <w:r>
        <w:rPr/>
        <w:t>to</w:t>
      </w:r>
      <w:r>
        <w:rPr>
          <w:spacing w:val="-12"/>
        </w:rPr>
        <w:t> </w:t>
      </w:r>
      <w:r>
        <w:rPr/>
        <w:t>more</w:t>
      </w:r>
      <w:r>
        <w:rPr>
          <w:spacing w:val="-13"/>
        </w:rPr>
        <w:t> </w:t>
      </w:r>
      <w:r>
        <w:rPr/>
        <w:t>practical</w:t>
      </w:r>
      <w:r>
        <w:rPr>
          <w:spacing w:val="-12"/>
        </w:rPr>
        <w:t> </w:t>
      </w:r>
      <w:r>
        <w:rPr/>
        <w:t>and</w:t>
      </w:r>
      <w:r>
        <w:rPr>
          <w:spacing w:val="-13"/>
        </w:rPr>
        <w:t> </w:t>
      </w:r>
      <w:r>
        <w:rPr/>
        <w:t>context-specific</w:t>
      </w:r>
      <w:r>
        <w:rPr>
          <w:spacing w:val="-12"/>
        </w:rPr>
        <w:t> </w:t>
      </w:r>
      <w:r>
        <w:rPr/>
        <w:t>methods for assessing energy intensity in public facilities.</w:t>
      </w:r>
    </w:p>
    <w:p>
      <w:pPr>
        <w:pStyle w:val="BodyText"/>
        <w:spacing w:before="9"/>
        <w:ind w:left="0"/>
      </w:pPr>
    </w:p>
    <w:p>
      <w:pPr>
        <w:pStyle w:val="Heading1"/>
        <w:numPr>
          <w:ilvl w:val="1"/>
          <w:numId w:val="1"/>
        </w:numPr>
        <w:tabs>
          <w:tab w:pos="747" w:val="left" w:leader="none"/>
        </w:tabs>
        <w:spacing w:line="240" w:lineRule="auto" w:before="1" w:after="0"/>
        <w:ind w:left="747" w:right="0" w:hanging="409"/>
        <w:jc w:val="both"/>
      </w:pPr>
      <w:r>
        <w:rPr/>
        <w:t>Description</w:t>
      </w:r>
      <w:r>
        <w:rPr>
          <w:spacing w:val="-6"/>
        </w:rPr>
        <w:t> </w:t>
      </w:r>
      <w:r>
        <w:rPr/>
        <w:t>of</w:t>
      </w:r>
      <w:r>
        <w:rPr>
          <w:spacing w:val="-4"/>
        </w:rPr>
        <w:t> </w:t>
      </w:r>
      <w:r>
        <w:rPr/>
        <w:t>the</w:t>
      </w:r>
      <w:r>
        <w:rPr>
          <w:spacing w:val="-4"/>
        </w:rPr>
        <w:t> </w:t>
      </w:r>
      <w:r>
        <w:rPr/>
        <w:t>case</w:t>
      </w:r>
      <w:r>
        <w:rPr>
          <w:spacing w:val="-4"/>
        </w:rPr>
        <w:t> </w:t>
      </w:r>
      <w:r>
        <w:rPr>
          <w:spacing w:val="-2"/>
        </w:rPr>
        <w:t>studies</w:t>
      </w:r>
    </w:p>
    <w:p>
      <w:pPr>
        <w:pStyle w:val="BodyText"/>
        <w:ind w:right="38" w:firstLine="719"/>
        <w:jc w:val="both"/>
      </w:pPr>
      <w:r>
        <w:rPr/>
        <w:t>The</w:t>
      </w:r>
      <w:r>
        <w:rPr>
          <w:spacing w:val="-8"/>
        </w:rPr>
        <w:t> </w:t>
      </w:r>
      <w:r>
        <w:rPr/>
        <w:t>two</w:t>
      </w:r>
      <w:r>
        <w:rPr>
          <w:spacing w:val="-7"/>
        </w:rPr>
        <w:t> </w:t>
      </w:r>
      <w:r>
        <w:rPr/>
        <w:t>buildings</w:t>
      </w:r>
      <w:r>
        <w:rPr>
          <w:spacing w:val="-9"/>
        </w:rPr>
        <w:t> </w:t>
      </w:r>
      <w:r>
        <w:rPr/>
        <w:t>selected</w:t>
      </w:r>
      <w:r>
        <w:rPr>
          <w:spacing w:val="-7"/>
        </w:rPr>
        <w:t> </w:t>
      </w:r>
      <w:r>
        <w:rPr/>
        <w:t>as</w:t>
      </w:r>
      <w:r>
        <w:rPr>
          <w:spacing w:val="-9"/>
        </w:rPr>
        <w:t> </w:t>
      </w:r>
      <w:r>
        <w:rPr/>
        <w:t>case</w:t>
      </w:r>
      <w:r>
        <w:rPr>
          <w:spacing w:val="-8"/>
        </w:rPr>
        <w:t> </w:t>
      </w:r>
      <w:r>
        <w:rPr/>
        <w:t>study</w:t>
      </w:r>
      <w:r>
        <w:rPr>
          <w:spacing w:val="-7"/>
        </w:rPr>
        <w:t> </w:t>
      </w:r>
      <w:r>
        <w:rPr/>
        <w:t>objects in this research are the Ministerial Office (MO) building and</w:t>
      </w:r>
      <w:r>
        <w:rPr>
          <w:spacing w:val="-13"/>
        </w:rPr>
        <w:t> </w:t>
      </w:r>
      <w:r>
        <w:rPr/>
        <w:t>the</w:t>
      </w:r>
      <w:r>
        <w:rPr>
          <w:spacing w:val="-12"/>
        </w:rPr>
        <w:t> </w:t>
      </w:r>
      <w:r>
        <w:rPr/>
        <w:t>Directorate</w:t>
      </w:r>
      <w:r>
        <w:rPr>
          <w:spacing w:val="-13"/>
        </w:rPr>
        <w:t> </w:t>
      </w:r>
      <w:r>
        <w:rPr/>
        <w:t>General</w:t>
      </w:r>
      <w:r>
        <w:rPr>
          <w:spacing w:val="-12"/>
        </w:rPr>
        <w:t> </w:t>
      </w:r>
      <w:r>
        <w:rPr/>
        <w:t>of</w:t>
      </w:r>
      <w:r>
        <w:rPr>
          <w:spacing w:val="-13"/>
        </w:rPr>
        <w:t> </w:t>
      </w:r>
      <w:r>
        <w:rPr/>
        <w:t>Water</w:t>
      </w:r>
      <w:r>
        <w:rPr>
          <w:spacing w:val="-12"/>
        </w:rPr>
        <w:t> </w:t>
      </w:r>
      <w:r>
        <w:rPr/>
        <w:t>Resources</w:t>
      </w:r>
      <w:r>
        <w:rPr>
          <w:spacing w:val="-13"/>
        </w:rPr>
        <w:t> </w:t>
      </w:r>
      <w:r>
        <w:rPr/>
        <w:t>(DGWR) building, both located within the Ministry of Public Works</w:t>
      </w:r>
      <w:r>
        <w:rPr>
          <w:spacing w:val="-4"/>
        </w:rPr>
        <w:t> </w:t>
      </w:r>
      <w:r>
        <w:rPr/>
        <w:t>(MPW)</w:t>
      </w:r>
      <w:r>
        <w:rPr>
          <w:spacing w:val="-3"/>
        </w:rPr>
        <w:t> </w:t>
      </w:r>
      <w:r>
        <w:rPr/>
        <w:t>complex,</w:t>
      </w:r>
      <w:r>
        <w:rPr>
          <w:spacing w:val="-3"/>
        </w:rPr>
        <w:t> </w:t>
      </w:r>
      <w:r>
        <w:rPr/>
        <w:t>as</w:t>
      </w:r>
      <w:r>
        <w:rPr>
          <w:spacing w:val="-4"/>
        </w:rPr>
        <w:t> </w:t>
      </w:r>
      <w:r>
        <w:rPr/>
        <w:t>illustrated</w:t>
      </w:r>
      <w:r>
        <w:rPr>
          <w:spacing w:val="-3"/>
        </w:rPr>
        <w:t> </w:t>
      </w:r>
      <w:r>
        <w:rPr/>
        <w:t>in</w:t>
      </w:r>
      <w:r>
        <w:rPr>
          <w:spacing w:val="-2"/>
        </w:rPr>
        <w:t> </w:t>
      </w:r>
      <w:r>
        <w:rPr/>
        <w:t>Figure</w:t>
      </w:r>
      <w:r>
        <w:rPr>
          <w:spacing w:val="-3"/>
        </w:rPr>
        <w:t> </w:t>
      </w:r>
      <w:r>
        <w:rPr/>
        <w:t>2.</w:t>
      </w:r>
      <w:r>
        <w:rPr>
          <w:spacing w:val="-8"/>
        </w:rPr>
        <w:t> </w:t>
      </w:r>
      <w:r>
        <w:rPr/>
        <w:t>These buildings</w:t>
      </w:r>
      <w:r>
        <w:rPr>
          <w:spacing w:val="-2"/>
        </w:rPr>
        <w:t> </w:t>
      </w:r>
      <w:r>
        <w:rPr/>
        <w:t>were</w:t>
      </w:r>
      <w:r>
        <w:rPr>
          <w:spacing w:val="-2"/>
        </w:rPr>
        <w:t> </w:t>
      </w:r>
      <w:r>
        <w:rPr/>
        <w:t>chosen</w:t>
      </w:r>
      <w:r>
        <w:rPr>
          <w:spacing w:val="-3"/>
        </w:rPr>
        <w:t> </w:t>
      </w:r>
      <w:r>
        <w:rPr/>
        <w:t>because they</w:t>
      </w:r>
      <w:r>
        <w:rPr>
          <w:spacing w:val="-2"/>
        </w:rPr>
        <w:t> </w:t>
      </w:r>
      <w:r>
        <w:rPr/>
        <w:t>represent</w:t>
      </w:r>
      <w:r>
        <w:rPr>
          <w:spacing w:val="-2"/>
        </w:rPr>
        <w:t> </w:t>
      </w:r>
      <w:r>
        <w:rPr/>
        <w:t>the</w:t>
      </w:r>
      <w:r>
        <w:rPr>
          <w:spacing w:val="-3"/>
        </w:rPr>
        <w:t> </w:t>
      </w:r>
      <w:r>
        <w:rPr/>
        <w:t>typical characteristics of office buildings in Indonesia and are equipped with energy management systems relevant for </w:t>
      </w:r>
      <w:r>
        <w:rPr>
          <w:spacing w:val="-2"/>
        </w:rPr>
        <w:t>analysis.</w:t>
      </w:r>
    </w:p>
    <w:p>
      <w:pPr>
        <w:pStyle w:val="BodyText"/>
        <w:spacing w:before="91"/>
        <w:ind w:right="409"/>
        <w:jc w:val="both"/>
      </w:pPr>
      <w:r>
        <w:rPr/>
        <w:br w:type="column"/>
      </w:r>
      <w:r>
        <w:rPr/>
        <w:t>lighting, and a Building Automation System (BAS) for indoor temperature regulation. The domestic hot water system employs individual electric water heaters, and water-saving technologies have also been implemented. These</w:t>
      </w:r>
      <w:r>
        <w:rPr>
          <w:spacing w:val="-5"/>
        </w:rPr>
        <w:t> </w:t>
      </w:r>
      <w:r>
        <w:rPr/>
        <w:t>characteristics</w:t>
      </w:r>
      <w:r>
        <w:rPr>
          <w:spacing w:val="-6"/>
        </w:rPr>
        <w:t> </w:t>
      </w:r>
      <w:r>
        <w:rPr/>
        <w:t>make</w:t>
      </w:r>
      <w:r>
        <w:rPr>
          <w:spacing w:val="-7"/>
        </w:rPr>
        <w:t> </w:t>
      </w:r>
      <w:r>
        <w:rPr/>
        <w:t>the</w:t>
      </w:r>
      <w:r>
        <w:rPr>
          <w:spacing w:val="-7"/>
        </w:rPr>
        <w:t> </w:t>
      </w:r>
      <w:r>
        <w:rPr/>
        <w:t>DGWR</w:t>
      </w:r>
      <w:r>
        <w:rPr>
          <w:spacing w:val="-6"/>
        </w:rPr>
        <w:t> </w:t>
      </w:r>
      <w:r>
        <w:rPr/>
        <w:t>Building relevant case</w:t>
      </w:r>
      <w:r>
        <w:rPr>
          <w:spacing w:val="-1"/>
        </w:rPr>
        <w:t> </w:t>
      </w:r>
      <w:r>
        <w:rPr/>
        <w:t>study</w:t>
      </w:r>
      <w:r>
        <w:rPr>
          <w:spacing w:val="-2"/>
        </w:rPr>
        <w:t> </w:t>
      </w:r>
      <w:r>
        <w:rPr/>
        <w:t>for</w:t>
      </w:r>
      <w:r>
        <w:rPr>
          <w:spacing w:val="-2"/>
        </w:rPr>
        <w:t> </w:t>
      </w:r>
      <w:r>
        <w:rPr/>
        <w:t>investigating</w:t>
      </w:r>
      <w:r>
        <w:rPr>
          <w:spacing w:val="-2"/>
        </w:rPr>
        <w:t> </w:t>
      </w:r>
      <w:r>
        <w:rPr/>
        <w:t>the</w:t>
      </w:r>
      <w:r>
        <w:rPr>
          <w:spacing w:val="-1"/>
        </w:rPr>
        <w:t> </w:t>
      </w:r>
      <w:r>
        <w:rPr/>
        <w:t>potential</w:t>
      </w:r>
      <w:r>
        <w:rPr>
          <w:spacing w:val="-2"/>
        </w:rPr>
        <w:t> </w:t>
      </w:r>
      <w:r>
        <w:rPr/>
        <w:t>development</w:t>
      </w:r>
      <w:r>
        <w:rPr>
          <w:spacing w:val="-3"/>
        </w:rPr>
        <w:t> </w:t>
      </w:r>
      <w:r>
        <w:rPr/>
        <w:t>of a hybrid EUI calculation model.</w:t>
      </w:r>
    </w:p>
    <w:p>
      <w:pPr>
        <w:pStyle w:val="BodyText"/>
        <w:ind w:right="412" w:firstLine="708"/>
        <w:jc w:val="both"/>
      </w:pPr>
      <w:r>
        <w:rPr/>
        <w:t>The</w:t>
      </w:r>
      <w:r>
        <w:rPr>
          <w:spacing w:val="-6"/>
        </w:rPr>
        <w:t> </w:t>
      </w:r>
      <w:r>
        <w:rPr/>
        <w:t>profiles</w:t>
      </w:r>
      <w:r>
        <w:rPr>
          <w:spacing w:val="-7"/>
        </w:rPr>
        <w:t> </w:t>
      </w:r>
      <w:r>
        <w:rPr/>
        <w:t>of</w:t>
      </w:r>
      <w:r>
        <w:rPr>
          <w:spacing w:val="-6"/>
        </w:rPr>
        <w:t> </w:t>
      </w:r>
      <w:r>
        <w:rPr/>
        <w:t>both</w:t>
      </w:r>
      <w:r>
        <w:rPr>
          <w:spacing w:val="-5"/>
        </w:rPr>
        <w:t> </w:t>
      </w:r>
      <w:r>
        <w:rPr/>
        <w:t>buildings</w:t>
      </w:r>
      <w:r>
        <w:rPr>
          <w:spacing w:val="-9"/>
        </w:rPr>
        <w:t> </w:t>
      </w:r>
      <w:r>
        <w:rPr/>
        <w:t>provide</w:t>
      </w:r>
      <w:r>
        <w:rPr>
          <w:spacing w:val="-8"/>
        </w:rPr>
        <w:t> </w:t>
      </w:r>
      <w:r>
        <w:rPr/>
        <w:t>empirical data that support the integration of five theoretical approaches, particularly within the context of tropical climates</w:t>
      </w:r>
      <w:r>
        <w:rPr>
          <w:spacing w:val="-11"/>
        </w:rPr>
        <w:t> </w:t>
      </w:r>
      <w:r>
        <w:rPr/>
        <w:t>and</w:t>
      </w:r>
      <w:r>
        <w:rPr>
          <w:spacing w:val="-10"/>
        </w:rPr>
        <w:t> </w:t>
      </w:r>
      <w:r>
        <w:rPr/>
        <w:t>the</w:t>
      </w:r>
      <w:r>
        <w:rPr>
          <w:spacing w:val="-10"/>
        </w:rPr>
        <w:t> </w:t>
      </w:r>
      <w:r>
        <w:rPr/>
        <w:t>design</w:t>
      </w:r>
      <w:r>
        <w:rPr>
          <w:spacing w:val="-10"/>
        </w:rPr>
        <w:t> </w:t>
      </w:r>
      <w:r>
        <w:rPr/>
        <w:t>characteristics</w:t>
      </w:r>
      <w:r>
        <w:rPr>
          <w:spacing w:val="-12"/>
        </w:rPr>
        <w:t> </w:t>
      </w:r>
      <w:r>
        <w:rPr/>
        <w:t>of</w:t>
      </w:r>
      <w:r>
        <w:rPr>
          <w:spacing w:val="-10"/>
        </w:rPr>
        <w:t> </w:t>
      </w:r>
      <w:r>
        <w:rPr/>
        <w:t>office</w:t>
      </w:r>
      <w:r>
        <w:rPr>
          <w:spacing w:val="-10"/>
        </w:rPr>
        <w:t> </w:t>
      </w:r>
      <w:r>
        <w:rPr/>
        <w:t>buildings in</w:t>
      </w:r>
      <w:r>
        <w:rPr>
          <w:spacing w:val="-13"/>
        </w:rPr>
        <w:t> </w:t>
      </w:r>
      <w:r>
        <w:rPr/>
        <w:t>Indonesia.</w:t>
      </w:r>
      <w:r>
        <w:rPr>
          <w:spacing w:val="-12"/>
        </w:rPr>
        <w:t> </w:t>
      </w:r>
      <w:r>
        <w:rPr/>
        <w:t>A</w:t>
      </w:r>
      <w:r>
        <w:rPr>
          <w:spacing w:val="-13"/>
        </w:rPr>
        <w:t> </w:t>
      </w:r>
      <w:r>
        <w:rPr/>
        <w:t>comparison</w:t>
      </w:r>
      <w:r>
        <w:rPr>
          <w:spacing w:val="-12"/>
        </w:rPr>
        <w:t> </w:t>
      </w:r>
      <w:r>
        <w:rPr/>
        <w:t>of</w:t>
      </w:r>
      <w:r>
        <w:rPr>
          <w:spacing w:val="-13"/>
        </w:rPr>
        <w:t> </w:t>
      </w:r>
      <w:r>
        <w:rPr/>
        <w:t>the</w:t>
      </w:r>
      <w:r>
        <w:rPr>
          <w:spacing w:val="-12"/>
        </w:rPr>
        <w:t> </w:t>
      </w:r>
      <w:r>
        <w:rPr/>
        <w:t>two</w:t>
      </w:r>
      <w:r>
        <w:rPr>
          <w:spacing w:val="-13"/>
        </w:rPr>
        <w:t> </w:t>
      </w:r>
      <w:r>
        <w:rPr/>
        <w:t>building</w:t>
      </w:r>
      <w:r>
        <w:rPr>
          <w:spacing w:val="-10"/>
        </w:rPr>
        <w:t> </w:t>
      </w:r>
      <w:r>
        <w:rPr/>
        <w:t>profiles</w:t>
      </w:r>
      <w:r>
        <w:rPr>
          <w:spacing w:val="-11"/>
        </w:rPr>
        <w:t> </w:t>
      </w:r>
      <w:r>
        <w:rPr/>
        <w:t>is presented in Table 1.</w:t>
      </w:r>
    </w:p>
    <w:p>
      <w:pPr>
        <w:pStyle w:val="BodyText"/>
        <w:spacing w:before="229"/>
        <w:ind w:right="408"/>
        <w:jc w:val="both"/>
      </w:pPr>
      <w:r>
        <w:rPr>
          <w:b/>
        </w:rPr>
        <w:t>Table 1. </w:t>
      </w:r>
      <w:r>
        <w:rPr/>
        <w:t>Comparison of the Building Profiles: MO Building and DGWR Building</w:t>
      </w:r>
    </w:p>
    <w:p>
      <w:pPr>
        <w:pStyle w:val="BodyText"/>
        <w:spacing w:line="20" w:lineRule="exact"/>
        <w:rPr>
          <w:sz w:val="2"/>
        </w:rPr>
      </w:pPr>
      <w:r>
        <w:rPr>
          <w:sz w:val="2"/>
        </w:rPr>
        <mc:AlternateContent>
          <mc:Choice Requires="wps">
            <w:drawing>
              <wp:inline distT="0" distB="0" distL="0" distR="0">
                <wp:extent cx="2897505" cy="6350"/>
                <wp:effectExtent l="0" t="0" r="0" b="0"/>
                <wp:docPr id="34" name="Group 34"/>
                <wp:cNvGraphicFramePr>
                  <a:graphicFrameLocks/>
                </wp:cNvGraphicFramePr>
                <a:graphic>
                  <a:graphicData uri="http://schemas.microsoft.com/office/word/2010/wordprocessingGroup">
                    <wpg:wgp>
                      <wpg:cNvPr id="34" name="Group 34"/>
                      <wpg:cNvGrpSpPr/>
                      <wpg:grpSpPr>
                        <a:xfrm>
                          <a:off x="0" y="0"/>
                          <a:ext cx="2897505" cy="6350"/>
                          <a:chExt cx="2897505" cy="6350"/>
                        </a:xfrm>
                      </wpg:grpSpPr>
                      <wps:wsp>
                        <wps:cNvPr id="35" name="Graphic 35"/>
                        <wps:cNvSpPr/>
                        <wps:spPr>
                          <a:xfrm>
                            <a:off x="0" y="12"/>
                            <a:ext cx="2897505" cy="6350"/>
                          </a:xfrm>
                          <a:custGeom>
                            <a:avLst/>
                            <a:gdLst/>
                            <a:ahLst/>
                            <a:cxnLst/>
                            <a:rect l="l" t="t" r="r" b="b"/>
                            <a:pathLst>
                              <a:path w="2897505" h="6350">
                                <a:moveTo>
                                  <a:pt x="1981504" y="0"/>
                                </a:moveTo>
                                <a:lnTo>
                                  <a:pt x="1028700" y="0"/>
                                </a:lnTo>
                                <a:lnTo>
                                  <a:pt x="1022604" y="0"/>
                                </a:lnTo>
                                <a:lnTo>
                                  <a:pt x="0" y="0"/>
                                </a:lnTo>
                                <a:lnTo>
                                  <a:pt x="0" y="6096"/>
                                </a:lnTo>
                                <a:lnTo>
                                  <a:pt x="1022604" y="6096"/>
                                </a:lnTo>
                                <a:lnTo>
                                  <a:pt x="1028700" y="6096"/>
                                </a:lnTo>
                                <a:lnTo>
                                  <a:pt x="1981504" y="6096"/>
                                </a:lnTo>
                                <a:lnTo>
                                  <a:pt x="1981504" y="0"/>
                                </a:lnTo>
                                <a:close/>
                              </a:path>
                              <a:path w="2897505" h="6350">
                                <a:moveTo>
                                  <a:pt x="2897505" y="0"/>
                                </a:moveTo>
                                <a:lnTo>
                                  <a:pt x="1987677" y="0"/>
                                </a:lnTo>
                                <a:lnTo>
                                  <a:pt x="1981581" y="0"/>
                                </a:lnTo>
                                <a:lnTo>
                                  <a:pt x="1981581" y="6096"/>
                                </a:lnTo>
                                <a:lnTo>
                                  <a:pt x="1987677" y="6096"/>
                                </a:lnTo>
                                <a:lnTo>
                                  <a:pt x="2897505" y="6096"/>
                                </a:lnTo>
                                <a:lnTo>
                                  <a:pt x="28975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15pt;height:.5pt;mso-position-horizontal-relative:char;mso-position-vertical-relative:line" id="docshapegroup33" coordorigin="0,0" coordsize="4563,10">
                <v:shape style="position:absolute;left:0;top:0;width:4563;height:10" id="docshape34" coordorigin="0,0" coordsize="4563,10" path="m3120,0l1620,0,1610,0,0,0,0,10,1610,10,1620,10,3120,10,3120,0xm4563,0l3130,0,3121,0,3121,10,3130,10,4563,10,4563,0xe" filled="true" fillcolor="#000000"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851" w:footer="648" w:top="640" w:bottom="900" w:left="1080" w:right="720"/>
          <w:cols w:num="2" w:equalWidth="0">
            <w:col w:w="4944" w:space="181"/>
            <w:col w:w="5315"/>
          </w:cols>
        </w:sectPr>
      </w:pPr>
    </w:p>
    <w:p>
      <w:pPr>
        <w:tabs>
          <w:tab w:pos="7688" w:val="left" w:leader="none"/>
        </w:tabs>
        <w:spacing w:line="237" w:lineRule="auto" w:before="0"/>
        <w:ind w:left="7532" w:right="0" w:hanging="1664"/>
        <w:jc w:val="left"/>
        <w:rPr>
          <w:b/>
          <w:sz w:val="16"/>
        </w:rPr>
      </w:pPr>
      <w:r>
        <w:rPr>
          <w:b/>
          <w:sz w:val="16"/>
        </w:rPr>
        <mc:AlternateContent>
          <mc:Choice Requires="wps">
            <w:drawing>
              <wp:anchor distT="0" distB="0" distL="0" distR="0" allowOverlap="1" layoutInCell="1" locked="0" behindDoc="0" simplePos="0" relativeHeight="15733760">
                <wp:simplePos x="0" y="0"/>
                <wp:positionH relativeFrom="page">
                  <wp:posOffset>4155313</wp:posOffset>
                </wp:positionH>
                <wp:positionV relativeFrom="paragraph">
                  <wp:posOffset>226580</wp:posOffset>
                </wp:positionV>
                <wp:extent cx="2897505" cy="63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17.840956pt;width:228.15pt;height:.5pt;mso-position-horizontal-relative:page;mso-position-vertical-relative:paragraph;z-index:15733760" id="docshape35" coordorigin="6544,357" coordsize="4563,10" path="m9664,357l8164,357,8154,357,6544,357,6544,366,8154,366,8164,366,9664,366,9664,357xm11107,357l9674,357,9664,357,9664,366,9674,366,11107,366,11107,357xe" filled="true" fillcolor="#000000" stroked="false">
                <v:path arrowok="t"/>
                <v:fill type="solid"/>
                <w10:wrap type="none"/>
              </v:shape>
            </w:pict>
          </mc:Fallback>
        </mc:AlternateContent>
      </w:r>
      <w:r>
        <w:rPr>
          <w:b/>
          <w:sz w:val="16"/>
        </w:rPr>
        <mc:AlternateContent>
          <mc:Choice Requires="wps">
            <w:drawing>
              <wp:anchor distT="0" distB="0" distL="0" distR="0" allowOverlap="1" layoutInCell="1" locked="0" behindDoc="0" simplePos="0" relativeHeight="15741440">
                <wp:simplePos x="0" y="0"/>
                <wp:positionH relativeFrom="page">
                  <wp:posOffset>925830</wp:posOffset>
                </wp:positionH>
                <wp:positionV relativeFrom="paragraph">
                  <wp:posOffset>183451</wp:posOffset>
                </wp:positionV>
                <wp:extent cx="2898775" cy="121031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2898775" cy="1210310"/>
                          <a:chExt cx="2898775" cy="1210310"/>
                        </a:xfrm>
                      </wpg:grpSpPr>
                      <pic:pic>
                        <pic:nvPicPr>
                          <pic:cNvPr id="38" name="Image 38" descr="A high angle view of a building  Description automatically generated (Rectangle)"/>
                          <pic:cNvPicPr/>
                        </pic:nvPicPr>
                        <pic:blipFill>
                          <a:blip r:embed="rId11" cstate="print"/>
                          <a:stretch>
                            <a:fillRect/>
                          </a:stretch>
                        </pic:blipFill>
                        <pic:spPr>
                          <a:xfrm>
                            <a:off x="9525" y="9588"/>
                            <a:ext cx="1372234" cy="1191260"/>
                          </a:xfrm>
                          <a:prstGeom prst="rect">
                            <a:avLst/>
                          </a:prstGeom>
                        </pic:spPr>
                      </pic:pic>
                      <wps:wsp>
                        <wps:cNvPr id="39" name="Graphic 39"/>
                        <wps:cNvSpPr/>
                        <wps:spPr>
                          <a:xfrm>
                            <a:off x="4762" y="4762"/>
                            <a:ext cx="1381760" cy="1200785"/>
                          </a:xfrm>
                          <a:custGeom>
                            <a:avLst/>
                            <a:gdLst/>
                            <a:ahLst/>
                            <a:cxnLst/>
                            <a:rect l="l" t="t" r="r" b="b"/>
                            <a:pathLst>
                              <a:path w="1381760" h="1200785">
                                <a:moveTo>
                                  <a:pt x="0" y="1200785"/>
                                </a:moveTo>
                                <a:lnTo>
                                  <a:pt x="1381759" y="1200785"/>
                                </a:lnTo>
                                <a:lnTo>
                                  <a:pt x="1381759" y="0"/>
                                </a:lnTo>
                                <a:lnTo>
                                  <a:pt x="0" y="0"/>
                                </a:lnTo>
                                <a:lnTo>
                                  <a:pt x="0" y="1200785"/>
                                </a:lnTo>
                                <a:close/>
                              </a:path>
                            </a:pathLst>
                          </a:custGeom>
                          <a:ln w="9525">
                            <a:solidFill>
                              <a:srgbClr val="000000"/>
                            </a:solidFill>
                            <a:prstDash val="solid"/>
                          </a:ln>
                        </wps:spPr>
                        <wps:bodyPr wrap="square" lIns="0" tIns="0" rIns="0" bIns="0" rtlCol="0">
                          <a:prstTxWarp prst="textNoShape">
                            <a:avLst/>
                          </a:prstTxWarp>
                          <a:noAutofit/>
                        </wps:bodyPr>
                      </wps:wsp>
                      <pic:pic>
                        <pic:nvPicPr>
                          <pic:cNvPr id="40" name="Image 40" descr="A building with trees around it  Description automatically generated (Rectangle)"/>
                          <pic:cNvPicPr/>
                        </pic:nvPicPr>
                        <pic:blipFill>
                          <a:blip r:embed="rId12" cstate="print"/>
                          <a:stretch>
                            <a:fillRect/>
                          </a:stretch>
                        </pic:blipFill>
                        <pic:spPr>
                          <a:xfrm>
                            <a:off x="1438275" y="9588"/>
                            <a:ext cx="1450974" cy="1191260"/>
                          </a:xfrm>
                          <a:prstGeom prst="rect">
                            <a:avLst/>
                          </a:prstGeom>
                        </pic:spPr>
                      </pic:pic>
                      <wps:wsp>
                        <wps:cNvPr id="41" name="Graphic 41"/>
                        <wps:cNvSpPr/>
                        <wps:spPr>
                          <a:xfrm>
                            <a:off x="1433449" y="4762"/>
                            <a:ext cx="1460500" cy="1200785"/>
                          </a:xfrm>
                          <a:custGeom>
                            <a:avLst/>
                            <a:gdLst/>
                            <a:ahLst/>
                            <a:cxnLst/>
                            <a:rect l="l" t="t" r="r" b="b"/>
                            <a:pathLst>
                              <a:path w="1460500" h="1200785">
                                <a:moveTo>
                                  <a:pt x="0" y="1200785"/>
                                </a:moveTo>
                                <a:lnTo>
                                  <a:pt x="1460499" y="1200785"/>
                                </a:lnTo>
                                <a:lnTo>
                                  <a:pt x="1460499" y="0"/>
                                </a:lnTo>
                                <a:lnTo>
                                  <a:pt x="0" y="0"/>
                                </a:lnTo>
                                <a:lnTo>
                                  <a:pt x="0" y="12007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900002pt;margin-top:14.44498pt;width:228.25pt;height:95.3pt;mso-position-horizontal-relative:page;mso-position-vertical-relative:paragraph;z-index:15741440" id="docshapegroup36" coordorigin="1458,289" coordsize="4565,1906">
                <v:shape style="position:absolute;left:1473;top:304;width:2161;height:1876" type="#_x0000_t75" id="docshape37" alt="A high angle view of a building  Description automatically generated (Rectangle)" stroked="false">
                  <v:imagedata r:id="rId11" o:title=""/>
                </v:shape>
                <v:rect style="position:absolute;left:1465;top:296;width:2176;height:1891" id="docshape38" filled="false" stroked="true" strokeweight=".75pt" strokecolor="#000000">
                  <v:stroke dashstyle="solid"/>
                </v:rect>
                <v:shape style="position:absolute;left:3723;top:304;width:2285;height:1876" type="#_x0000_t75" id="docshape39" alt="A building with trees around it  Description automatically generated (Rectangle)" stroked="false">
                  <v:imagedata r:id="rId12" o:title=""/>
                </v:shape>
                <v:rect style="position:absolute;left:3715;top:296;width:2300;height:1891" id="docshape40" filled="false" stroked="true" strokeweight=".75pt" strokecolor="#000000">
                  <v:stroke dashstyle="solid"/>
                </v:rect>
                <w10:wrap type="none"/>
              </v:group>
            </w:pict>
          </mc:Fallback>
        </mc:AlternateContent>
      </w:r>
      <w:r>
        <w:rPr>
          <w:b/>
          <w:spacing w:val="-2"/>
          <w:sz w:val="16"/>
        </w:rPr>
        <w:t>Component</w:t>
      </w:r>
      <w:r>
        <w:rPr>
          <w:b/>
          <w:sz w:val="16"/>
        </w:rPr>
        <w:tab/>
        <w:tab/>
      </w:r>
      <w:r>
        <w:rPr>
          <w:b/>
          <w:spacing w:val="-6"/>
          <w:sz w:val="16"/>
        </w:rPr>
        <w:t>MO</w:t>
      </w:r>
      <w:r>
        <w:rPr>
          <w:b/>
          <w:spacing w:val="40"/>
          <w:sz w:val="16"/>
        </w:rPr>
        <w:t> </w:t>
      </w:r>
      <w:r>
        <w:rPr>
          <w:b/>
          <w:spacing w:val="-2"/>
          <w:sz w:val="16"/>
        </w:rPr>
        <w:t>Building</w:t>
      </w:r>
    </w:p>
    <w:p>
      <w:pPr>
        <w:spacing w:line="175" w:lineRule="exact" w:before="0"/>
        <w:ind w:left="10" w:right="0" w:firstLine="0"/>
        <w:jc w:val="center"/>
        <w:rPr>
          <w:b/>
          <w:sz w:val="16"/>
        </w:rPr>
      </w:pPr>
      <w:r>
        <w:rPr/>
        <w:br w:type="column"/>
      </w:r>
      <w:r>
        <w:rPr>
          <w:b/>
          <w:spacing w:val="-4"/>
          <w:sz w:val="16"/>
        </w:rPr>
        <w:t>DGWR</w:t>
      </w:r>
    </w:p>
    <w:p>
      <w:pPr>
        <w:spacing w:line="183" w:lineRule="exact" w:before="0"/>
        <w:ind w:left="10" w:right="0" w:firstLine="0"/>
        <w:jc w:val="center"/>
        <w:rPr>
          <w:b/>
          <w:sz w:val="16"/>
        </w:rPr>
      </w:pPr>
      <w:r>
        <w:rPr>
          <w:b/>
          <w:spacing w:val="-2"/>
          <w:sz w:val="16"/>
        </w:rPr>
        <w:t>Building</w:t>
      </w:r>
    </w:p>
    <w:p>
      <w:pPr>
        <w:spacing w:after="0" w:line="183" w:lineRule="exact"/>
        <w:jc w:val="center"/>
        <w:rPr>
          <w:b/>
          <w:sz w:val="16"/>
        </w:rPr>
        <w:sectPr>
          <w:type w:val="continuous"/>
          <w:pgSz w:w="12240" w:h="15840"/>
          <w:pgMar w:header="851" w:footer="648" w:top="640" w:bottom="900" w:left="1080" w:right="720"/>
          <w:cols w:num="2" w:equalWidth="0">
            <w:col w:w="8122" w:space="40"/>
            <w:col w:w="2278"/>
          </w:cols>
        </w:sectPr>
      </w:pPr>
    </w:p>
    <w:p>
      <w:pPr>
        <w:tabs>
          <w:tab w:pos="7182" w:val="left" w:leader="none"/>
          <w:tab w:pos="9387" w:val="right" w:leader="none"/>
        </w:tabs>
        <w:spacing w:before="4"/>
        <w:ind w:left="5571" w:right="0" w:firstLine="0"/>
        <w:jc w:val="left"/>
        <w:rPr>
          <w:sz w:val="16"/>
        </w:rPr>
      </w:pPr>
      <w:r>
        <w:rPr>
          <w:sz w:val="16"/>
        </w:rPr>
        <mc:AlternateContent>
          <mc:Choice Requires="wps">
            <w:drawing>
              <wp:anchor distT="0" distB="0" distL="0" distR="0" allowOverlap="1" layoutInCell="1" locked="0" behindDoc="0" simplePos="0" relativeHeight="15734272">
                <wp:simplePos x="0" y="0"/>
                <wp:positionH relativeFrom="page">
                  <wp:posOffset>4155313</wp:posOffset>
                </wp:positionH>
                <wp:positionV relativeFrom="paragraph">
                  <wp:posOffset>118700</wp:posOffset>
                </wp:positionV>
                <wp:extent cx="2897505" cy="635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9.346503pt;width:228.15pt;height:.5pt;mso-position-horizontal-relative:page;mso-position-vertical-relative:paragraph;z-index:15734272" id="docshape41" coordorigin="6544,187" coordsize="4563,10" path="m9664,187l8164,187,8154,187,6544,187,6544,197,8154,197,8164,197,9664,197,9664,187xm11107,187l9674,187,9664,187,9664,197,9674,197,11107,197,11107,187xe" filled="true" fillcolor="#000000" stroked="false">
                <v:path arrowok="t"/>
                <v:fill type="solid"/>
                <w10:wrap type="none"/>
              </v:shape>
            </w:pict>
          </mc:Fallback>
        </mc:AlternateContent>
      </w:r>
      <w:r>
        <w:rPr>
          <w:sz w:val="16"/>
        </w:rPr>
        <w:t>Year</w:t>
      </w:r>
      <w:r>
        <w:rPr>
          <w:spacing w:val="-2"/>
          <w:sz w:val="16"/>
        </w:rPr>
        <w:t> </w:t>
      </w:r>
      <w:r>
        <w:rPr>
          <w:sz w:val="16"/>
        </w:rPr>
        <w:t>of</w:t>
      </w:r>
      <w:r>
        <w:rPr>
          <w:spacing w:val="-3"/>
          <w:sz w:val="16"/>
        </w:rPr>
        <w:t> </w:t>
      </w:r>
      <w:r>
        <w:rPr>
          <w:spacing w:val="-2"/>
          <w:sz w:val="16"/>
        </w:rPr>
        <w:t>Construction</w:t>
      </w:r>
      <w:r>
        <w:rPr>
          <w:sz w:val="16"/>
        </w:rPr>
        <w:tab/>
      </w:r>
      <w:r>
        <w:rPr>
          <w:spacing w:val="-4"/>
          <w:sz w:val="16"/>
        </w:rPr>
        <w:t>2011</w:t>
      </w:r>
      <w:r>
        <w:rPr>
          <w:sz w:val="16"/>
        </w:rPr>
        <w:tab/>
      </w:r>
      <w:r>
        <w:rPr>
          <w:spacing w:val="-4"/>
          <w:sz w:val="16"/>
        </w:rPr>
        <w:t>2008-</w:t>
      </w:r>
      <w:r>
        <w:rPr>
          <w:spacing w:val="-2"/>
          <w:sz w:val="16"/>
        </w:rPr>
        <w:t>2009</w:t>
      </w:r>
    </w:p>
    <w:p>
      <w:pPr>
        <w:spacing w:after="0"/>
        <w:jc w:val="left"/>
        <w:rPr>
          <w:sz w:val="16"/>
        </w:rPr>
        <w:sectPr>
          <w:type w:val="continuous"/>
          <w:pgSz w:w="12240" w:h="15840"/>
          <w:pgMar w:header="851" w:footer="648" w:top="640" w:bottom="900" w:left="1080" w:right="720"/>
        </w:sectPr>
      </w:pPr>
    </w:p>
    <w:p>
      <w:pPr>
        <w:tabs>
          <w:tab w:pos="7182" w:val="left" w:leader="none"/>
        </w:tabs>
        <w:spacing w:before="10"/>
        <w:ind w:left="5571" w:right="0" w:firstLine="0"/>
        <w:jc w:val="left"/>
        <w:rPr>
          <w:sz w:val="16"/>
        </w:rPr>
      </w:pPr>
      <w:r>
        <w:rPr>
          <w:sz w:val="16"/>
        </w:rPr>
        <w:t>Number</w:t>
      </w:r>
      <w:r>
        <w:rPr>
          <w:spacing w:val="-5"/>
          <w:sz w:val="16"/>
        </w:rPr>
        <w:t> </w:t>
      </w:r>
      <w:r>
        <w:rPr>
          <w:sz w:val="16"/>
        </w:rPr>
        <w:t>of</w:t>
      </w:r>
      <w:r>
        <w:rPr>
          <w:spacing w:val="-2"/>
          <w:sz w:val="16"/>
        </w:rPr>
        <w:t> Floors</w:t>
      </w:r>
      <w:r>
        <w:rPr>
          <w:sz w:val="16"/>
        </w:rPr>
        <w:tab/>
        <w:t>17</w:t>
      </w:r>
      <w:r>
        <w:rPr>
          <w:spacing w:val="-4"/>
          <w:sz w:val="16"/>
        </w:rPr>
        <w:t> </w:t>
      </w:r>
      <w:r>
        <w:rPr>
          <w:sz w:val="16"/>
        </w:rPr>
        <w:t>floors,</w:t>
      </w:r>
      <w:r>
        <w:rPr>
          <w:spacing w:val="-3"/>
          <w:sz w:val="16"/>
        </w:rPr>
        <w:t> </w:t>
      </w:r>
      <w:r>
        <w:rPr>
          <w:spacing w:val="-10"/>
          <w:sz w:val="16"/>
        </w:rPr>
        <w:t>1</w:t>
      </w:r>
    </w:p>
    <w:p>
      <w:pPr>
        <w:spacing w:before="1"/>
        <w:ind w:left="7182" w:right="0" w:firstLine="0"/>
        <w:jc w:val="left"/>
        <w:rPr>
          <w:sz w:val="16"/>
        </w:rPr>
      </w:pPr>
      <w:r>
        <w:rPr>
          <w:sz w:val="16"/>
        </w:rPr>
        <mc:AlternateContent>
          <mc:Choice Requires="wps">
            <w:drawing>
              <wp:anchor distT="0" distB="0" distL="0" distR="0" allowOverlap="1" layoutInCell="1" locked="0" behindDoc="0" simplePos="0" relativeHeight="15734784">
                <wp:simplePos x="0" y="0"/>
                <wp:positionH relativeFrom="page">
                  <wp:posOffset>4155313</wp:posOffset>
                </wp:positionH>
                <wp:positionV relativeFrom="paragraph">
                  <wp:posOffset>232753</wp:posOffset>
                </wp:positionV>
                <wp:extent cx="2897505" cy="63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897505" cy="6350"/>
                        </a:xfrm>
                        <a:custGeom>
                          <a:avLst/>
                          <a:gdLst/>
                          <a:ahLst/>
                          <a:cxnLst/>
                          <a:rect l="l" t="t" r="r" b="b"/>
                          <a:pathLst>
                            <a:path w="2897505" h="6350">
                              <a:moveTo>
                                <a:pt x="1981504" y="0"/>
                              </a:moveTo>
                              <a:lnTo>
                                <a:pt x="1028700" y="0"/>
                              </a:lnTo>
                              <a:lnTo>
                                <a:pt x="1022604" y="0"/>
                              </a:lnTo>
                              <a:lnTo>
                                <a:pt x="0" y="0"/>
                              </a:lnTo>
                              <a:lnTo>
                                <a:pt x="0" y="6096"/>
                              </a:lnTo>
                              <a:lnTo>
                                <a:pt x="1022604" y="6096"/>
                              </a:lnTo>
                              <a:lnTo>
                                <a:pt x="1028700" y="6096"/>
                              </a:lnTo>
                              <a:lnTo>
                                <a:pt x="1981504" y="6096"/>
                              </a:lnTo>
                              <a:lnTo>
                                <a:pt x="1981504" y="0"/>
                              </a:lnTo>
                              <a:close/>
                            </a:path>
                            <a:path w="2897505" h="6350">
                              <a:moveTo>
                                <a:pt x="2897505" y="0"/>
                              </a:moveTo>
                              <a:lnTo>
                                <a:pt x="1987677" y="0"/>
                              </a:lnTo>
                              <a:lnTo>
                                <a:pt x="1981581" y="0"/>
                              </a:lnTo>
                              <a:lnTo>
                                <a:pt x="1981581" y="6096"/>
                              </a:lnTo>
                              <a:lnTo>
                                <a:pt x="1987677" y="6096"/>
                              </a:lnTo>
                              <a:lnTo>
                                <a:pt x="2897505" y="6096"/>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18.327066pt;width:228.15pt;height:.5pt;mso-position-horizontal-relative:page;mso-position-vertical-relative:paragraph;z-index:15734784" id="docshape42" coordorigin="6544,367" coordsize="4563,10" path="m9664,367l8164,367,8154,367,6544,367,6544,376,8154,376,8164,376,9664,376,9664,367xm11107,367l9674,367,9664,367,9664,376,9674,376,11107,376,11107,367xe" filled="true" fillcolor="#000000" stroked="false">
                <v:path arrowok="t"/>
                <v:fill type="solid"/>
                <w10:wrap type="none"/>
              </v:shape>
            </w:pict>
          </mc:Fallback>
        </mc:AlternateContent>
      </w:r>
      <w:r>
        <w:rPr>
          <w:sz w:val="16"/>
        </w:rPr>
        <w:t>basement,</w:t>
      </w:r>
      <w:r>
        <w:rPr>
          <w:spacing w:val="-10"/>
          <w:sz w:val="16"/>
        </w:rPr>
        <w:t> </w:t>
      </w:r>
      <w:r>
        <w:rPr>
          <w:sz w:val="16"/>
        </w:rPr>
        <w:t>1</w:t>
      </w:r>
      <w:r>
        <w:rPr>
          <w:spacing w:val="-10"/>
          <w:sz w:val="16"/>
        </w:rPr>
        <w:t> </w:t>
      </w:r>
      <w:r>
        <w:rPr>
          <w:sz w:val="16"/>
        </w:rPr>
        <w:t>roof</w:t>
      </w:r>
      <w:r>
        <w:rPr>
          <w:spacing w:val="40"/>
          <w:sz w:val="16"/>
        </w:rPr>
        <w:t> </w:t>
      </w:r>
      <w:r>
        <w:rPr>
          <w:spacing w:val="-2"/>
          <w:sz w:val="16"/>
        </w:rPr>
        <w:t>office</w:t>
      </w:r>
    </w:p>
    <w:p>
      <w:pPr>
        <w:spacing w:before="10"/>
        <w:ind w:left="396" w:right="0" w:firstLine="0"/>
        <w:jc w:val="left"/>
        <w:rPr>
          <w:sz w:val="16"/>
        </w:rPr>
      </w:pPr>
      <w:r>
        <w:rPr/>
        <w:br w:type="column"/>
      </w:r>
      <w:r>
        <w:rPr>
          <w:sz w:val="16"/>
        </w:rPr>
        <w:t>8</w:t>
      </w:r>
      <w:r>
        <w:rPr>
          <w:spacing w:val="-2"/>
          <w:sz w:val="16"/>
        </w:rPr>
        <w:t> </w:t>
      </w:r>
      <w:r>
        <w:rPr>
          <w:sz w:val="16"/>
        </w:rPr>
        <w:t>floors,</w:t>
      </w:r>
      <w:r>
        <w:rPr>
          <w:spacing w:val="-4"/>
          <w:sz w:val="16"/>
        </w:rPr>
        <w:t> </w:t>
      </w:r>
      <w:r>
        <w:rPr>
          <w:spacing w:val="-10"/>
          <w:sz w:val="16"/>
        </w:rPr>
        <w:t>1</w:t>
      </w:r>
    </w:p>
    <w:p>
      <w:pPr>
        <w:spacing w:before="1"/>
        <w:ind w:left="396" w:right="355" w:firstLine="0"/>
        <w:jc w:val="left"/>
        <w:rPr>
          <w:sz w:val="16"/>
        </w:rPr>
      </w:pPr>
      <w:r>
        <w:rPr>
          <w:sz w:val="16"/>
        </w:rPr>
        <w:t>basement,</w:t>
      </w:r>
      <w:r>
        <w:rPr>
          <w:spacing w:val="-10"/>
          <w:sz w:val="16"/>
        </w:rPr>
        <w:t> </w:t>
      </w:r>
      <w:r>
        <w:rPr>
          <w:sz w:val="16"/>
        </w:rPr>
        <w:t>1</w:t>
      </w:r>
      <w:r>
        <w:rPr>
          <w:spacing w:val="-10"/>
          <w:sz w:val="16"/>
        </w:rPr>
        <w:t> </w:t>
      </w:r>
      <w:r>
        <w:rPr>
          <w:sz w:val="16"/>
        </w:rPr>
        <w:t>roof</w:t>
      </w:r>
      <w:r>
        <w:rPr>
          <w:spacing w:val="40"/>
          <w:sz w:val="16"/>
        </w:rPr>
        <w:t> </w:t>
      </w:r>
      <w:r>
        <w:rPr>
          <w:spacing w:val="-2"/>
          <w:sz w:val="16"/>
        </w:rPr>
        <w:t>office</w:t>
      </w:r>
    </w:p>
    <w:p>
      <w:pPr>
        <w:spacing w:after="0"/>
        <w:jc w:val="left"/>
        <w:rPr>
          <w:sz w:val="16"/>
        </w:rPr>
        <w:sectPr>
          <w:type w:val="continuous"/>
          <w:pgSz w:w="12240" w:h="15840"/>
          <w:pgMar w:header="851" w:footer="648" w:top="640" w:bottom="900" w:left="1080" w:right="720"/>
          <w:cols w:num="2" w:equalWidth="0">
            <w:col w:w="8257" w:space="40"/>
            <w:col w:w="2143"/>
          </w:cols>
        </w:sectPr>
      </w:pPr>
    </w:p>
    <w:p>
      <w:pPr>
        <w:spacing w:before="9"/>
        <w:ind w:left="5571" w:right="0" w:firstLine="0"/>
        <w:jc w:val="left"/>
        <w:rPr>
          <w:sz w:val="16"/>
        </w:rPr>
      </w:pPr>
      <w:r>
        <w:rPr>
          <w:sz w:val="16"/>
        </w:rPr>
        <mc:AlternateContent>
          <mc:Choice Requires="wps">
            <w:drawing>
              <wp:anchor distT="0" distB="0" distL="0" distR="0" allowOverlap="1" layoutInCell="1" locked="0" behindDoc="0" simplePos="0" relativeHeight="15735296">
                <wp:simplePos x="0" y="0"/>
                <wp:positionH relativeFrom="page">
                  <wp:posOffset>4155313</wp:posOffset>
                </wp:positionH>
                <wp:positionV relativeFrom="paragraph">
                  <wp:posOffset>239250</wp:posOffset>
                </wp:positionV>
                <wp:extent cx="2897505" cy="635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2897505" cy="6350"/>
                        </a:xfrm>
                        <a:custGeom>
                          <a:avLst/>
                          <a:gdLst/>
                          <a:ahLst/>
                          <a:cxnLst/>
                          <a:rect l="l" t="t" r="r" b="b"/>
                          <a:pathLst>
                            <a:path w="2897505" h="6350">
                              <a:moveTo>
                                <a:pt x="1981504" y="0"/>
                              </a:moveTo>
                              <a:lnTo>
                                <a:pt x="1028700" y="0"/>
                              </a:lnTo>
                              <a:lnTo>
                                <a:pt x="1022604" y="0"/>
                              </a:lnTo>
                              <a:lnTo>
                                <a:pt x="0" y="0"/>
                              </a:lnTo>
                              <a:lnTo>
                                <a:pt x="0" y="6096"/>
                              </a:lnTo>
                              <a:lnTo>
                                <a:pt x="1022604" y="6096"/>
                              </a:lnTo>
                              <a:lnTo>
                                <a:pt x="1028700" y="6096"/>
                              </a:lnTo>
                              <a:lnTo>
                                <a:pt x="1981504" y="6096"/>
                              </a:lnTo>
                              <a:lnTo>
                                <a:pt x="1981504" y="0"/>
                              </a:lnTo>
                              <a:close/>
                            </a:path>
                            <a:path w="2897505" h="6350">
                              <a:moveTo>
                                <a:pt x="2897505" y="0"/>
                              </a:moveTo>
                              <a:lnTo>
                                <a:pt x="1987677" y="0"/>
                              </a:lnTo>
                              <a:lnTo>
                                <a:pt x="1981581" y="0"/>
                              </a:lnTo>
                              <a:lnTo>
                                <a:pt x="1981581" y="6096"/>
                              </a:lnTo>
                              <a:lnTo>
                                <a:pt x="1987677" y="6096"/>
                              </a:lnTo>
                              <a:lnTo>
                                <a:pt x="2897505" y="6096"/>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18.838631pt;width:228.15pt;height:.5pt;mso-position-horizontal-relative:page;mso-position-vertical-relative:paragraph;z-index:15735296" id="docshape43" coordorigin="6544,377" coordsize="4563,10" path="m9664,377l8164,377,8154,377,6544,377,6544,386,8154,386,8164,386,9664,386,9664,377xm11107,377l9674,377,9664,377,9664,386,9674,386,11107,386,11107,377xe" filled="true" fillcolor="#000000" stroked="false">
                <v:path arrowok="t"/>
                <v:fill type="solid"/>
                <w10:wrap type="none"/>
              </v:shape>
            </w:pict>
          </mc:Fallback>
        </mc:AlternateContent>
      </w:r>
      <w:r>
        <w:rPr>
          <w:sz w:val="16"/>
        </w:rPr>
        <w:t>Gross</w:t>
      </w:r>
      <w:r>
        <w:rPr>
          <w:spacing w:val="-10"/>
          <w:sz w:val="16"/>
        </w:rPr>
        <w:t> </w:t>
      </w:r>
      <w:r>
        <w:rPr>
          <w:sz w:val="16"/>
        </w:rPr>
        <w:t>Floor</w:t>
      </w:r>
      <w:r>
        <w:rPr>
          <w:spacing w:val="-10"/>
          <w:sz w:val="16"/>
        </w:rPr>
        <w:t> </w:t>
      </w:r>
      <w:r>
        <w:rPr>
          <w:sz w:val="16"/>
        </w:rPr>
        <w:t>Area</w:t>
      </w:r>
      <w:r>
        <w:rPr>
          <w:spacing w:val="40"/>
          <w:sz w:val="16"/>
        </w:rPr>
        <w:t> </w:t>
      </w:r>
      <w:r>
        <w:rPr>
          <w:spacing w:val="-2"/>
          <w:sz w:val="16"/>
        </w:rPr>
        <w:t>(GFA)</w:t>
      </w:r>
    </w:p>
    <w:p>
      <w:pPr>
        <w:spacing w:line="242" w:lineRule="auto" w:before="11"/>
        <w:ind w:left="5571" w:right="0" w:firstLine="0"/>
        <w:jc w:val="left"/>
        <w:rPr>
          <w:sz w:val="16"/>
        </w:rPr>
      </w:pPr>
      <w:r>
        <w:rPr>
          <w:sz w:val="16"/>
        </w:rPr>
        <mc:AlternateContent>
          <mc:Choice Requires="wps">
            <w:drawing>
              <wp:anchor distT="0" distB="0" distL="0" distR="0" allowOverlap="1" layoutInCell="1" locked="0" behindDoc="0" simplePos="0" relativeHeight="15735808">
                <wp:simplePos x="0" y="0"/>
                <wp:positionH relativeFrom="page">
                  <wp:posOffset>4155313</wp:posOffset>
                </wp:positionH>
                <wp:positionV relativeFrom="paragraph">
                  <wp:posOffset>239156</wp:posOffset>
                </wp:positionV>
                <wp:extent cx="2897505" cy="63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18.831194pt;width:228.15pt;height:.5pt;mso-position-horizontal-relative:page;mso-position-vertical-relative:paragraph;z-index:15735808" id="docshape44" coordorigin="6544,377" coordsize="4563,10" path="m9664,377l8164,377,8154,377,6544,377,6544,386,8154,386,8164,386,9664,386,9664,377xm11107,377l9674,377,9664,377,9664,386,9674,386,11107,386,11107,377xe" filled="true" fillcolor="#000000" stroked="false">
                <v:path arrowok="t"/>
                <v:fill type="solid"/>
                <w10:wrap type="none"/>
              </v:shape>
            </w:pict>
          </mc:Fallback>
        </mc:AlternateContent>
      </w:r>
      <w:r>
        <w:rPr>
          <w:spacing w:val="-2"/>
          <w:sz w:val="16"/>
        </w:rPr>
        <w:t>Window-to-Wall</w:t>
      </w:r>
      <w:r>
        <w:rPr>
          <w:spacing w:val="40"/>
          <w:sz w:val="16"/>
        </w:rPr>
        <w:t> </w:t>
      </w:r>
      <w:r>
        <w:rPr>
          <w:sz w:val="16"/>
        </w:rPr>
        <w:t>Ratio (WWR)</w:t>
      </w:r>
      <w:r>
        <w:rPr>
          <w:spacing w:val="40"/>
          <w:sz w:val="16"/>
        </w:rPr>
        <w:t> </w:t>
      </w:r>
      <w:r>
        <w:rPr>
          <w:sz w:val="16"/>
        </w:rPr>
        <w:t>Overall</w:t>
      </w:r>
      <w:r>
        <w:rPr>
          <w:spacing w:val="-5"/>
          <w:sz w:val="16"/>
        </w:rPr>
        <w:t> </w:t>
      </w:r>
      <w:r>
        <w:rPr>
          <w:sz w:val="16"/>
        </w:rPr>
        <w:t>Thermal</w:t>
      </w:r>
      <w:r>
        <w:rPr>
          <w:spacing w:val="40"/>
          <w:sz w:val="16"/>
        </w:rPr>
        <w:t> </w:t>
      </w:r>
      <w:r>
        <w:rPr>
          <w:sz w:val="16"/>
        </w:rPr>
        <w:t>Transfer</w:t>
      </w:r>
      <w:r>
        <w:rPr>
          <w:spacing w:val="-7"/>
          <w:sz w:val="16"/>
        </w:rPr>
        <w:t> </w:t>
      </w:r>
      <w:r>
        <w:rPr>
          <w:sz w:val="16"/>
        </w:rPr>
        <w:t>Value</w:t>
      </w:r>
      <w:r>
        <w:rPr>
          <w:spacing w:val="40"/>
          <w:sz w:val="16"/>
        </w:rPr>
        <w:t> </w:t>
      </w:r>
      <w:r>
        <w:rPr>
          <w:spacing w:val="-2"/>
          <w:sz w:val="16"/>
        </w:rPr>
        <w:t>(OTTV)</w:t>
      </w:r>
    </w:p>
    <w:p>
      <w:pPr>
        <w:tabs>
          <w:tab w:pos="1968" w:val="left" w:leader="none"/>
        </w:tabs>
        <w:spacing w:before="9"/>
        <w:ind w:left="458" w:right="0" w:firstLine="0"/>
        <w:jc w:val="left"/>
        <w:rPr>
          <w:sz w:val="16"/>
        </w:rPr>
      </w:pPr>
      <w:r>
        <w:rPr/>
        <w:br w:type="column"/>
      </w:r>
      <w:r>
        <w:rPr>
          <w:sz w:val="16"/>
        </w:rPr>
        <w:t>26.648,07</w:t>
      </w:r>
      <w:r>
        <w:rPr>
          <w:spacing w:val="-9"/>
          <w:sz w:val="16"/>
        </w:rPr>
        <w:t> </w:t>
      </w:r>
      <w:r>
        <w:rPr>
          <w:spacing w:val="-5"/>
          <w:sz w:val="16"/>
        </w:rPr>
        <w:t>m²</w:t>
      </w:r>
      <w:r>
        <w:rPr>
          <w:sz w:val="16"/>
        </w:rPr>
        <w:tab/>
        <w:t>18.943</w:t>
      </w:r>
      <w:r>
        <w:rPr>
          <w:spacing w:val="-5"/>
          <w:sz w:val="16"/>
        </w:rPr>
        <w:t> m²</w:t>
      </w:r>
    </w:p>
    <w:p>
      <w:pPr>
        <w:pStyle w:val="BodyText"/>
        <w:spacing w:before="11"/>
        <w:ind w:left="0"/>
        <w:rPr>
          <w:sz w:val="16"/>
        </w:rPr>
      </w:pPr>
    </w:p>
    <w:p>
      <w:pPr>
        <w:tabs>
          <w:tab w:pos="1968" w:val="left" w:leader="none"/>
        </w:tabs>
        <w:spacing w:before="0"/>
        <w:ind w:left="458" w:right="0" w:firstLine="0"/>
        <w:jc w:val="left"/>
        <w:rPr>
          <w:sz w:val="16"/>
        </w:rPr>
      </w:pPr>
      <w:r>
        <w:rPr>
          <w:spacing w:val="-2"/>
          <w:sz w:val="16"/>
        </w:rPr>
        <w:t>29,36%</w:t>
      </w:r>
      <w:r>
        <w:rPr>
          <w:sz w:val="16"/>
        </w:rPr>
        <w:tab/>
      </w:r>
      <w:r>
        <w:rPr>
          <w:spacing w:val="-5"/>
          <w:sz w:val="16"/>
        </w:rPr>
        <w:t>66%</w:t>
      </w:r>
    </w:p>
    <w:p>
      <w:pPr>
        <w:pStyle w:val="BodyText"/>
        <w:spacing w:before="9"/>
        <w:ind w:left="0"/>
        <w:rPr>
          <w:sz w:val="16"/>
        </w:rPr>
      </w:pPr>
    </w:p>
    <w:p>
      <w:pPr>
        <w:tabs>
          <w:tab w:pos="1968" w:val="left" w:leader="none"/>
        </w:tabs>
        <w:spacing w:before="0"/>
        <w:ind w:left="458" w:right="0" w:firstLine="0"/>
        <w:jc w:val="left"/>
        <w:rPr>
          <w:sz w:val="16"/>
        </w:rPr>
      </w:pPr>
      <w:r>
        <w:rPr>
          <w:sz w:val="16"/>
        </w:rPr>
        <w:t>28.59</w:t>
      </w:r>
      <w:r>
        <w:rPr>
          <w:spacing w:val="-5"/>
          <w:sz w:val="16"/>
        </w:rPr>
        <w:t> </w:t>
      </w:r>
      <w:r>
        <w:rPr>
          <w:spacing w:val="-2"/>
          <w:sz w:val="16"/>
        </w:rPr>
        <w:t>Watt/m</w:t>
      </w:r>
      <w:r>
        <w:rPr>
          <w:spacing w:val="-2"/>
          <w:sz w:val="16"/>
          <w:vertAlign w:val="superscript"/>
        </w:rPr>
        <w:t>2</w:t>
      </w:r>
      <w:r>
        <w:rPr>
          <w:sz w:val="16"/>
          <w:vertAlign w:val="baseline"/>
        </w:rPr>
        <w:tab/>
        <w:t>95,32</w:t>
      </w:r>
      <w:r>
        <w:rPr>
          <w:spacing w:val="-4"/>
          <w:sz w:val="16"/>
          <w:vertAlign w:val="baseline"/>
        </w:rPr>
        <w:t> </w:t>
      </w:r>
      <w:r>
        <w:rPr>
          <w:sz w:val="16"/>
          <w:vertAlign w:val="baseline"/>
        </w:rPr>
        <w:t>Watt/</w:t>
      </w:r>
      <w:r>
        <w:rPr>
          <w:spacing w:val="-5"/>
          <w:sz w:val="16"/>
          <w:vertAlign w:val="baseline"/>
        </w:rPr>
        <w:t> m</w:t>
      </w:r>
      <w:r>
        <w:rPr>
          <w:spacing w:val="-5"/>
          <w:sz w:val="16"/>
          <w:vertAlign w:val="superscript"/>
        </w:rPr>
        <w:t>2</w:t>
      </w:r>
    </w:p>
    <w:p>
      <w:pPr>
        <w:spacing w:after="0"/>
        <w:jc w:val="left"/>
        <w:rPr>
          <w:sz w:val="16"/>
        </w:rPr>
        <w:sectPr>
          <w:type w:val="continuous"/>
          <w:pgSz w:w="12240" w:h="15840"/>
          <w:pgMar w:header="851" w:footer="648" w:top="640" w:bottom="900" w:left="1080" w:right="720"/>
          <w:cols w:num="2" w:equalWidth="0">
            <w:col w:w="6684" w:space="40"/>
            <w:col w:w="3716"/>
          </w:cols>
        </w:sectPr>
      </w:pPr>
    </w:p>
    <w:p>
      <w:pPr>
        <w:pStyle w:val="BodyText"/>
        <w:spacing w:line="207" w:lineRule="exact" w:before="3"/>
      </w:pPr>
      <w:r>
        <w:rPr>
          <w:b/>
        </w:rPr>
        <w:t>Figure 2.</w:t>
      </w:r>
      <w:r>
        <w:rPr>
          <w:b/>
          <w:spacing w:val="-3"/>
        </w:rPr>
        <w:t> </w:t>
      </w:r>
      <w:r>
        <w:rPr/>
        <w:t>The</w:t>
      </w:r>
      <w:r>
        <w:rPr>
          <w:spacing w:val="1"/>
        </w:rPr>
        <w:t> </w:t>
      </w:r>
      <w:r>
        <w:rPr/>
        <w:t>two</w:t>
      </w:r>
      <w:r>
        <w:rPr>
          <w:spacing w:val="1"/>
        </w:rPr>
        <w:t> </w:t>
      </w:r>
      <w:r>
        <w:rPr/>
        <w:t>objects</w:t>
      </w:r>
      <w:r>
        <w:rPr>
          <w:spacing w:val="-1"/>
        </w:rPr>
        <w:t> </w:t>
      </w:r>
      <w:r>
        <w:rPr/>
        <w:t>of</w:t>
      </w:r>
      <w:r>
        <w:rPr>
          <w:spacing w:val="-1"/>
        </w:rPr>
        <w:t> </w:t>
      </w:r>
      <w:r>
        <w:rPr/>
        <w:t>case</w:t>
      </w:r>
      <w:r>
        <w:rPr>
          <w:spacing w:val="1"/>
        </w:rPr>
        <w:t> </w:t>
      </w:r>
      <w:r>
        <w:rPr/>
        <w:t>study: The </w:t>
      </w:r>
      <w:r>
        <w:rPr>
          <w:spacing w:val="-2"/>
        </w:rPr>
        <w:t>Ministerial</w:t>
      </w:r>
    </w:p>
    <w:p>
      <w:pPr>
        <w:spacing w:line="20" w:lineRule="exact"/>
        <w:ind w:left="230" w:right="0" w:firstLine="0"/>
        <w:rPr>
          <w:sz w:val="2"/>
        </w:rPr>
      </w:pPr>
      <w:r>
        <w:rPr/>
        <w:br w:type="column"/>
      </w:r>
      <w:r>
        <w:rPr>
          <w:sz w:val="2"/>
        </w:rPr>
        <mc:AlternateContent>
          <mc:Choice Requires="wps">
            <w:drawing>
              <wp:inline distT="0" distB="0" distL="0" distR="0">
                <wp:extent cx="2897505" cy="6350"/>
                <wp:effectExtent l="0" t="0" r="0" b="0"/>
                <wp:docPr id="46" name="Group 46"/>
                <wp:cNvGraphicFramePr>
                  <a:graphicFrameLocks/>
                </wp:cNvGraphicFramePr>
                <a:graphic>
                  <a:graphicData uri="http://schemas.microsoft.com/office/word/2010/wordprocessingGroup">
                    <wpg:wgp>
                      <wpg:cNvPr id="46" name="Group 46"/>
                      <wpg:cNvGrpSpPr/>
                      <wpg:grpSpPr>
                        <a:xfrm>
                          <a:off x="0" y="0"/>
                          <a:ext cx="2897505" cy="6350"/>
                          <a:chExt cx="2897505" cy="6350"/>
                        </a:xfrm>
                      </wpg:grpSpPr>
                      <wps:wsp>
                        <wps:cNvPr id="47" name="Graphic 47"/>
                        <wps:cNvSpPr/>
                        <wps:spPr>
                          <a:xfrm>
                            <a:off x="0" y="0"/>
                            <a:ext cx="2897505" cy="6350"/>
                          </a:xfrm>
                          <a:custGeom>
                            <a:avLst/>
                            <a:gdLst/>
                            <a:ahLst/>
                            <a:cxnLst/>
                            <a:rect l="l" t="t" r="r" b="b"/>
                            <a:pathLst>
                              <a:path w="2897505" h="6350">
                                <a:moveTo>
                                  <a:pt x="1981504" y="0"/>
                                </a:moveTo>
                                <a:lnTo>
                                  <a:pt x="1028700" y="0"/>
                                </a:lnTo>
                                <a:lnTo>
                                  <a:pt x="1022604" y="0"/>
                                </a:lnTo>
                                <a:lnTo>
                                  <a:pt x="0" y="0"/>
                                </a:lnTo>
                                <a:lnTo>
                                  <a:pt x="0" y="6096"/>
                                </a:lnTo>
                                <a:lnTo>
                                  <a:pt x="1022604" y="6096"/>
                                </a:lnTo>
                                <a:lnTo>
                                  <a:pt x="1028700" y="6096"/>
                                </a:lnTo>
                                <a:lnTo>
                                  <a:pt x="1981504" y="6096"/>
                                </a:lnTo>
                                <a:lnTo>
                                  <a:pt x="1981504" y="0"/>
                                </a:lnTo>
                                <a:close/>
                              </a:path>
                              <a:path w="2897505" h="6350">
                                <a:moveTo>
                                  <a:pt x="2897505" y="0"/>
                                </a:moveTo>
                                <a:lnTo>
                                  <a:pt x="1987677" y="0"/>
                                </a:lnTo>
                                <a:lnTo>
                                  <a:pt x="1981581" y="0"/>
                                </a:lnTo>
                                <a:lnTo>
                                  <a:pt x="1981581" y="6096"/>
                                </a:lnTo>
                                <a:lnTo>
                                  <a:pt x="1987677" y="6096"/>
                                </a:lnTo>
                                <a:lnTo>
                                  <a:pt x="2897505" y="6096"/>
                                </a:lnTo>
                                <a:lnTo>
                                  <a:pt x="28975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15pt;height:.5pt;mso-position-horizontal-relative:char;mso-position-vertical-relative:line" id="docshapegroup45" coordorigin="0,0" coordsize="4563,10">
                <v:shape style="position:absolute;left:0;top:0;width:4563;height:10" id="docshape46" coordorigin="0,0" coordsize="4563,10" path="m3120,0l1620,0,1610,0,0,0,0,10,1610,10,1620,10,3120,10,3120,0xm4563,0l3130,0,3121,0,3121,10,3130,10,4563,10,4563,0xe" filled="true" fillcolor="#000000" stroked="false">
                  <v:path arrowok="t"/>
                  <v:fill type="solid"/>
                </v:shape>
              </v:group>
            </w:pict>
          </mc:Fallback>
        </mc:AlternateContent>
      </w:r>
      <w:r>
        <w:rPr>
          <w:sz w:val="2"/>
        </w:rPr>
      </w:r>
    </w:p>
    <w:p>
      <w:pPr>
        <w:tabs>
          <w:tab w:pos="1949" w:val="left" w:leader="none"/>
          <w:tab w:pos="3459" w:val="left" w:leader="none"/>
        </w:tabs>
        <w:spacing w:before="0"/>
        <w:ind w:left="338" w:right="0" w:firstLine="0"/>
        <w:jc w:val="left"/>
        <w:rPr>
          <w:sz w:val="16"/>
        </w:rPr>
      </w:pPr>
      <w:r>
        <w:rPr>
          <w:sz w:val="16"/>
        </w:rPr>
        <w:t>Façade</w:t>
      </w:r>
      <w:r>
        <w:rPr>
          <w:spacing w:val="-7"/>
          <w:sz w:val="16"/>
        </w:rPr>
        <w:t> </w:t>
      </w:r>
      <w:r>
        <w:rPr>
          <w:spacing w:val="-2"/>
          <w:sz w:val="16"/>
        </w:rPr>
        <w:t>Area*</w:t>
      </w:r>
      <w:r>
        <w:rPr>
          <w:sz w:val="16"/>
        </w:rPr>
        <w:tab/>
        <w:t>2866</w:t>
      </w:r>
      <w:r>
        <w:rPr>
          <w:spacing w:val="-5"/>
          <w:sz w:val="16"/>
        </w:rPr>
        <w:t> m</w:t>
      </w:r>
      <w:r>
        <w:rPr>
          <w:spacing w:val="-5"/>
          <w:sz w:val="16"/>
          <w:vertAlign w:val="superscript"/>
        </w:rPr>
        <w:t>2</w:t>
      </w:r>
      <w:r>
        <w:rPr>
          <w:sz w:val="16"/>
          <w:vertAlign w:val="baseline"/>
        </w:rPr>
        <w:tab/>
        <w:t>9337,29</w:t>
      </w:r>
      <w:r>
        <w:rPr>
          <w:spacing w:val="-7"/>
          <w:sz w:val="16"/>
          <w:vertAlign w:val="baseline"/>
        </w:rPr>
        <w:t> </w:t>
      </w:r>
      <w:r>
        <w:rPr>
          <w:spacing w:val="-5"/>
          <w:sz w:val="16"/>
          <w:vertAlign w:val="baseline"/>
        </w:rPr>
        <w:t>m</w:t>
      </w:r>
      <w:r>
        <w:rPr>
          <w:spacing w:val="-5"/>
          <w:sz w:val="16"/>
          <w:vertAlign w:val="superscript"/>
        </w:rPr>
        <w:t>2</w:t>
      </w:r>
    </w:p>
    <w:p>
      <w:pPr>
        <w:pStyle w:val="BodyText"/>
        <w:spacing w:line="20" w:lineRule="exact"/>
        <w:ind w:left="230"/>
        <w:rPr>
          <w:sz w:val="2"/>
        </w:rPr>
      </w:pPr>
      <w:r>
        <w:rPr>
          <w:sz w:val="2"/>
        </w:rPr>
        <mc:AlternateContent>
          <mc:Choice Requires="wps">
            <w:drawing>
              <wp:inline distT="0" distB="0" distL="0" distR="0">
                <wp:extent cx="2897505" cy="6350"/>
                <wp:effectExtent l="0" t="0" r="0" b="0"/>
                <wp:docPr id="48" name="Group 48"/>
                <wp:cNvGraphicFramePr>
                  <a:graphicFrameLocks/>
                </wp:cNvGraphicFramePr>
                <a:graphic>
                  <a:graphicData uri="http://schemas.microsoft.com/office/word/2010/wordprocessingGroup">
                    <wpg:wgp>
                      <wpg:cNvPr id="48" name="Group 48"/>
                      <wpg:cNvGrpSpPr/>
                      <wpg:grpSpPr>
                        <a:xfrm>
                          <a:off x="0" y="0"/>
                          <a:ext cx="2897505" cy="6350"/>
                          <a:chExt cx="2897505" cy="6350"/>
                        </a:xfrm>
                      </wpg:grpSpPr>
                      <wps:wsp>
                        <wps:cNvPr id="49" name="Graphic 49"/>
                        <wps:cNvSpPr/>
                        <wps:spPr>
                          <a:xfrm>
                            <a:off x="0" y="0"/>
                            <a:ext cx="2897505" cy="6350"/>
                          </a:xfrm>
                          <a:custGeom>
                            <a:avLst/>
                            <a:gdLst/>
                            <a:ahLst/>
                            <a:cxnLst/>
                            <a:rect l="l" t="t" r="r" b="b"/>
                            <a:pathLst>
                              <a:path w="2897505" h="6350">
                                <a:moveTo>
                                  <a:pt x="1981504" y="0"/>
                                </a:moveTo>
                                <a:lnTo>
                                  <a:pt x="1028700" y="0"/>
                                </a:lnTo>
                                <a:lnTo>
                                  <a:pt x="1022604" y="0"/>
                                </a:lnTo>
                                <a:lnTo>
                                  <a:pt x="0" y="0"/>
                                </a:lnTo>
                                <a:lnTo>
                                  <a:pt x="0" y="6096"/>
                                </a:lnTo>
                                <a:lnTo>
                                  <a:pt x="1022604" y="6096"/>
                                </a:lnTo>
                                <a:lnTo>
                                  <a:pt x="1028700" y="6096"/>
                                </a:lnTo>
                                <a:lnTo>
                                  <a:pt x="1981504" y="6096"/>
                                </a:lnTo>
                                <a:lnTo>
                                  <a:pt x="1981504" y="0"/>
                                </a:lnTo>
                                <a:close/>
                              </a:path>
                              <a:path w="2897505" h="6350">
                                <a:moveTo>
                                  <a:pt x="2897505" y="0"/>
                                </a:moveTo>
                                <a:lnTo>
                                  <a:pt x="1987677" y="0"/>
                                </a:lnTo>
                                <a:lnTo>
                                  <a:pt x="1981581" y="0"/>
                                </a:lnTo>
                                <a:lnTo>
                                  <a:pt x="1981581" y="6096"/>
                                </a:lnTo>
                                <a:lnTo>
                                  <a:pt x="1987677" y="6096"/>
                                </a:lnTo>
                                <a:lnTo>
                                  <a:pt x="2897505" y="6096"/>
                                </a:lnTo>
                                <a:lnTo>
                                  <a:pt x="28975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15pt;height:.5pt;mso-position-horizontal-relative:char;mso-position-vertical-relative:line" id="docshapegroup47" coordorigin="0,0" coordsize="4563,10">
                <v:shape style="position:absolute;left:0;top:0;width:4563;height:10" id="docshape48" coordorigin="0,0" coordsize="4563,10" path="m3120,0l1620,0,1610,0,0,0,0,10,1610,10,1620,10,3120,10,3120,0xm4563,0l3130,0,3121,0,3121,10,3130,10,4563,10,4563,0xe" filled="true" fillcolor="#000000"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851" w:footer="648" w:top="640" w:bottom="900" w:left="1080" w:right="720"/>
          <w:cols w:num="2" w:equalWidth="0">
            <w:col w:w="4942" w:space="291"/>
            <w:col w:w="5207"/>
          </w:cols>
        </w:sectPr>
      </w:pPr>
    </w:p>
    <w:p>
      <w:pPr>
        <w:pStyle w:val="BodyText"/>
        <w:spacing w:before="9"/>
      </w:pPr>
      <w:r>
        <w:rPr/>
        <w:t>Office</w:t>
      </w:r>
      <w:r>
        <w:rPr>
          <w:spacing w:val="35"/>
        </w:rPr>
        <w:t> </w:t>
      </w:r>
      <w:r>
        <w:rPr/>
        <w:t>(MO)</w:t>
      </w:r>
      <w:r>
        <w:rPr>
          <w:spacing w:val="35"/>
        </w:rPr>
        <w:t> </w:t>
      </w:r>
      <w:r>
        <w:rPr/>
        <w:t>building</w:t>
      </w:r>
      <w:r>
        <w:rPr>
          <w:spacing w:val="36"/>
        </w:rPr>
        <w:t> </w:t>
      </w:r>
      <w:r>
        <w:rPr/>
        <w:t>and</w:t>
      </w:r>
      <w:r>
        <w:rPr>
          <w:spacing w:val="30"/>
        </w:rPr>
        <w:t> </w:t>
      </w:r>
      <w:r>
        <w:rPr/>
        <w:t>The</w:t>
      </w:r>
      <w:r>
        <w:rPr>
          <w:spacing w:val="35"/>
        </w:rPr>
        <w:t> </w:t>
      </w:r>
      <w:r>
        <w:rPr/>
        <w:t>Directorate</w:t>
      </w:r>
      <w:r>
        <w:rPr>
          <w:spacing w:val="35"/>
        </w:rPr>
        <w:t> </w:t>
      </w:r>
      <w:r>
        <w:rPr/>
        <w:t>General</w:t>
      </w:r>
      <w:r>
        <w:rPr>
          <w:spacing w:val="35"/>
        </w:rPr>
        <w:t> </w:t>
      </w:r>
      <w:r>
        <w:rPr/>
        <w:t>of Water Resources (DGWR) building.</w:t>
      </w:r>
    </w:p>
    <w:p>
      <w:pPr>
        <w:pStyle w:val="ListParagraph"/>
        <w:numPr>
          <w:ilvl w:val="0"/>
          <w:numId w:val="6"/>
        </w:numPr>
        <w:tabs>
          <w:tab w:pos="1046" w:val="left" w:leader="none"/>
        </w:tabs>
        <w:spacing w:line="240" w:lineRule="auto" w:before="229" w:after="0"/>
        <w:ind w:left="1046" w:right="38" w:hanging="708"/>
        <w:jc w:val="left"/>
        <w:rPr>
          <w:sz w:val="20"/>
        </w:rPr>
      </w:pPr>
      <w:r>
        <w:rPr>
          <w:sz w:val="20"/>
        </w:rPr>
        <w:t>Ministerial</w:t>
      </w:r>
      <w:r>
        <w:rPr>
          <w:spacing w:val="80"/>
          <w:sz w:val="20"/>
        </w:rPr>
        <w:t> </w:t>
      </w:r>
      <w:r>
        <w:rPr>
          <w:sz w:val="20"/>
        </w:rPr>
        <w:t>Office</w:t>
      </w:r>
      <w:r>
        <w:rPr>
          <w:spacing w:val="80"/>
          <w:sz w:val="20"/>
        </w:rPr>
        <w:t> </w:t>
      </w:r>
      <w:r>
        <w:rPr>
          <w:sz w:val="20"/>
        </w:rPr>
        <w:t>(MO)</w:t>
      </w:r>
      <w:r>
        <w:rPr>
          <w:spacing w:val="80"/>
          <w:sz w:val="20"/>
        </w:rPr>
        <w:t> </w:t>
      </w:r>
      <w:r>
        <w:rPr>
          <w:sz w:val="20"/>
        </w:rPr>
        <w:t>Building</w:t>
      </w:r>
      <w:r>
        <w:rPr>
          <w:spacing w:val="80"/>
          <w:sz w:val="20"/>
        </w:rPr>
        <w:t> </w:t>
      </w:r>
      <w:r>
        <w:rPr>
          <w:sz w:val="20"/>
        </w:rPr>
        <w:t>of</w:t>
      </w:r>
      <w:r>
        <w:rPr>
          <w:spacing w:val="80"/>
          <w:sz w:val="20"/>
        </w:rPr>
        <w:t> </w:t>
      </w:r>
      <w:r>
        <w:rPr>
          <w:sz w:val="20"/>
        </w:rPr>
        <w:t>the</w:t>
      </w:r>
      <w:r>
        <w:rPr>
          <w:spacing w:val="40"/>
          <w:sz w:val="20"/>
        </w:rPr>
        <w:t> </w:t>
      </w:r>
      <w:r>
        <w:rPr>
          <w:sz w:val="20"/>
        </w:rPr>
        <w:t>Ministry of Public Works</w:t>
      </w:r>
    </w:p>
    <w:p>
      <w:pPr>
        <w:pStyle w:val="BodyText"/>
        <w:spacing w:line="228" w:lineRule="exact"/>
        <w:ind w:firstLine="707"/>
      </w:pPr>
      <w:r>
        <w:rPr/>
        <w:t>The</w:t>
      </w:r>
      <w:r>
        <w:rPr>
          <w:spacing w:val="-2"/>
        </w:rPr>
        <w:t> </w:t>
      </w:r>
      <w:r>
        <w:rPr/>
        <w:t>Ministerial</w:t>
      </w:r>
      <w:r>
        <w:rPr>
          <w:spacing w:val="-2"/>
        </w:rPr>
        <w:t> </w:t>
      </w:r>
      <w:r>
        <w:rPr/>
        <w:t>Office</w:t>
      </w:r>
      <w:r>
        <w:rPr>
          <w:spacing w:val="-2"/>
        </w:rPr>
        <w:t> </w:t>
      </w:r>
      <w:r>
        <w:rPr/>
        <w:t>(MO)</w:t>
      </w:r>
      <w:r>
        <w:rPr>
          <w:spacing w:val="-4"/>
        </w:rPr>
        <w:t> </w:t>
      </w:r>
      <w:r>
        <w:rPr/>
        <w:t>building</w:t>
      </w:r>
      <w:r>
        <w:rPr>
          <w:spacing w:val="-4"/>
        </w:rPr>
        <w:t> </w:t>
      </w:r>
      <w:r>
        <w:rPr/>
        <w:t>is</w:t>
      </w:r>
      <w:r>
        <w:rPr>
          <w:spacing w:val="-3"/>
        </w:rPr>
        <w:t> </w:t>
      </w:r>
      <w:r>
        <w:rPr/>
        <w:t>located in</w:t>
      </w:r>
      <w:r>
        <w:rPr>
          <w:spacing w:val="32"/>
        </w:rPr>
        <w:t> </w:t>
      </w:r>
      <w:r>
        <w:rPr/>
        <w:t>Kebayoran</w:t>
      </w:r>
      <w:r>
        <w:rPr>
          <w:spacing w:val="33"/>
        </w:rPr>
        <w:t> </w:t>
      </w:r>
      <w:r>
        <w:rPr/>
        <w:t>Baru,</w:t>
      </w:r>
      <w:r>
        <w:rPr>
          <w:spacing w:val="31"/>
        </w:rPr>
        <w:t> </w:t>
      </w:r>
      <w:r>
        <w:rPr/>
        <w:t>South</w:t>
      </w:r>
      <w:r>
        <w:rPr>
          <w:spacing w:val="33"/>
        </w:rPr>
        <w:t> </w:t>
      </w:r>
      <w:r>
        <w:rPr/>
        <w:t>Jakarta,</w:t>
      </w:r>
      <w:r>
        <w:rPr>
          <w:spacing w:val="36"/>
        </w:rPr>
        <w:t> </w:t>
      </w:r>
      <w:r>
        <w:rPr/>
        <w:t>in</w:t>
      </w:r>
      <w:r>
        <w:rPr>
          <w:spacing w:val="25"/>
        </w:rPr>
        <w:t> </w:t>
      </w:r>
      <w:r>
        <w:rPr/>
        <w:t>The</w:t>
      </w:r>
      <w:r>
        <w:rPr>
          <w:spacing w:val="32"/>
        </w:rPr>
        <w:t> </w:t>
      </w:r>
      <w:r>
        <w:rPr/>
        <w:t>Ministry</w:t>
      </w:r>
      <w:r>
        <w:rPr>
          <w:spacing w:val="32"/>
        </w:rPr>
        <w:t> </w:t>
      </w:r>
      <w:r>
        <w:rPr>
          <w:spacing w:val="-5"/>
        </w:rPr>
        <w:t>of</w:t>
      </w:r>
    </w:p>
    <w:p>
      <w:pPr>
        <w:tabs>
          <w:tab w:pos="1949" w:val="left" w:leader="none"/>
        </w:tabs>
        <w:spacing w:line="164" w:lineRule="exact" w:before="0"/>
        <w:ind w:left="338" w:right="0" w:firstLine="0"/>
        <w:jc w:val="left"/>
        <w:rPr>
          <w:sz w:val="16"/>
        </w:rPr>
      </w:pPr>
      <w:r>
        <w:rPr/>
        <w:br w:type="column"/>
      </w:r>
      <w:r>
        <w:rPr>
          <w:sz w:val="16"/>
        </w:rPr>
        <w:t>Wall</w:t>
      </w:r>
      <w:r>
        <w:rPr>
          <w:spacing w:val="-4"/>
          <w:sz w:val="16"/>
        </w:rPr>
        <w:t> </w:t>
      </w:r>
      <w:r>
        <w:rPr>
          <w:spacing w:val="-2"/>
          <w:sz w:val="16"/>
        </w:rPr>
        <w:t>Material</w:t>
      </w:r>
      <w:r>
        <w:rPr>
          <w:sz w:val="16"/>
        </w:rPr>
        <w:tab/>
      </w:r>
      <w:r>
        <w:rPr>
          <w:spacing w:val="-2"/>
          <w:sz w:val="16"/>
        </w:rPr>
        <w:t>Lightweight</w:t>
      </w:r>
    </w:p>
    <w:p>
      <w:pPr>
        <w:spacing w:before="1"/>
        <w:ind w:left="1949" w:right="0" w:firstLine="0"/>
        <w:jc w:val="left"/>
        <w:rPr>
          <w:sz w:val="16"/>
        </w:rPr>
      </w:pPr>
      <w:r>
        <w:rPr>
          <w:sz w:val="16"/>
        </w:rPr>
        <mc:AlternateContent>
          <mc:Choice Requires="wps">
            <w:drawing>
              <wp:anchor distT="0" distB="0" distL="0" distR="0" allowOverlap="1" layoutInCell="1" locked="0" behindDoc="0" simplePos="0" relativeHeight="15736320">
                <wp:simplePos x="0" y="0"/>
                <wp:positionH relativeFrom="page">
                  <wp:posOffset>4155313</wp:posOffset>
                </wp:positionH>
                <wp:positionV relativeFrom="paragraph">
                  <wp:posOffset>116719</wp:posOffset>
                </wp:positionV>
                <wp:extent cx="2897505" cy="635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9.190499pt;width:228.15pt;height:.5pt;mso-position-horizontal-relative:page;mso-position-vertical-relative:paragraph;z-index:15736320" id="docshape49" coordorigin="6544,184" coordsize="4563,10" path="m9664,184l8164,184,8154,184,6544,184,6544,193,8154,193,8164,193,9664,193,9664,184xm11107,184l9674,184,9664,184,9664,193,9674,193,11107,193,11107,184xe" filled="true" fillcolor="#000000" stroked="false">
                <v:path arrowok="t"/>
                <v:fill type="solid"/>
                <w10:wrap type="none"/>
              </v:shape>
            </w:pict>
          </mc:Fallback>
        </mc:AlternateContent>
      </w:r>
      <w:r>
        <w:rPr>
          <w:spacing w:val="-2"/>
          <w:sz w:val="16"/>
        </w:rPr>
        <w:t>concrete</w:t>
      </w:r>
    </w:p>
    <w:p>
      <w:pPr>
        <w:tabs>
          <w:tab w:pos="1949" w:val="left" w:leader="none"/>
        </w:tabs>
        <w:spacing w:before="10"/>
        <w:ind w:left="1949" w:right="0" w:hanging="1611"/>
        <w:jc w:val="left"/>
        <w:rPr>
          <w:sz w:val="16"/>
        </w:rPr>
      </w:pPr>
      <w:r>
        <w:rPr>
          <w:sz w:val="16"/>
        </w:rPr>
        <mc:AlternateContent>
          <mc:Choice Requires="wps">
            <w:drawing>
              <wp:anchor distT="0" distB="0" distL="0" distR="0" allowOverlap="1" layoutInCell="1" locked="0" behindDoc="0" simplePos="0" relativeHeight="15736832">
                <wp:simplePos x="0" y="0"/>
                <wp:positionH relativeFrom="page">
                  <wp:posOffset>4155313</wp:posOffset>
                </wp:positionH>
                <wp:positionV relativeFrom="paragraph">
                  <wp:posOffset>473218</wp:posOffset>
                </wp:positionV>
                <wp:extent cx="2897505" cy="635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37.261284pt;width:228.15pt;height:.5pt;mso-position-horizontal-relative:page;mso-position-vertical-relative:paragraph;z-index:15736832" id="docshape50" coordorigin="6544,745" coordsize="4563,10" path="m9664,745l8164,745,8154,745,6544,745,6544,755,8154,755,8164,755,9664,755,9664,745xm11107,745l9674,745,9664,745,9664,755,9674,755,11107,755,11107,745xe" filled="true" fillcolor="#000000" stroked="false">
                <v:path arrowok="t"/>
                <v:fill type="solid"/>
                <w10:wrap type="none"/>
              </v:shape>
            </w:pict>
          </mc:Fallback>
        </mc:AlternateContent>
      </w:r>
      <w:r>
        <w:rPr>
          <w:sz w:val="16"/>
        </w:rPr>
        <w:t>Glass</w:t>
      </w:r>
      <w:r>
        <w:rPr>
          <w:spacing w:val="-5"/>
          <w:sz w:val="16"/>
        </w:rPr>
        <w:t> </w:t>
      </w:r>
      <w:r>
        <w:rPr>
          <w:sz w:val="16"/>
        </w:rPr>
        <w:t>Material</w:t>
        <w:tab/>
        <w:t>8 mm reflective</w:t>
      </w:r>
      <w:r>
        <w:rPr>
          <w:spacing w:val="40"/>
          <w:sz w:val="16"/>
        </w:rPr>
        <w:t> </w:t>
      </w:r>
      <w:r>
        <w:rPr>
          <w:sz w:val="16"/>
        </w:rPr>
        <w:t>stopsol</w:t>
      </w:r>
      <w:r>
        <w:rPr>
          <w:spacing w:val="-10"/>
          <w:sz w:val="16"/>
        </w:rPr>
        <w:t> </w:t>
      </w:r>
      <w:r>
        <w:rPr>
          <w:sz w:val="16"/>
        </w:rPr>
        <w:t>glass,</w:t>
      </w:r>
      <w:r>
        <w:rPr>
          <w:spacing w:val="-10"/>
          <w:sz w:val="16"/>
        </w:rPr>
        <w:t> </w:t>
      </w:r>
      <w:r>
        <w:rPr>
          <w:sz w:val="16"/>
        </w:rPr>
        <w:t>6</w:t>
      </w:r>
      <w:r>
        <w:rPr>
          <w:spacing w:val="-10"/>
          <w:sz w:val="16"/>
        </w:rPr>
        <w:t> </w:t>
      </w:r>
      <w:r>
        <w:rPr>
          <w:sz w:val="16"/>
        </w:rPr>
        <w:t>mm</w:t>
      </w:r>
      <w:r>
        <w:rPr>
          <w:spacing w:val="40"/>
          <w:sz w:val="16"/>
        </w:rPr>
        <w:t> </w:t>
      </w:r>
      <w:r>
        <w:rPr>
          <w:sz w:val="16"/>
        </w:rPr>
        <w:t>and 8 mm clear</w:t>
      </w:r>
      <w:r>
        <w:rPr>
          <w:spacing w:val="40"/>
          <w:sz w:val="16"/>
        </w:rPr>
        <w:t> </w:t>
      </w:r>
      <w:r>
        <w:rPr>
          <w:spacing w:val="-4"/>
          <w:sz w:val="16"/>
        </w:rPr>
        <w:t>glass</w:t>
      </w:r>
    </w:p>
    <w:p>
      <w:pPr>
        <w:tabs>
          <w:tab w:pos="1949" w:val="left" w:leader="none"/>
        </w:tabs>
        <w:spacing w:before="8"/>
        <w:ind w:left="1949" w:right="288" w:hanging="1611"/>
        <w:jc w:val="left"/>
        <w:rPr>
          <w:sz w:val="16"/>
        </w:rPr>
      </w:pPr>
      <w:r>
        <w:rPr>
          <w:sz w:val="16"/>
        </w:rPr>
        <mc:AlternateContent>
          <mc:Choice Requires="wps">
            <w:drawing>
              <wp:anchor distT="0" distB="0" distL="0" distR="0" allowOverlap="1" layoutInCell="1" locked="0" behindDoc="0" simplePos="0" relativeHeight="15737344">
                <wp:simplePos x="0" y="0"/>
                <wp:positionH relativeFrom="page">
                  <wp:posOffset>4155313</wp:posOffset>
                </wp:positionH>
                <wp:positionV relativeFrom="paragraph">
                  <wp:posOffset>238815</wp:posOffset>
                </wp:positionV>
                <wp:extent cx="2897505" cy="635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18.804407pt;width:228.15pt;height:.5pt;mso-position-horizontal-relative:page;mso-position-vertical-relative:paragraph;z-index:15737344" id="docshape51" coordorigin="6544,376" coordsize="4563,10" path="m9664,376l8164,376,8154,376,6544,376,6544,386,8154,386,8164,386,9664,386,9664,376xm11107,376l9674,376,9664,376,9664,386,9674,386,11107,386,11107,376xe" filled="true" fillcolor="#000000" stroked="false">
                <v:path arrowok="t"/>
                <v:fill type="solid"/>
                <w10:wrap type="none"/>
              </v:shape>
            </w:pict>
          </mc:Fallback>
        </mc:AlternateContent>
      </w:r>
      <w:r>
        <w:rPr>
          <w:sz w:val="16"/>
        </w:rPr>
        <w:t>HVAC System</w:t>
        <w:tab/>
      </w:r>
      <w:r>
        <w:rPr>
          <w:spacing w:val="-2"/>
          <w:sz w:val="16"/>
        </w:rPr>
        <w:t>Water-cooled</w:t>
      </w:r>
      <w:r>
        <w:rPr>
          <w:spacing w:val="40"/>
          <w:sz w:val="16"/>
        </w:rPr>
        <w:t> </w:t>
      </w:r>
      <w:r>
        <w:rPr>
          <w:sz w:val="16"/>
        </w:rPr>
        <w:t>chiller,</w:t>
      </w:r>
      <w:r>
        <w:rPr>
          <w:spacing w:val="-10"/>
          <w:sz w:val="16"/>
        </w:rPr>
        <w:t> </w:t>
      </w:r>
      <w:r>
        <w:rPr>
          <w:sz w:val="16"/>
        </w:rPr>
        <w:t>600</w:t>
      </w:r>
      <w:r>
        <w:rPr>
          <w:spacing w:val="-10"/>
          <w:sz w:val="16"/>
        </w:rPr>
        <w:t> </w:t>
      </w:r>
      <w:r>
        <w:rPr>
          <w:sz w:val="16"/>
        </w:rPr>
        <w:t>TR</w:t>
      </w:r>
    </w:p>
    <w:p>
      <w:pPr>
        <w:spacing w:line="164" w:lineRule="exact" w:before="0"/>
        <w:ind w:left="204" w:right="0" w:firstLine="0"/>
        <w:jc w:val="left"/>
        <w:rPr>
          <w:sz w:val="16"/>
        </w:rPr>
      </w:pPr>
      <w:r>
        <w:rPr/>
        <w:br w:type="column"/>
      </w:r>
      <w:r>
        <w:rPr>
          <w:spacing w:val="-2"/>
          <w:sz w:val="16"/>
        </w:rPr>
        <w:t>Lightweight</w:t>
      </w:r>
    </w:p>
    <w:p>
      <w:pPr>
        <w:spacing w:before="1"/>
        <w:ind w:left="204" w:right="0" w:firstLine="0"/>
        <w:jc w:val="left"/>
        <w:rPr>
          <w:sz w:val="16"/>
        </w:rPr>
      </w:pPr>
      <w:r>
        <w:rPr>
          <w:spacing w:val="-2"/>
          <w:sz w:val="16"/>
        </w:rPr>
        <w:t>concrete</w:t>
      </w:r>
    </w:p>
    <w:p>
      <w:pPr>
        <w:spacing w:line="183" w:lineRule="exact" w:before="10"/>
        <w:ind w:left="204" w:right="0" w:firstLine="0"/>
        <w:jc w:val="left"/>
        <w:rPr>
          <w:sz w:val="16"/>
        </w:rPr>
      </w:pPr>
      <w:r>
        <w:rPr>
          <w:sz w:val="16"/>
        </w:rPr>
        <w:t>8</w:t>
      </w:r>
      <w:r>
        <w:rPr>
          <w:spacing w:val="-1"/>
          <w:sz w:val="16"/>
        </w:rPr>
        <w:t> </w:t>
      </w:r>
      <w:r>
        <w:rPr>
          <w:sz w:val="16"/>
        </w:rPr>
        <w:t>mm</w:t>
      </w:r>
      <w:r>
        <w:rPr>
          <w:spacing w:val="-2"/>
          <w:sz w:val="16"/>
        </w:rPr>
        <w:t> reflective</w:t>
      </w:r>
    </w:p>
    <w:p>
      <w:pPr>
        <w:spacing w:before="0"/>
        <w:ind w:left="204" w:right="771" w:firstLine="0"/>
        <w:jc w:val="both"/>
        <w:rPr>
          <w:sz w:val="16"/>
        </w:rPr>
      </w:pPr>
      <w:r>
        <w:rPr>
          <w:sz w:val="16"/>
        </w:rPr>
        <w:t>stopsol</w:t>
      </w:r>
      <w:r>
        <w:rPr>
          <w:spacing w:val="-10"/>
          <w:sz w:val="16"/>
        </w:rPr>
        <w:t> </w:t>
      </w:r>
      <w:r>
        <w:rPr>
          <w:sz w:val="16"/>
        </w:rPr>
        <w:t>glass,</w:t>
      </w:r>
      <w:r>
        <w:rPr>
          <w:spacing w:val="-10"/>
          <w:sz w:val="16"/>
        </w:rPr>
        <w:t> </w:t>
      </w:r>
      <w:r>
        <w:rPr>
          <w:sz w:val="16"/>
        </w:rPr>
        <w:t>6</w:t>
      </w:r>
      <w:r>
        <w:rPr>
          <w:spacing w:val="40"/>
          <w:sz w:val="16"/>
        </w:rPr>
        <w:t> </w:t>
      </w:r>
      <w:r>
        <w:rPr>
          <w:sz w:val="16"/>
        </w:rPr>
        <w:t>mm and 8 mm</w:t>
      </w:r>
      <w:r>
        <w:rPr>
          <w:spacing w:val="40"/>
          <w:sz w:val="16"/>
        </w:rPr>
        <w:t> </w:t>
      </w:r>
      <w:r>
        <w:rPr>
          <w:sz w:val="16"/>
        </w:rPr>
        <w:t>clear</w:t>
      </w:r>
      <w:r>
        <w:rPr>
          <w:spacing w:val="-3"/>
          <w:sz w:val="16"/>
        </w:rPr>
        <w:t> </w:t>
      </w:r>
      <w:r>
        <w:rPr>
          <w:sz w:val="16"/>
        </w:rPr>
        <w:t>glass</w:t>
      </w:r>
    </w:p>
    <w:p>
      <w:pPr>
        <w:spacing w:before="9"/>
        <w:ind w:left="204" w:right="564" w:firstLine="0"/>
        <w:jc w:val="both"/>
        <w:rPr>
          <w:sz w:val="16"/>
        </w:rPr>
      </w:pPr>
      <w:r>
        <w:rPr>
          <w:sz w:val="16"/>
        </w:rPr>
        <w:t>Air-cooled</w:t>
      </w:r>
      <w:r>
        <w:rPr>
          <w:spacing w:val="-10"/>
          <w:sz w:val="16"/>
        </w:rPr>
        <w:t> </w:t>
      </w:r>
      <w:r>
        <w:rPr>
          <w:sz w:val="16"/>
        </w:rPr>
        <w:t>chiller,</w:t>
      </w:r>
      <w:r>
        <w:rPr>
          <w:spacing w:val="40"/>
          <w:sz w:val="16"/>
        </w:rPr>
        <w:t> </w:t>
      </w:r>
      <w:r>
        <w:rPr>
          <w:sz w:val="16"/>
        </w:rPr>
        <w:t>881</w:t>
      </w:r>
      <w:r>
        <w:rPr>
          <w:spacing w:val="-3"/>
          <w:sz w:val="16"/>
        </w:rPr>
        <w:t> </w:t>
      </w:r>
      <w:r>
        <w:rPr>
          <w:sz w:val="16"/>
        </w:rPr>
        <w:t>TR</w:t>
      </w:r>
    </w:p>
    <w:p>
      <w:pPr>
        <w:spacing w:after="0"/>
        <w:jc w:val="both"/>
        <w:rPr>
          <w:sz w:val="16"/>
        </w:rPr>
        <w:sectPr>
          <w:type w:val="continuous"/>
          <w:pgSz w:w="12240" w:h="15840"/>
          <w:pgMar w:header="851" w:footer="648" w:top="640" w:bottom="900" w:left="1080" w:right="720"/>
          <w:cols w:num="3" w:equalWidth="0">
            <w:col w:w="4943" w:space="289"/>
            <w:col w:w="3216" w:space="40"/>
            <w:col w:w="1952"/>
          </w:cols>
        </w:sectPr>
      </w:pPr>
    </w:p>
    <w:p>
      <w:pPr>
        <w:pStyle w:val="BodyText"/>
        <w:spacing w:line="230" w:lineRule="atLeast"/>
        <w:ind w:right="38"/>
        <w:jc w:val="both"/>
      </w:pPr>
      <w:r>
        <w:rPr/>
        <w:t>Public</w:t>
      </w:r>
      <w:r>
        <w:rPr>
          <w:spacing w:val="-7"/>
        </w:rPr>
        <w:t> </w:t>
      </w:r>
      <w:r>
        <w:rPr/>
        <w:t>Works</w:t>
      </w:r>
      <w:r>
        <w:rPr>
          <w:spacing w:val="-3"/>
        </w:rPr>
        <w:t> </w:t>
      </w:r>
      <w:r>
        <w:rPr/>
        <w:t>complex</w:t>
      </w:r>
      <w:r>
        <w:rPr>
          <w:spacing w:val="-1"/>
        </w:rPr>
        <w:t> </w:t>
      </w:r>
      <w:r>
        <w:rPr/>
        <w:t>area</w:t>
      </w:r>
      <w:r>
        <w:rPr>
          <w:spacing w:val="-2"/>
        </w:rPr>
        <w:t> </w:t>
      </w:r>
      <w:r>
        <w:rPr/>
        <w:t>and</w:t>
      </w:r>
      <w:r>
        <w:rPr>
          <w:spacing w:val="-3"/>
        </w:rPr>
        <w:t> </w:t>
      </w:r>
      <w:r>
        <w:rPr/>
        <w:t>was</w:t>
      </w:r>
      <w:r>
        <w:rPr>
          <w:spacing w:val="-4"/>
        </w:rPr>
        <w:t> </w:t>
      </w:r>
      <w:r>
        <w:rPr/>
        <w:t>constructed</w:t>
      </w:r>
      <w:r>
        <w:rPr>
          <w:spacing w:val="-2"/>
        </w:rPr>
        <w:t> </w:t>
      </w:r>
      <w:r>
        <w:rPr/>
        <w:t>in</w:t>
      </w:r>
      <w:r>
        <w:rPr>
          <w:spacing w:val="-3"/>
        </w:rPr>
        <w:t> </w:t>
      </w:r>
      <w:r>
        <w:rPr/>
        <w:t>2011 as a high-rise office building featuring an integrated </w:t>
      </w:r>
      <w:r>
        <w:rPr>
          <w:spacing w:val="-2"/>
        </w:rPr>
        <w:t>energy</w:t>
      </w:r>
      <w:r>
        <w:rPr>
          <w:spacing w:val="-3"/>
        </w:rPr>
        <w:t> </w:t>
      </w:r>
      <w:r>
        <w:rPr>
          <w:spacing w:val="-2"/>
        </w:rPr>
        <w:t>management</w:t>
      </w:r>
      <w:r>
        <w:rPr>
          <w:spacing w:val="-5"/>
        </w:rPr>
        <w:t> </w:t>
      </w:r>
      <w:r>
        <w:rPr>
          <w:spacing w:val="-2"/>
        </w:rPr>
        <w:t>system.</w:t>
      </w:r>
      <w:r>
        <w:rPr>
          <w:spacing w:val="-6"/>
        </w:rPr>
        <w:t> </w:t>
      </w:r>
      <w:r>
        <w:rPr>
          <w:spacing w:val="-2"/>
        </w:rPr>
        <w:t>The</w:t>
      </w:r>
      <w:r>
        <w:rPr>
          <w:spacing w:val="-4"/>
        </w:rPr>
        <w:t> </w:t>
      </w:r>
      <w:r>
        <w:rPr>
          <w:spacing w:val="-2"/>
        </w:rPr>
        <w:t>building</w:t>
      </w:r>
      <w:r>
        <w:rPr>
          <w:spacing w:val="-6"/>
        </w:rPr>
        <w:t> </w:t>
      </w:r>
      <w:r>
        <w:rPr>
          <w:spacing w:val="-2"/>
        </w:rPr>
        <w:t>operates</w:t>
      </w:r>
      <w:r>
        <w:rPr>
          <w:spacing w:val="-4"/>
        </w:rPr>
        <w:t> </w:t>
      </w:r>
      <w:r>
        <w:rPr>
          <w:spacing w:val="-2"/>
        </w:rPr>
        <w:t>during</w:t>
      </w:r>
    </w:p>
    <w:p>
      <w:pPr>
        <w:spacing w:line="52" w:lineRule="exact" w:before="0"/>
        <w:ind w:left="338" w:right="0" w:firstLine="0"/>
        <w:jc w:val="left"/>
        <w:rPr>
          <w:sz w:val="16"/>
        </w:rPr>
      </w:pPr>
      <w:r>
        <w:rPr/>
        <w:br w:type="column"/>
      </w:r>
      <w:r>
        <w:rPr>
          <w:spacing w:val="-2"/>
          <w:sz w:val="16"/>
        </w:rPr>
        <w:t>Air-Conditioned</w:t>
      </w:r>
    </w:p>
    <w:p>
      <w:pPr>
        <w:spacing w:before="1"/>
        <w:ind w:left="338" w:right="0" w:firstLine="0"/>
        <w:jc w:val="left"/>
        <w:rPr>
          <w:sz w:val="16"/>
        </w:rPr>
      </w:pPr>
      <w:r>
        <w:rPr>
          <w:sz w:val="16"/>
        </w:rPr>
        <mc:AlternateContent>
          <mc:Choice Requires="wps">
            <w:drawing>
              <wp:anchor distT="0" distB="0" distL="0" distR="0" allowOverlap="1" layoutInCell="1" locked="0" behindDoc="0" simplePos="0" relativeHeight="15737856">
                <wp:simplePos x="0" y="0"/>
                <wp:positionH relativeFrom="page">
                  <wp:posOffset>4155313</wp:posOffset>
                </wp:positionH>
                <wp:positionV relativeFrom="paragraph">
                  <wp:posOffset>116706</wp:posOffset>
                </wp:positionV>
                <wp:extent cx="2897505" cy="635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2897505" cy="6350"/>
                        </a:xfrm>
                        <a:custGeom>
                          <a:avLst/>
                          <a:gdLst/>
                          <a:ahLst/>
                          <a:cxnLst/>
                          <a:rect l="l" t="t" r="r" b="b"/>
                          <a:pathLst>
                            <a:path w="2897505" h="6350">
                              <a:moveTo>
                                <a:pt x="1981504" y="0"/>
                              </a:moveTo>
                              <a:lnTo>
                                <a:pt x="1028700" y="0"/>
                              </a:lnTo>
                              <a:lnTo>
                                <a:pt x="1022604" y="0"/>
                              </a:lnTo>
                              <a:lnTo>
                                <a:pt x="0" y="0"/>
                              </a:lnTo>
                              <a:lnTo>
                                <a:pt x="0" y="6096"/>
                              </a:lnTo>
                              <a:lnTo>
                                <a:pt x="1022604" y="6096"/>
                              </a:lnTo>
                              <a:lnTo>
                                <a:pt x="1028700" y="6096"/>
                              </a:lnTo>
                              <a:lnTo>
                                <a:pt x="1981504" y="6096"/>
                              </a:lnTo>
                              <a:lnTo>
                                <a:pt x="1981504" y="0"/>
                              </a:lnTo>
                              <a:close/>
                            </a:path>
                            <a:path w="2897505" h="6350">
                              <a:moveTo>
                                <a:pt x="2897505" y="0"/>
                              </a:moveTo>
                              <a:lnTo>
                                <a:pt x="1987677" y="0"/>
                              </a:lnTo>
                              <a:lnTo>
                                <a:pt x="1981581" y="0"/>
                              </a:lnTo>
                              <a:lnTo>
                                <a:pt x="1981581" y="6096"/>
                              </a:lnTo>
                              <a:lnTo>
                                <a:pt x="1987677" y="6096"/>
                              </a:lnTo>
                              <a:lnTo>
                                <a:pt x="2897505" y="6096"/>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9.189507pt;width:228.15pt;height:.5pt;mso-position-horizontal-relative:page;mso-position-vertical-relative:paragraph;z-index:15737856" id="docshape52" coordorigin="6544,184" coordsize="4563,10" path="m9664,184l8164,184,8154,184,6544,184,6544,193,8154,193,8164,193,9664,193,9664,184xm11107,184l9674,184,9664,184,9664,193,9674,193,11107,193,11107,184xe" filled="true" fillcolor="#000000" stroked="false">
                <v:path arrowok="t"/>
                <v:fill type="solid"/>
                <w10:wrap type="none"/>
              </v:shape>
            </w:pict>
          </mc:Fallback>
        </mc:AlternateContent>
      </w:r>
      <w:r>
        <w:rPr>
          <w:spacing w:val="-4"/>
          <w:sz w:val="16"/>
        </w:rPr>
        <w:t>Area</w:t>
      </w:r>
    </w:p>
    <w:p>
      <w:pPr>
        <w:spacing w:before="8"/>
        <w:ind w:left="338" w:right="-8" w:firstLine="0"/>
        <w:jc w:val="left"/>
        <w:rPr>
          <w:sz w:val="16"/>
        </w:rPr>
      </w:pPr>
      <w:r>
        <w:rPr>
          <w:sz w:val="16"/>
        </w:rPr>
        <mc:AlternateContent>
          <mc:Choice Requires="wps">
            <w:drawing>
              <wp:anchor distT="0" distB="0" distL="0" distR="0" allowOverlap="1" layoutInCell="1" locked="0" behindDoc="0" simplePos="0" relativeHeight="15738368">
                <wp:simplePos x="0" y="0"/>
                <wp:positionH relativeFrom="page">
                  <wp:posOffset>4155313</wp:posOffset>
                </wp:positionH>
                <wp:positionV relativeFrom="paragraph">
                  <wp:posOffset>238522</wp:posOffset>
                </wp:positionV>
                <wp:extent cx="2897505" cy="635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18.781290pt;width:228.15pt;height:.5pt;mso-position-horizontal-relative:page;mso-position-vertical-relative:paragraph;z-index:15738368" id="docshape53" coordorigin="6544,376" coordsize="4563,10" path="m9664,376l8164,376,8154,376,6544,376,6544,385,8154,385,8164,385,9664,385,9664,376xm11107,376l9674,376,9664,376,9664,385,9674,385,11107,385,11107,376xe" filled="true" fillcolor="#000000" stroked="false">
                <v:path arrowok="t"/>
                <v:fill type="solid"/>
                <w10:wrap type="none"/>
              </v:shape>
            </w:pict>
          </mc:Fallback>
        </mc:AlternateContent>
      </w:r>
      <w:r>
        <w:rPr>
          <w:sz w:val="16"/>
        </w:rPr>
        <w:t>Building</w:t>
      </w:r>
      <w:r>
        <w:rPr>
          <w:spacing w:val="-10"/>
          <w:sz w:val="16"/>
        </w:rPr>
        <w:t> </w:t>
      </w:r>
      <w:r>
        <w:rPr>
          <w:sz w:val="16"/>
        </w:rPr>
        <w:t>Automation</w:t>
      </w:r>
      <w:r>
        <w:rPr>
          <w:spacing w:val="40"/>
          <w:sz w:val="16"/>
        </w:rPr>
        <w:t> </w:t>
      </w:r>
      <w:r>
        <w:rPr>
          <w:sz w:val="16"/>
        </w:rPr>
        <w:t>System</w:t>
      </w:r>
      <w:r>
        <w:rPr>
          <w:spacing w:val="-1"/>
          <w:sz w:val="16"/>
        </w:rPr>
        <w:t> </w:t>
      </w:r>
      <w:r>
        <w:rPr>
          <w:sz w:val="16"/>
        </w:rPr>
        <w:t>(BAS)</w:t>
      </w:r>
    </w:p>
    <w:p>
      <w:pPr>
        <w:tabs>
          <w:tab w:pos="1714" w:val="left" w:leader="none"/>
        </w:tabs>
        <w:spacing w:line="52" w:lineRule="exact" w:before="0"/>
        <w:ind w:left="204" w:right="0" w:firstLine="0"/>
        <w:jc w:val="left"/>
        <w:rPr>
          <w:sz w:val="16"/>
        </w:rPr>
      </w:pPr>
      <w:r>
        <w:rPr/>
        <w:br w:type="column"/>
      </w:r>
      <w:r>
        <w:rPr>
          <w:sz w:val="16"/>
        </w:rPr>
        <w:t>22.704</w:t>
      </w:r>
      <w:r>
        <w:rPr>
          <w:spacing w:val="-5"/>
          <w:sz w:val="16"/>
        </w:rPr>
        <w:t> m²</w:t>
      </w:r>
      <w:r>
        <w:rPr>
          <w:sz w:val="16"/>
        </w:rPr>
        <w:tab/>
        <w:t>11.867,7</w:t>
      </w:r>
      <w:r>
        <w:rPr>
          <w:spacing w:val="-7"/>
          <w:sz w:val="16"/>
        </w:rPr>
        <w:t> </w:t>
      </w:r>
      <w:r>
        <w:rPr>
          <w:spacing w:val="-5"/>
          <w:sz w:val="16"/>
        </w:rPr>
        <w:t>m²</w:t>
      </w:r>
    </w:p>
    <w:p>
      <w:pPr>
        <w:pStyle w:val="BodyText"/>
        <w:spacing w:before="8"/>
        <w:ind w:left="0"/>
        <w:rPr>
          <w:sz w:val="16"/>
        </w:rPr>
      </w:pPr>
    </w:p>
    <w:p>
      <w:pPr>
        <w:tabs>
          <w:tab w:pos="1714" w:val="left" w:leader="none"/>
        </w:tabs>
        <w:spacing w:before="1"/>
        <w:ind w:left="204" w:right="0" w:firstLine="0"/>
        <w:jc w:val="left"/>
        <w:rPr>
          <w:sz w:val="16"/>
        </w:rPr>
      </w:pPr>
      <w:r>
        <w:rPr>
          <w:spacing w:val="-2"/>
          <w:sz w:val="16"/>
        </w:rPr>
        <w:t>Available</w:t>
      </w:r>
      <w:r>
        <w:rPr>
          <w:sz w:val="16"/>
        </w:rPr>
        <w:tab/>
      </w:r>
      <w:r>
        <w:rPr>
          <w:spacing w:val="-2"/>
          <w:sz w:val="16"/>
        </w:rPr>
        <w:t>Available</w:t>
      </w:r>
    </w:p>
    <w:p>
      <w:pPr>
        <w:spacing w:after="0"/>
        <w:jc w:val="left"/>
        <w:rPr>
          <w:sz w:val="16"/>
        </w:rPr>
        <w:sectPr>
          <w:type w:val="continuous"/>
          <w:pgSz w:w="12240" w:h="15840"/>
          <w:pgMar w:header="851" w:footer="648" w:top="640" w:bottom="900" w:left="1080" w:right="720"/>
          <w:cols w:num="3" w:equalWidth="0">
            <w:col w:w="4940" w:space="293"/>
            <w:col w:w="1705" w:space="39"/>
            <w:col w:w="3463"/>
          </w:cols>
        </w:sectPr>
      </w:pPr>
    </w:p>
    <w:p>
      <w:pPr>
        <w:pStyle w:val="BodyText"/>
        <w:spacing w:before="5"/>
        <w:ind w:right="38"/>
        <w:jc w:val="both"/>
      </w:pPr>
      <w:r>
        <w:rPr/>
        <w:t>standard working hours and is equipped with a water- cooled chiller-based HVAC system, energy-efficient lighting, and a Building</w:t>
      </w:r>
      <w:r>
        <w:rPr>
          <w:spacing w:val="-10"/>
        </w:rPr>
        <w:t> </w:t>
      </w:r>
      <w:r>
        <w:rPr/>
        <w:t>Automation System (BAS).</w:t>
      </w:r>
      <w:r>
        <w:rPr>
          <w:spacing w:val="-3"/>
        </w:rPr>
        <w:t> </w:t>
      </w:r>
      <w:r>
        <w:rPr/>
        <w:t>The domestic hot water system utilizes individual electric heaters,</w:t>
      </w:r>
      <w:r>
        <w:rPr>
          <w:spacing w:val="34"/>
        </w:rPr>
        <w:t> </w:t>
      </w:r>
      <w:r>
        <w:rPr/>
        <w:t>and</w:t>
      </w:r>
      <w:r>
        <w:rPr>
          <w:spacing w:val="33"/>
        </w:rPr>
        <w:t> </w:t>
      </w:r>
      <w:r>
        <w:rPr/>
        <w:t>water-saving</w:t>
      </w:r>
      <w:r>
        <w:rPr>
          <w:spacing w:val="36"/>
        </w:rPr>
        <w:t> </w:t>
      </w:r>
      <w:r>
        <w:rPr/>
        <w:t>technologies</w:t>
      </w:r>
      <w:r>
        <w:rPr>
          <w:spacing w:val="32"/>
        </w:rPr>
        <w:t> </w:t>
      </w:r>
      <w:r>
        <w:rPr/>
        <w:t>have</w:t>
      </w:r>
      <w:r>
        <w:rPr>
          <w:spacing w:val="35"/>
        </w:rPr>
        <w:t> </w:t>
      </w:r>
      <w:r>
        <w:rPr/>
        <w:t>also</w:t>
      </w:r>
      <w:r>
        <w:rPr>
          <w:spacing w:val="33"/>
        </w:rPr>
        <w:t> </w:t>
      </w:r>
      <w:r>
        <w:rPr>
          <w:spacing w:val="-4"/>
        </w:rPr>
        <w:t>been</w:t>
      </w:r>
    </w:p>
    <w:p>
      <w:pPr>
        <w:pStyle w:val="BodyText"/>
        <w:spacing w:line="159" w:lineRule="exact"/>
        <w:jc w:val="both"/>
      </w:pPr>
      <w:r>
        <w:rPr/>
        <w:t>implemented.</w:t>
      </w:r>
      <w:r>
        <w:rPr>
          <w:spacing w:val="49"/>
        </w:rPr>
        <w:t> </w:t>
      </w:r>
      <w:r>
        <w:rPr/>
        <w:t>With</w:t>
      </w:r>
      <w:r>
        <w:rPr>
          <w:spacing w:val="55"/>
        </w:rPr>
        <w:t> </w:t>
      </w:r>
      <w:r>
        <w:rPr/>
        <w:t>these</w:t>
      </w:r>
      <w:r>
        <w:rPr>
          <w:spacing w:val="54"/>
        </w:rPr>
        <w:t> </w:t>
      </w:r>
      <w:r>
        <w:rPr/>
        <w:t>characteristics,</w:t>
      </w:r>
      <w:r>
        <w:rPr>
          <w:spacing w:val="53"/>
        </w:rPr>
        <w:t> </w:t>
      </w:r>
      <w:r>
        <w:rPr/>
        <w:t>the</w:t>
      </w:r>
      <w:r>
        <w:rPr>
          <w:spacing w:val="54"/>
        </w:rPr>
        <w:t> </w:t>
      </w:r>
      <w:r>
        <w:rPr>
          <w:spacing w:val="-2"/>
        </w:rPr>
        <w:t>building</w:t>
      </w:r>
    </w:p>
    <w:p>
      <w:pPr>
        <w:spacing w:line="118" w:lineRule="exact" w:before="0"/>
        <w:ind w:left="338" w:right="0" w:firstLine="0"/>
        <w:jc w:val="left"/>
        <w:rPr>
          <w:sz w:val="16"/>
        </w:rPr>
      </w:pPr>
      <w:r>
        <w:rPr/>
        <w:br w:type="column"/>
      </w:r>
      <w:r>
        <w:rPr>
          <w:sz w:val="16"/>
        </w:rPr>
        <w:t>Number</w:t>
      </w:r>
      <w:r>
        <w:rPr>
          <w:spacing w:val="-5"/>
          <w:sz w:val="16"/>
        </w:rPr>
        <w:t> </w:t>
      </w:r>
      <w:r>
        <w:rPr>
          <w:sz w:val="16"/>
        </w:rPr>
        <w:t>of</w:t>
      </w:r>
      <w:r>
        <w:rPr>
          <w:spacing w:val="-2"/>
          <w:sz w:val="16"/>
        </w:rPr>
        <w:t> </w:t>
      </w:r>
      <w:r>
        <w:rPr>
          <w:spacing w:val="-5"/>
          <w:sz w:val="16"/>
        </w:rPr>
        <w:t>CFL</w:t>
      </w:r>
    </w:p>
    <w:p>
      <w:pPr>
        <w:spacing w:before="1"/>
        <w:ind w:left="338" w:right="0" w:firstLine="0"/>
        <w:jc w:val="left"/>
        <w:rPr>
          <w:sz w:val="16"/>
        </w:rPr>
      </w:pPr>
      <w:r>
        <w:rPr>
          <w:spacing w:val="-2"/>
          <w:sz w:val="16"/>
        </w:rPr>
        <w:t>Lamps</w:t>
      </w:r>
    </w:p>
    <w:p>
      <w:pPr>
        <w:spacing w:before="63"/>
        <w:ind w:left="338" w:right="0" w:firstLine="0"/>
        <w:jc w:val="left"/>
        <w:rPr>
          <w:sz w:val="16"/>
        </w:rPr>
      </w:pPr>
      <w:r>
        <w:rPr>
          <w:sz w:val="16"/>
        </w:rPr>
        <mc:AlternateContent>
          <mc:Choice Requires="wps">
            <w:drawing>
              <wp:anchor distT="0" distB="0" distL="0" distR="0" allowOverlap="1" layoutInCell="1" locked="0" behindDoc="0" simplePos="0" relativeHeight="15738880">
                <wp:simplePos x="0" y="0"/>
                <wp:positionH relativeFrom="page">
                  <wp:posOffset>4155313</wp:posOffset>
                </wp:positionH>
                <wp:positionV relativeFrom="paragraph">
                  <wp:posOffset>32782</wp:posOffset>
                </wp:positionV>
                <wp:extent cx="2897505" cy="635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2.581303pt;width:228.15pt;height:.5pt;mso-position-horizontal-relative:page;mso-position-vertical-relative:paragraph;z-index:15738880" id="docshape54" coordorigin="6544,52" coordsize="4563,10" path="m9664,52l8164,52,8154,52,6544,52,6544,61,8154,61,8164,61,9664,61,9664,52xm11107,52l9674,52,9664,52,9664,61,9674,61,11107,61,11107,52xe" filled="true" fillcolor="#000000"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5739392">
                <wp:simplePos x="0" y="0"/>
                <wp:positionH relativeFrom="page">
                  <wp:posOffset>4155313</wp:posOffset>
                </wp:positionH>
                <wp:positionV relativeFrom="paragraph">
                  <wp:posOffset>273574</wp:posOffset>
                </wp:positionV>
                <wp:extent cx="2897505" cy="635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21.541304pt;width:228.15pt;height:.5pt;mso-position-horizontal-relative:page;mso-position-vertical-relative:paragraph;z-index:15739392" id="docshape55" coordorigin="6544,431" coordsize="4563,10" path="m9664,431l8164,431,8154,431,6544,431,6544,440,8154,440,8164,440,9664,440,9664,431xm11107,431l9674,431,9664,431,9664,440,9674,440,11107,440,11107,431xe" filled="true" fillcolor="#000000" stroked="false">
                <v:path arrowok="t"/>
                <v:fill type="solid"/>
                <w10:wrap type="none"/>
              </v:shape>
            </w:pict>
          </mc:Fallback>
        </mc:AlternateContent>
      </w:r>
      <w:r>
        <w:rPr>
          <w:sz w:val="16"/>
        </w:rPr>
        <w:t>Number</w:t>
      </w:r>
      <w:r>
        <w:rPr>
          <w:spacing w:val="-10"/>
          <w:sz w:val="16"/>
        </w:rPr>
        <w:t> </w:t>
      </w:r>
      <w:r>
        <w:rPr>
          <w:sz w:val="16"/>
        </w:rPr>
        <w:t>of</w:t>
      </w:r>
      <w:r>
        <w:rPr>
          <w:spacing w:val="-10"/>
          <w:sz w:val="16"/>
        </w:rPr>
        <w:t> </w:t>
      </w:r>
      <w:r>
        <w:rPr>
          <w:sz w:val="16"/>
        </w:rPr>
        <w:t>LED</w:t>
      </w:r>
      <w:r>
        <w:rPr>
          <w:spacing w:val="40"/>
          <w:sz w:val="16"/>
        </w:rPr>
        <w:t> </w:t>
      </w:r>
      <w:r>
        <w:rPr>
          <w:spacing w:val="-2"/>
          <w:sz w:val="16"/>
        </w:rPr>
        <w:t>Lamps</w:t>
      </w:r>
    </w:p>
    <w:p>
      <w:pPr>
        <w:spacing w:before="9"/>
        <w:ind w:left="338" w:right="32" w:firstLine="0"/>
        <w:jc w:val="left"/>
        <w:rPr>
          <w:sz w:val="16"/>
        </w:rPr>
      </w:pPr>
      <w:r>
        <w:rPr>
          <w:sz w:val="16"/>
        </w:rPr>
        <mc:AlternateContent>
          <mc:Choice Requires="wps">
            <w:drawing>
              <wp:anchor distT="0" distB="0" distL="0" distR="0" allowOverlap="1" layoutInCell="1" locked="0" behindDoc="0" simplePos="0" relativeHeight="15739904">
                <wp:simplePos x="0" y="0"/>
                <wp:positionH relativeFrom="page">
                  <wp:posOffset>4155313</wp:posOffset>
                </wp:positionH>
                <wp:positionV relativeFrom="paragraph">
                  <wp:posOffset>356906</wp:posOffset>
                </wp:positionV>
                <wp:extent cx="2897505" cy="635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28.102867pt;width:228.15pt;height:.5pt;mso-position-horizontal-relative:page;mso-position-vertical-relative:paragraph;z-index:15739904" id="docshape56" coordorigin="6544,562" coordsize="4563,10" path="m9664,562l8164,562,8154,562,6544,562,6544,572,8154,572,8164,572,9664,572,9664,562xm11107,562l9674,562,9664,562,9664,572,9674,572,11107,572,11107,562xe" filled="true" fillcolor="#000000" stroked="false">
                <v:path arrowok="t"/>
                <v:fill type="solid"/>
                <w10:wrap type="none"/>
              </v:shape>
            </w:pict>
          </mc:Fallback>
        </mc:AlternateContent>
      </w:r>
      <w:r>
        <w:rPr>
          <w:sz w:val="16"/>
        </w:rPr>
        <w:t>Number</w:t>
      </w:r>
      <w:r>
        <w:rPr>
          <w:spacing w:val="-7"/>
          <w:sz w:val="16"/>
        </w:rPr>
        <w:t> </w:t>
      </w:r>
      <w:r>
        <w:rPr>
          <w:sz w:val="16"/>
        </w:rPr>
        <w:t>of</w:t>
      </w:r>
      <w:r>
        <w:rPr>
          <w:spacing w:val="40"/>
          <w:sz w:val="16"/>
        </w:rPr>
        <w:t> </w:t>
      </w:r>
      <w:r>
        <w:rPr>
          <w:sz w:val="16"/>
        </w:rPr>
        <w:t>Fluorescent</w:t>
      </w:r>
      <w:r>
        <w:rPr>
          <w:spacing w:val="-10"/>
          <w:sz w:val="16"/>
        </w:rPr>
        <w:t> </w:t>
      </w:r>
      <w:r>
        <w:rPr>
          <w:sz w:val="16"/>
        </w:rPr>
        <w:t>(TL)</w:t>
      </w:r>
      <w:r>
        <w:rPr>
          <w:spacing w:val="40"/>
          <w:sz w:val="16"/>
        </w:rPr>
        <w:t> </w:t>
      </w:r>
      <w:r>
        <w:rPr>
          <w:spacing w:val="-2"/>
          <w:sz w:val="16"/>
        </w:rPr>
        <w:t>Lamps</w:t>
      </w:r>
    </w:p>
    <w:p>
      <w:pPr>
        <w:spacing w:line="118" w:lineRule="exact" w:before="0"/>
        <w:ind w:left="338" w:right="0" w:firstLine="0"/>
        <w:jc w:val="left"/>
        <w:rPr>
          <w:sz w:val="16"/>
        </w:rPr>
      </w:pPr>
      <w:r>
        <w:rPr/>
        <w:br w:type="column"/>
      </w:r>
      <w:r>
        <w:rPr>
          <w:sz w:val="16"/>
        </w:rPr>
        <w:t>2.077</w:t>
      </w:r>
      <w:r>
        <w:rPr>
          <w:spacing w:val="-7"/>
          <w:sz w:val="16"/>
        </w:rPr>
        <w:t> </w:t>
      </w:r>
      <w:r>
        <w:rPr>
          <w:sz w:val="16"/>
        </w:rPr>
        <w:t>units</w:t>
      </w:r>
      <w:r>
        <w:rPr>
          <w:spacing w:val="-3"/>
          <w:sz w:val="16"/>
        </w:rPr>
        <w:t> </w:t>
      </w:r>
      <w:r>
        <w:rPr>
          <w:spacing w:val="-2"/>
          <w:sz w:val="16"/>
        </w:rPr>
        <w:t>(27.001</w:t>
      </w:r>
    </w:p>
    <w:p>
      <w:pPr>
        <w:spacing w:before="1"/>
        <w:ind w:left="338" w:right="0" w:firstLine="0"/>
        <w:jc w:val="left"/>
        <w:rPr>
          <w:sz w:val="16"/>
        </w:rPr>
      </w:pPr>
      <w:r>
        <w:rPr>
          <w:spacing w:val="-2"/>
          <w:sz w:val="16"/>
        </w:rPr>
        <w:t>Watt)</w:t>
      </w:r>
    </w:p>
    <w:p>
      <w:pPr>
        <w:spacing w:before="63"/>
        <w:ind w:left="338" w:right="0" w:firstLine="0"/>
        <w:jc w:val="left"/>
        <w:rPr>
          <w:sz w:val="16"/>
        </w:rPr>
      </w:pPr>
      <w:r>
        <w:rPr>
          <w:sz w:val="16"/>
        </w:rPr>
        <w:t>1.050</w:t>
      </w:r>
      <w:r>
        <w:rPr>
          <w:spacing w:val="-7"/>
          <w:sz w:val="16"/>
        </w:rPr>
        <w:t> </w:t>
      </w:r>
      <w:r>
        <w:rPr>
          <w:sz w:val="16"/>
        </w:rPr>
        <w:t>units</w:t>
      </w:r>
      <w:r>
        <w:rPr>
          <w:spacing w:val="-3"/>
          <w:sz w:val="16"/>
        </w:rPr>
        <w:t> </w:t>
      </w:r>
      <w:r>
        <w:rPr>
          <w:spacing w:val="-2"/>
          <w:sz w:val="16"/>
        </w:rPr>
        <w:t>(11.721</w:t>
      </w:r>
    </w:p>
    <w:p>
      <w:pPr>
        <w:spacing w:before="1"/>
        <w:ind w:left="338" w:right="0" w:firstLine="0"/>
        <w:jc w:val="left"/>
        <w:rPr>
          <w:sz w:val="16"/>
        </w:rPr>
      </w:pPr>
      <w:r>
        <w:rPr>
          <w:spacing w:val="-2"/>
          <w:sz w:val="16"/>
        </w:rPr>
        <w:t>Watt)</w:t>
      </w:r>
    </w:p>
    <w:p>
      <w:pPr>
        <w:spacing w:before="8"/>
        <w:ind w:left="338" w:right="0" w:firstLine="0"/>
        <w:jc w:val="left"/>
        <w:rPr>
          <w:sz w:val="16"/>
        </w:rPr>
      </w:pPr>
      <w:r>
        <w:rPr>
          <w:sz w:val="16"/>
        </w:rPr>
        <w:t>3.011</w:t>
      </w:r>
      <w:r>
        <w:rPr>
          <w:spacing w:val="-7"/>
          <w:sz w:val="16"/>
        </w:rPr>
        <w:t> </w:t>
      </w:r>
      <w:r>
        <w:rPr>
          <w:sz w:val="16"/>
        </w:rPr>
        <w:t>units</w:t>
      </w:r>
      <w:r>
        <w:rPr>
          <w:spacing w:val="-3"/>
          <w:sz w:val="16"/>
        </w:rPr>
        <w:t> </w:t>
      </w:r>
      <w:r>
        <w:rPr>
          <w:spacing w:val="-2"/>
          <w:sz w:val="16"/>
        </w:rPr>
        <w:t>(42.154</w:t>
      </w:r>
    </w:p>
    <w:p>
      <w:pPr>
        <w:spacing w:before="0"/>
        <w:ind w:left="338" w:right="0" w:firstLine="0"/>
        <w:jc w:val="left"/>
        <w:rPr>
          <w:sz w:val="16"/>
        </w:rPr>
      </w:pPr>
      <w:r>
        <w:rPr>
          <w:spacing w:val="-2"/>
          <w:sz w:val="16"/>
        </w:rPr>
        <w:t>Watt)</w:t>
      </w:r>
    </w:p>
    <w:p>
      <w:pPr>
        <w:spacing w:line="118" w:lineRule="exact" w:before="0"/>
        <w:ind w:left="223" w:right="0" w:firstLine="0"/>
        <w:jc w:val="left"/>
        <w:rPr>
          <w:sz w:val="16"/>
        </w:rPr>
      </w:pPr>
      <w:r>
        <w:rPr/>
        <w:br w:type="column"/>
      </w:r>
      <w:r>
        <w:rPr>
          <w:sz w:val="16"/>
        </w:rPr>
        <w:t>943</w:t>
      </w:r>
      <w:r>
        <w:rPr>
          <w:spacing w:val="-6"/>
          <w:sz w:val="16"/>
        </w:rPr>
        <w:t> </w:t>
      </w:r>
      <w:r>
        <w:rPr>
          <w:sz w:val="16"/>
        </w:rPr>
        <w:t>units</w:t>
      </w:r>
      <w:r>
        <w:rPr>
          <w:spacing w:val="-2"/>
          <w:sz w:val="16"/>
        </w:rPr>
        <w:t> (12.259</w:t>
      </w:r>
    </w:p>
    <w:p>
      <w:pPr>
        <w:spacing w:before="1"/>
        <w:ind w:left="223" w:right="0" w:firstLine="0"/>
        <w:jc w:val="left"/>
        <w:rPr>
          <w:sz w:val="16"/>
        </w:rPr>
      </w:pPr>
      <w:r>
        <w:rPr>
          <w:spacing w:val="-2"/>
          <w:sz w:val="16"/>
        </w:rPr>
        <w:t>Watt)</w:t>
      </w:r>
    </w:p>
    <w:p>
      <w:pPr>
        <w:spacing w:before="63"/>
        <w:ind w:left="223" w:right="0" w:firstLine="0"/>
        <w:jc w:val="left"/>
        <w:rPr>
          <w:sz w:val="16"/>
        </w:rPr>
      </w:pPr>
      <w:r>
        <w:rPr>
          <w:sz w:val="16"/>
        </w:rPr>
        <w:t>1.188</w:t>
      </w:r>
      <w:r>
        <w:rPr>
          <w:spacing w:val="-7"/>
          <w:sz w:val="16"/>
        </w:rPr>
        <w:t> </w:t>
      </w:r>
      <w:r>
        <w:rPr>
          <w:spacing w:val="-2"/>
          <w:sz w:val="16"/>
        </w:rPr>
        <w:t>units</w:t>
      </w:r>
    </w:p>
    <w:p>
      <w:pPr>
        <w:spacing w:before="1"/>
        <w:ind w:left="223" w:right="0" w:firstLine="0"/>
        <w:jc w:val="left"/>
        <w:rPr>
          <w:sz w:val="16"/>
        </w:rPr>
      </w:pPr>
      <w:r>
        <w:rPr>
          <w:sz w:val="16"/>
        </w:rPr>
        <w:t>(15.586</w:t>
      </w:r>
      <w:r>
        <w:rPr>
          <w:spacing w:val="-6"/>
          <w:sz w:val="16"/>
        </w:rPr>
        <w:t> </w:t>
      </w:r>
      <w:r>
        <w:rPr>
          <w:spacing w:val="-2"/>
          <w:sz w:val="16"/>
        </w:rPr>
        <w:t>Watt)</w:t>
      </w:r>
    </w:p>
    <w:p>
      <w:pPr>
        <w:spacing w:before="8"/>
        <w:ind w:left="223" w:right="0" w:firstLine="0"/>
        <w:jc w:val="left"/>
        <w:rPr>
          <w:sz w:val="16"/>
        </w:rPr>
      </w:pPr>
      <w:r>
        <w:rPr>
          <w:sz w:val="16"/>
        </w:rPr>
        <w:t>2.597</w:t>
      </w:r>
      <w:r>
        <w:rPr>
          <w:spacing w:val="-7"/>
          <w:sz w:val="16"/>
        </w:rPr>
        <w:t> </w:t>
      </w:r>
      <w:r>
        <w:rPr>
          <w:spacing w:val="-2"/>
          <w:sz w:val="16"/>
        </w:rPr>
        <w:t>units</w:t>
      </w:r>
    </w:p>
    <w:p>
      <w:pPr>
        <w:spacing w:before="0"/>
        <w:ind w:left="223" w:right="0" w:firstLine="0"/>
        <w:jc w:val="left"/>
        <w:rPr>
          <w:sz w:val="16"/>
        </w:rPr>
      </w:pPr>
      <w:r>
        <w:rPr>
          <w:sz w:val="16"/>
        </w:rPr>
        <w:t>(52.732</w:t>
      </w:r>
      <w:r>
        <w:rPr>
          <w:spacing w:val="-6"/>
          <w:sz w:val="16"/>
        </w:rPr>
        <w:t> </w:t>
      </w:r>
      <w:r>
        <w:rPr>
          <w:spacing w:val="-2"/>
          <w:sz w:val="16"/>
        </w:rPr>
        <w:t>Watt)</w:t>
      </w:r>
    </w:p>
    <w:p>
      <w:pPr>
        <w:spacing w:after="0"/>
        <w:jc w:val="left"/>
        <w:rPr>
          <w:sz w:val="16"/>
        </w:rPr>
        <w:sectPr>
          <w:type w:val="continuous"/>
          <w:pgSz w:w="12240" w:h="15840"/>
          <w:pgMar w:header="851" w:footer="648" w:top="640" w:bottom="900" w:left="1080" w:right="720"/>
          <w:cols w:num="4" w:equalWidth="0">
            <w:col w:w="4944" w:space="289"/>
            <w:col w:w="1469" w:space="141"/>
            <w:col w:w="1586" w:space="40"/>
            <w:col w:w="1971"/>
          </w:cols>
        </w:sectPr>
      </w:pPr>
    </w:p>
    <w:p>
      <w:pPr>
        <w:pStyle w:val="BodyText"/>
        <w:spacing w:before="72"/>
      </w:pPr>
      <w:r>
        <w:rPr/>
        <w:t>represents</w:t>
      </w:r>
      <w:r>
        <w:rPr>
          <w:spacing w:val="-12"/>
        </w:rPr>
        <w:t> </w:t>
      </w:r>
      <w:r>
        <w:rPr/>
        <w:t>a</w:t>
      </w:r>
      <w:r>
        <w:rPr>
          <w:spacing w:val="-10"/>
        </w:rPr>
        <w:t> </w:t>
      </w:r>
      <w:r>
        <w:rPr/>
        <w:t>modern</w:t>
      </w:r>
      <w:r>
        <w:rPr>
          <w:spacing w:val="-11"/>
        </w:rPr>
        <w:t> </w:t>
      </w:r>
      <w:r>
        <w:rPr/>
        <w:t>tropical</w:t>
      </w:r>
      <w:r>
        <w:rPr>
          <w:spacing w:val="-10"/>
        </w:rPr>
        <w:t> </w:t>
      </w:r>
      <w:r>
        <w:rPr/>
        <w:t>office</w:t>
      </w:r>
      <w:r>
        <w:rPr>
          <w:spacing w:val="-10"/>
        </w:rPr>
        <w:t> </w:t>
      </w:r>
      <w:r>
        <w:rPr/>
        <w:t>building</w:t>
      </w:r>
      <w:r>
        <w:rPr>
          <w:spacing w:val="-11"/>
        </w:rPr>
        <w:t> </w:t>
      </w:r>
      <w:r>
        <w:rPr/>
        <w:t>and</w:t>
      </w:r>
      <w:r>
        <w:rPr>
          <w:spacing w:val="-10"/>
        </w:rPr>
        <w:t> </w:t>
      </w:r>
      <w:r>
        <w:rPr/>
        <w:t>serves</w:t>
      </w:r>
      <w:r>
        <w:rPr>
          <w:spacing w:val="-11"/>
        </w:rPr>
        <w:t> </w:t>
      </w:r>
      <w:r>
        <w:rPr>
          <w:spacing w:val="-5"/>
        </w:rPr>
        <w:t>as</w:t>
      </w:r>
    </w:p>
    <w:p>
      <w:pPr>
        <w:tabs>
          <w:tab w:pos="1949" w:val="left" w:leader="none"/>
        </w:tabs>
        <w:spacing w:line="237" w:lineRule="auto" w:before="0"/>
        <w:ind w:left="1949" w:right="38" w:hanging="1611"/>
        <w:jc w:val="left"/>
        <w:rPr>
          <w:sz w:val="16"/>
        </w:rPr>
      </w:pPr>
      <w:r>
        <w:rPr/>
        <w:br w:type="column"/>
      </w:r>
      <w:r>
        <w:rPr>
          <w:sz w:val="16"/>
        </w:rPr>
        <w:t>Water</w:t>
      </w:r>
      <w:r>
        <w:rPr>
          <w:spacing w:val="-3"/>
          <w:sz w:val="16"/>
        </w:rPr>
        <w:t> </w:t>
      </w:r>
      <w:r>
        <w:rPr>
          <w:sz w:val="16"/>
        </w:rPr>
        <w:t>Heater</w:t>
        <w:tab/>
        <w:t>29</w:t>
      </w:r>
      <w:r>
        <w:rPr>
          <w:spacing w:val="-10"/>
          <w:sz w:val="16"/>
        </w:rPr>
        <w:t> </w:t>
      </w:r>
      <w:r>
        <w:rPr>
          <w:sz w:val="16"/>
        </w:rPr>
        <w:t>units</w:t>
      </w:r>
      <w:r>
        <w:rPr>
          <w:spacing w:val="-10"/>
          <w:sz w:val="16"/>
        </w:rPr>
        <w:t> </w:t>
      </w:r>
      <w:r>
        <w:rPr>
          <w:sz w:val="16"/>
        </w:rPr>
        <w:t>(350</w:t>
      </w:r>
      <w:r>
        <w:rPr>
          <w:spacing w:val="40"/>
          <w:sz w:val="16"/>
        </w:rPr>
        <w:t> </w:t>
      </w:r>
      <w:r>
        <w:rPr>
          <w:spacing w:val="-2"/>
          <w:sz w:val="16"/>
        </w:rPr>
        <w:t>Watt/unit)</w:t>
      </w:r>
    </w:p>
    <w:p>
      <w:pPr>
        <w:spacing w:line="237" w:lineRule="auto" w:before="0"/>
        <w:ind w:left="338" w:right="780" w:firstLine="0"/>
        <w:jc w:val="left"/>
        <w:rPr>
          <w:sz w:val="16"/>
        </w:rPr>
      </w:pPr>
      <w:r>
        <w:rPr/>
        <w:br w:type="column"/>
      </w:r>
      <w:r>
        <w:rPr>
          <w:sz w:val="16"/>
        </w:rPr>
        <w:t>15</w:t>
      </w:r>
      <w:r>
        <w:rPr>
          <w:spacing w:val="-10"/>
          <w:sz w:val="16"/>
        </w:rPr>
        <w:t> </w:t>
      </w:r>
      <w:r>
        <w:rPr>
          <w:sz w:val="16"/>
        </w:rPr>
        <w:t>units</w:t>
      </w:r>
      <w:r>
        <w:rPr>
          <w:spacing w:val="-10"/>
          <w:sz w:val="16"/>
        </w:rPr>
        <w:t> </w:t>
      </w:r>
      <w:r>
        <w:rPr>
          <w:sz w:val="16"/>
        </w:rPr>
        <w:t>(3.000</w:t>
      </w:r>
      <w:r>
        <w:rPr>
          <w:spacing w:val="40"/>
          <w:sz w:val="16"/>
        </w:rPr>
        <w:t> </w:t>
      </w:r>
      <w:r>
        <w:rPr>
          <w:sz w:val="16"/>
        </w:rPr>
        <w:t>Watt/</w:t>
      </w:r>
      <w:r>
        <w:rPr>
          <w:spacing w:val="-3"/>
          <w:sz w:val="16"/>
        </w:rPr>
        <w:t> </w:t>
      </w:r>
      <w:r>
        <w:rPr>
          <w:sz w:val="16"/>
        </w:rPr>
        <w:t>unit)</w:t>
      </w:r>
    </w:p>
    <w:p>
      <w:pPr>
        <w:spacing w:after="0" w:line="237" w:lineRule="auto"/>
        <w:jc w:val="left"/>
        <w:rPr>
          <w:sz w:val="16"/>
        </w:rPr>
        <w:sectPr>
          <w:type w:val="continuous"/>
          <w:pgSz w:w="12240" w:h="15840"/>
          <w:pgMar w:header="851" w:footer="648" w:top="640" w:bottom="900" w:left="1080" w:right="720"/>
          <w:cols w:num="3" w:equalWidth="0">
            <w:col w:w="4941" w:space="291"/>
            <w:col w:w="2836" w:space="286"/>
            <w:col w:w="2086"/>
          </w:cols>
        </w:sectPr>
      </w:pPr>
    </w:p>
    <w:p>
      <w:pPr>
        <w:pStyle w:val="BodyText"/>
        <w:spacing w:line="168" w:lineRule="exact"/>
      </w:pPr>
      <w:r>
        <w:rPr/>
        <w:t>a</w:t>
      </w:r>
      <w:r>
        <w:rPr>
          <w:spacing w:val="-6"/>
        </w:rPr>
        <w:t> </w:t>
      </w:r>
      <w:r>
        <w:rPr/>
        <w:t>suitable</w:t>
      </w:r>
      <w:r>
        <w:rPr>
          <w:spacing w:val="-5"/>
        </w:rPr>
        <w:t> </w:t>
      </w:r>
      <w:r>
        <w:rPr/>
        <w:t>case</w:t>
      </w:r>
      <w:r>
        <w:rPr>
          <w:spacing w:val="-6"/>
        </w:rPr>
        <w:t> </w:t>
      </w:r>
      <w:r>
        <w:rPr/>
        <w:t>for</w:t>
      </w:r>
      <w:r>
        <w:rPr>
          <w:spacing w:val="-5"/>
        </w:rPr>
        <w:t> </w:t>
      </w:r>
      <w:r>
        <w:rPr/>
        <w:t>the</w:t>
      </w:r>
      <w:r>
        <w:rPr>
          <w:spacing w:val="-6"/>
        </w:rPr>
        <w:t> </w:t>
      </w:r>
      <w:r>
        <w:rPr/>
        <w:t>development</w:t>
      </w:r>
      <w:r>
        <w:rPr>
          <w:spacing w:val="-6"/>
        </w:rPr>
        <w:t> </w:t>
      </w:r>
      <w:r>
        <w:rPr/>
        <w:t>of</w:t>
      </w:r>
      <w:r>
        <w:rPr>
          <w:spacing w:val="-5"/>
        </w:rPr>
        <w:t> </w:t>
      </w:r>
      <w:r>
        <w:rPr/>
        <w:t>an</w:t>
      </w:r>
      <w:r>
        <w:rPr>
          <w:spacing w:val="-5"/>
        </w:rPr>
        <w:t> </w:t>
      </w:r>
      <w:r>
        <w:rPr/>
        <w:t>EUI</w:t>
      </w:r>
      <w:r>
        <w:rPr>
          <w:spacing w:val="-7"/>
        </w:rPr>
        <w:t> </w:t>
      </w:r>
      <w:r>
        <w:rPr>
          <w:spacing w:val="-2"/>
        </w:rPr>
        <w:t>calculation</w:t>
      </w:r>
    </w:p>
    <w:p>
      <w:pPr>
        <w:spacing w:line="20" w:lineRule="exact"/>
        <w:ind w:left="230" w:right="0" w:firstLine="0"/>
        <w:rPr>
          <w:sz w:val="2"/>
        </w:rPr>
      </w:pPr>
      <w:r>
        <w:rPr/>
        <w:br w:type="column"/>
      </w:r>
      <w:r>
        <w:rPr>
          <w:sz w:val="2"/>
        </w:rPr>
        <mc:AlternateContent>
          <mc:Choice Requires="wps">
            <w:drawing>
              <wp:inline distT="0" distB="0" distL="0" distR="0">
                <wp:extent cx="2897505" cy="6350"/>
                <wp:effectExtent l="0" t="0" r="0" b="0"/>
                <wp:docPr id="58" name="Group 58"/>
                <wp:cNvGraphicFramePr>
                  <a:graphicFrameLocks/>
                </wp:cNvGraphicFramePr>
                <a:graphic>
                  <a:graphicData uri="http://schemas.microsoft.com/office/word/2010/wordprocessingGroup">
                    <wpg:wgp>
                      <wpg:cNvPr id="58" name="Group 58"/>
                      <wpg:cNvGrpSpPr/>
                      <wpg:grpSpPr>
                        <a:xfrm>
                          <a:off x="0" y="0"/>
                          <a:ext cx="2897505" cy="6350"/>
                          <a:chExt cx="2897505" cy="6350"/>
                        </a:xfrm>
                      </wpg:grpSpPr>
                      <wps:wsp>
                        <wps:cNvPr id="59" name="Graphic 59"/>
                        <wps:cNvSpPr/>
                        <wps:spPr>
                          <a:xfrm>
                            <a:off x="0" y="12"/>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15pt;height:.5pt;mso-position-horizontal-relative:char;mso-position-vertical-relative:line" id="docshapegroup57" coordorigin="0,0" coordsize="4563,10">
                <v:shape style="position:absolute;left:0;top:0;width:4563;height:10" id="docshape58" coordorigin="0,0" coordsize="4563,10" path="m3120,0l1620,0,1610,0,0,0,0,10,1610,10,1620,10,3120,10,3120,0xm4563,0l3130,0,3121,0,3121,10,3130,10,4563,10,4563,0xe" filled="true" fillcolor="#000000" stroked="false">
                  <v:path arrowok="t"/>
                  <v:fill type="solid"/>
                </v:shape>
              </v:group>
            </w:pict>
          </mc:Fallback>
        </mc:AlternateContent>
      </w:r>
      <w:r>
        <w:rPr>
          <w:sz w:val="2"/>
        </w:rPr>
      </w:r>
    </w:p>
    <w:p>
      <w:pPr>
        <w:tabs>
          <w:tab w:pos="1949" w:val="left" w:leader="none"/>
          <w:tab w:pos="3459" w:val="left" w:leader="none"/>
        </w:tabs>
        <w:spacing w:line="155" w:lineRule="exact" w:before="0"/>
        <w:ind w:left="338" w:right="0" w:firstLine="0"/>
        <w:jc w:val="left"/>
        <w:rPr>
          <w:sz w:val="16"/>
        </w:rPr>
      </w:pPr>
      <w:r>
        <w:rPr>
          <w:sz w:val="16"/>
        </w:rPr>
        <mc:AlternateContent>
          <mc:Choice Requires="wps">
            <w:drawing>
              <wp:anchor distT="0" distB="0" distL="0" distR="0" allowOverlap="1" layoutInCell="1" locked="0" behindDoc="0" simplePos="0" relativeHeight="15740416">
                <wp:simplePos x="0" y="0"/>
                <wp:positionH relativeFrom="page">
                  <wp:posOffset>4155313</wp:posOffset>
                </wp:positionH>
                <wp:positionV relativeFrom="paragraph">
                  <wp:posOffset>136013</wp:posOffset>
                </wp:positionV>
                <wp:extent cx="2897505" cy="63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10.709734pt;width:228.15pt;height:.5pt;mso-position-horizontal-relative:page;mso-position-vertical-relative:paragraph;z-index:15740416" id="docshape59" coordorigin="6544,214" coordsize="4563,10" path="m9664,214l8164,214,8154,214,6544,214,6544,224,8154,224,8164,224,9664,224,9664,214xm11107,214l9674,214,9664,214,9664,224,9674,224,11107,224,11107,214xe" filled="true" fillcolor="#000000" stroked="false">
                <v:path arrowok="t"/>
                <v:fill type="solid"/>
                <w10:wrap type="none"/>
              </v:shape>
            </w:pict>
          </mc:Fallback>
        </mc:AlternateContent>
      </w:r>
      <w:r>
        <w:rPr>
          <w:sz w:val="16"/>
        </w:rPr>
        <w:t>Low-Flow</w:t>
      </w:r>
      <w:r>
        <w:rPr>
          <w:spacing w:val="-7"/>
          <w:sz w:val="16"/>
        </w:rPr>
        <w:t> </w:t>
      </w:r>
      <w:r>
        <w:rPr>
          <w:spacing w:val="-2"/>
          <w:sz w:val="16"/>
        </w:rPr>
        <w:t>Fixtures</w:t>
      </w:r>
      <w:r>
        <w:rPr>
          <w:sz w:val="16"/>
        </w:rPr>
        <w:tab/>
      </w:r>
      <w:r>
        <w:rPr>
          <w:spacing w:val="-4"/>
          <w:sz w:val="16"/>
        </w:rPr>
        <w:t>100%</w:t>
      </w:r>
      <w:r>
        <w:rPr>
          <w:sz w:val="16"/>
        </w:rPr>
        <w:tab/>
      </w:r>
      <w:r>
        <w:rPr>
          <w:spacing w:val="-4"/>
          <w:sz w:val="16"/>
        </w:rPr>
        <w:t>100%</w:t>
      </w:r>
    </w:p>
    <w:p>
      <w:pPr>
        <w:spacing w:after="0" w:line="155" w:lineRule="exact"/>
        <w:jc w:val="left"/>
        <w:rPr>
          <w:sz w:val="16"/>
        </w:rPr>
        <w:sectPr>
          <w:type w:val="continuous"/>
          <w:pgSz w:w="12240" w:h="15840"/>
          <w:pgMar w:header="851" w:footer="648" w:top="640" w:bottom="900" w:left="1080" w:right="720"/>
          <w:cols w:num="2" w:equalWidth="0">
            <w:col w:w="4939" w:space="294"/>
            <w:col w:w="5207"/>
          </w:cols>
        </w:sectPr>
      </w:pPr>
    </w:p>
    <w:p>
      <w:pPr>
        <w:pStyle w:val="BodyText"/>
        <w:spacing w:line="221" w:lineRule="exact"/>
      </w:pPr>
      <w:r>
        <w:rPr>
          <w:spacing w:val="-2"/>
        </w:rPr>
        <w:t>model.</w:t>
      </w:r>
    </w:p>
    <w:p>
      <w:pPr>
        <w:spacing w:before="57"/>
        <w:ind w:left="338" w:right="38" w:firstLine="0"/>
        <w:jc w:val="left"/>
        <w:rPr>
          <w:sz w:val="16"/>
        </w:rPr>
      </w:pPr>
      <w:r>
        <w:rPr/>
        <w:br w:type="column"/>
      </w:r>
      <w:r>
        <w:rPr>
          <w:sz w:val="16"/>
        </w:rPr>
        <w:t>Grey Water</w:t>
      </w:r>
      <w:r>
        <w:rPr>
          <w:spacing w:val="40"/>
          <w:sz w:val="16"/>
        </w:rPr>
        <w:t> </w:t>
      </w:r>
      <w:r>
        <w:rPr>
          <w:spacing w:val="-2"/>
          <w:sz w:val="16"/>
        </w:rPr>
        <w:t>Optimization</w:t>
      </w:r>
    </w:p>
    <w:p>
      <w:pPr>
        <w:tabs>
          <w:tab w:pos="1848" w:val="left" w:leader="none"/>
        </w:tabs>
        <w:spacing w:before="57"/>
        <w:ind w:left="338" w:right="0" w:firstLine="0"/>
        <w:jc w:val="left"/>
        <w:rPr>
          <w:sz w:val="16"/>
        </w:rPr>
      </w:pPr>
      <w:r>
        <w:rPr/>
        <w:br w:type="column"/>
      </w:r>
      <w:r>
        <w:rPr>
          <w:spacing w:val="-5"/>
          <w:sz w:val="16"/>
        </w:rPr>
        <w:t>No</w:t>
      </w:r>
      <w:r>
        <w:rPr>
          <w:sz w:val="16"/>
        </w:rPr>
        <w:tab/>
      </w:r>
      <w:r>
        <w:rPr>
          <w:spacing w:val="-5"/>
          <w:sz w:val="16"/>
        </w:rPr>
        <w:t>No</w:t>
      </w:r>
    </w:p>
    <w:p>
      <w:pPr>
        <w:spacing w:after="0"/>
        <w:jc w:val="left"/>
        <w:rPr>
          <w:sz w:val="16"/>
        </w:rPr>
        <w:sectPr>
          <w:type w:val="continuous"/>
          <w:pgSz w:w="12240" w:h="15840"/>
          <w:pgMar w:header="851" w:footer="648" w:top="640" w:bottom="900" w:left="1080" w:right="720"/>
          <w:cols w:num="3" w:equalWidth="0">
            <w:col w:w="931" w:space="4302"/>
            <w:col w:w="1225" w:space="386"/>
            <w:col w:w="3596"/>
          </w:cols>
        </w:sectPr>
      </w:pPr>
    </w:p>
    <w:p>
      <w:pPr>
        <w:pStyle w:val="ListParagraph"/>
        <w:numPr>
          <w:ilvl w:val="0"/>
          <w:numId w:val="6"/>
        </w:numPr>
        <w:tabs>
          <w:tab w:pos="1046" w:val="left" w:leader="none"/>
          <w:tab w:pos="2161" w:val="left" w:leader="none"/>
          <w:tab w:pos="3010" w:val="left" w:leader="none"/>
          <w:tab w:pos="3386" w:val="left" w:leader="none"/>
          <w:tab w:pos="4074" w:val="left" w:leader="none"/>
        </w:tabs>
        <w:spacing w:line="240" w:lineRule="auto" w:before="26" w:after="0"/>
        <w:ind w:left="1046" w:right="46" w:hanging="708"/>
        <w:jc w:val="left"/>
        <w:rPr>
          <w:sz w:val="20"/>
        </w:rPr>
      </w:pPr>
      <w:r>
        <w:rPr>
          <w:spacing w:val="-2"/>
          <w:sz w:val="20"/>
        </w:rPr>
        <w:t>Directorate</w:t>
      </w:r>
      <w:r>
        <w:rPr>
          <w:sz w:val="20"/>
        </w:rPr>
        <w:tab/>
      </w:r>
      <w:r>
        <w:rPr>
          <w:spacing w:val="-2"/>
          <w:sz w:val="20"/>
        </w:rPr>
        <w:t>General</w:t>
      </w:r>
      <w:r>
        <w:rPr>
          <w:sz w:val="20"/>
        </w:rPr>
        <w:tab/>
      </w:r>
      <w:r>
        <w:rPr>
          <w:spacing w:val="-6"/>
          <w:sz w:val="20"/>
        </w:rPr>
        <w:t>of</w:t>
      </w:r>
      <w:r>
        <w:rPr>
          <w:sz w:val="20"/>
        </w:rPr>
        <w:tab/>
      </w:r>
      <w:r>
        <w:rPr>
          <w:spacing w:val="-4"/>
          <w:sz w:val="20"/>
        </w:rPr>
        <w:t>Water</w:t>
      </w:r>
      <w:r>
        <w:rPr>
          <w:sz w:val="20"/>
        </w:rPr>
        <w:tab/>
      </w:r>
      <w:r>
        <w:rPr>
          <w:spacing w:val="-2"/>
          <w:sz w:val="20"/>
        </w:rPr>
        <w:t>Resources </w:t>
      </w:r>
      <w:r>
        <w:rPr>
          <w:sz w:val="20"/>
        </w:rPr>
        <w:t>(DGWR) Building</w:t>
      </w:r>
    </w:p>
    <w:p>
      <w:pPr>
        <w:pStyle w:val="BodyText"/>
        <w:spacing w:before="1"/>
        <w:ind w:right="38" w:firstLine="707"/>
        <w:jc w:val="both"/>
      </w:pPr>
      <w:r>
        <w:rPr/>
        <w:t>The Directorate General of Water Resources (DGWR)</w:t>
      </w:r>
      <w:r>
        <w:rPr>
          <w:spacing w:val="-10"/>
        </w:rPr>
        <w:t> </w:t>
      </w:r>
      <w:r>
        <w:rPr/>
        <w:t>building</w:t>
      </w:r>
      <w:r>
        <w:rPr>
          <w:spacing w:val="-10"/>
        </w:rPr>
        <w:t> </w:t>
      </w:r>
      <w:r>
        <w:rPr/>
        <w:t>is</w:t>
      </w:r>
      <w:r>
        <w:rPr>
          <w:spacing w:val="-11"/>
        </w:rPr>
        <w:t> </w:t>
      </w:r>
      <w:r>
        <w:rPr/>
        <w:t>part</w:t>
      </w:r>
      <w:r>
        <w:rPr>
          <w:spacing w:val="-11"/>
        </w:rPr>
        <w:t> </w:t>
      </w:r>
      <w:r>
        <w:rPr/>
        <w:t>of</w:t>
      </w:r>
      <w:r>
        <w:rPr>
          <w:spacing w:val="-10"/>
        </w:rPr>
        <w:t> </w:t>
      </w:r>
      <w:r>
        <w:rPr/>
        <w:t>the</w:t>
      </w:r>
      <w:r>
        <w:rPr>
          <w:spacing w:val="-10"/>
        </w:rPr>
        <w:t> </w:t>
      </w:r>
      <w:r>
        <w:rPr/>
        <w:t>Ministry</w:t>
      </w:r>
      <w:r>
        <w:rPr>
          <w:spacing w:val="-10"/>
        </w:rPr>
        <w:t> </w:t>
      </w:r>
      <w:r>
        <w:rPr/>
        <w:t>of</w:t>
      </w:r>
      <w:r>
        <w:rPr>
          <w:spacing w:val="-10"/>
        </w:rPr>
        <w:t> </w:t>
      </w:r>
      <w:r>
        <w:rPr/>
        <w:t>Public</w:t>
      </w:r>
      <w:r>
        <w:rPr>
          <w:spacing w:val="-12"/>
        </w:rPr>
        <w:t> </w:t>
      </w:r>
      <w:r>
        <w:rPr/>
        <w:t>Works complex located in Kebayoran Baru, South Jakarta, and functions as a medium-rise office building constructed between</w:t>
      </w:r>
      <w:r>
        <w:rPr>
          <w:spacing w:val="-13"/>
        </w:rPr>
        <w:t> </w:t>
      </w:r>
      <w:r>
        <w:rPr/>
        <w:t>2008</w:t>
      </w:r>
      <w:r>
        <w:rPr>
          <w:spacing w:val="-12"/>
        </w:rPr>
        <w:t> </w:t>
      </w:r>
      <w:r>
        <w:rPr/>
        <w:t>and</w:t>
      </w:r>
      <w:r>
        <w:rPr>
          <w:spacing w:val="-13"/>
        </w:rPr>
        <w:t> </w:t>
      </w:r>
      <w:r>
        <w:rPr/>
        <w:t>2009.</w:t>
      </w:r>
      <w:r>
        <w:rPr>
          <w:spacing w:val="-12"/>
        </w:rPr>
        <w:t> </w:t>
      </w:r>
      <w:r>
        <w:rPr/>
        <w:t>The</w:t>
      </w:r>
      <w:r>
        <w:rPr>
          <w:spacing w:val="-13"/>
        </w:rPr>
        <w:t> </w:t>
      </w:r>
      <w:r>
        <w:rPr/>
        <w:t>building</w:t>
      </w:r>
      <w:r>
        <w:rPr>
          <w:spacing w:val="-12"/>
        </w:rPr>
        <w:t> </w:t>
      </w:r>
      <w:r>
        <w:rPr/>
        <w:t>is</w:t>
      </w:r>
      <w:r>
        <w:rPr>
          <w:spacing w:val="-13"/>
        </w:rPr>
        <w:t> </w:t>
      </w:r>
      <w:r>
        <w:rPr/>
        <w:t>equipped</w:t>
      </w:r>
      <w:r>
        <w:rPr>
          <w:spacing w:val="-12"/>
        </w:rPr>
        <w:t> </w:t>
      </w:r>
      <w:r>
        <w:rPr/>
        <w:t>with</w:t>
      </w:r>
      <w:r>
        <w:rPr>
          <w:spacing w:val="-13"/>
        </w:rPr>
        <w:t> </w:t>
      </w:r>
      <w:r>
        <w:rPr/>
        <w:t>an air-cooled</w:t>
      </w:r>
      <w:r>
        <w:rPr>
          <w:spacing w:val="51"/>
        </w:rPr>
        <w:t> </w:t>
      </w:r>
      <w:r>
        <w:rPr/>
        <w:t>chiller</w:t>
      </w:r>
      <w:r>
        <w:rPr>
          <w:spacing w:val="51"/>
        </w:rPr>
        <w:t> </w:t>
      </w:r>
      <w:r>
        <w:rPr/>
        <w:t>system</w:t>
      </w:r>
      <w:r>
        <w:rPr>
          <w:spacing w:val="52"/>
        </w:rPr>
        <w:t> </w:t>
      </w:r>
      <w:r>
        <w:rPr/>
        <w:t>for</w:t>
      </w:r>
      <w:r>
        <w:rPr>
          <w:spacing w:val="49"/>
        </w:rPr>
        <w:t> </w:t>
      </w:r>
      <w:r>
        <w:rPr/>
        <w:t>cooling,</w:t>
      </w:r>
      <w:r>
        <w:rPr>
          <w:spacing w:val="49"/>
        </w:rPr>
        <w:t> </w:t>
      </w:r>
      <w:r>
        <w:rPr/>
        <w:t>energy-</w:t>
      </w:r>
      <w:r>
        <w:rPr>
          <w:spacing w:val="-2"/>
        </w:rPr>
        <w:t>efficient</w:t>
      </w:r>
    </w:p>
    <w:p>
      <w:pPr>
        <w:spacing w:line="20" w:lineRule="exact"/>
        <w:ind w:left="338" w:right="0" w:firstLine="0"/>
        <w:rPr>
          <w:sz w:val="2"/>
        </w:rPr>
      </w:pPr>
      <w:r>
        <w:rPr/>
        <w:br w:type="column"/>
      </w:r>
      <w:r>
        <w:rPr>
          <w:sz w:val="2"/>
        </w:rPr>
        <mc:AlternateContent>
          <mc:Choice Requires="wps">
            <w:drawing>
              <wp:inline distT="0" distB="0" distL="0" distR="0">
                <wp:extent cx="2897505" cy="6350"/>
                <wp:effectExtent l="0" t="0" r="0" b="0"/>
                <wp:docPr id="61" name="Group 61"/>
                <wp:cNvGraphicFramePr>
                  <a:graphicFrameLocks/>
                </wp:cNvGraphicFramePr>
                <a:graphic>
                  <a:graphicData uri="http://schemas.microsoft.com/office/word/2010/wordprocessingGroup">
                    <wpg:wgp>
                      <wpg:cNvPr id="61" name="Group 61"/>
                      <wpg:cNvGrpSpPr/>
                      <wpg:grpSpPr>
                        <a:xfrm>
                          <a:off x="0" y="0"/>
                          <a:ext cx="2897505" cy="6350"/>
                          <a:chExt cx="2897505" cy="6350"/>
                        </a:xfrm>
                      </wpg:grpSpPr>
                      <wps:wsp>
                        <wps:cNvPr id="62" name="Graphic 62"/>
                        <wps:cNvSpPr/>
                        <wps:spPr>
                          <a:xfrm>
                            <a:off x="0" y="12"/>
                            <a:ext cx="2897505" cy="6350"/>
                          </a:xfrm>
                          <a:custGeom>
                            <a:avLst/>
                            <a:gdLst/>
                            <a:ahLst/>
                            <a:cxnLst/>
                            <a:rect l="l" t="t" r="r" b="b"/>
                            <a:pathLst>
                              <a:path w="2897505" h="6350">
                                <a:moveTo>
                                  <a:pt x="1981504" y="0"/>
                                </a:moveTo>
                                <a:lnTo>
                                  <a:pt x="1028700" y="0"/>
                                </a:lnTo>
                                <a:lnTo>
                                  <a:pt x="1022604" y="0"/>
                                </a:lnTo>
                                <a:lnTo>
                                  <a:pt x="0" y="0"/>
                                </a:lnTo>
                                <a:lnTo>
                                  <a:pt x="0" y="6083"/>
                                </a:lnTo>
                                <a:lnTo>
                                  <a:pt x="1022604" y="6083"/>
                                </a:lnTo>
                                <a:lnTo>
                                  <a:pt x="1028700" y="6083"/>
                                </a:lnTo>
                                <a:lnTo>
                                  <a:pt x="1981504" y="6083"/>
                                </a:lnTo>
                                <a:lnTo>
                                  <a:pt x="1981504" y="0"/>
                                </a:lnTo>
                                <a:close/>
                              </a:path>
                              <a:path w="2897505" h="6350">
                                <a:moveTo>
                                  <a:pt x="2897505" y="0"/>
                                </a:moveTo>
                                <a:lnTo>
                                  <a:pt x="1987677" y="0"/>
                                </a:lnTo>
                                <a:lnTo>
                                  <a:pt x="1981581" y="0"/>
                                </a:lnTo>
                                <a:lnTo>
                                  <a:pt x="1981581" y="6083"/>
                                </a:lnTo>
                                <a:lnTo>
                                  <a:pt x="1987677" y="6083"/>
                                </a:lnTo>
                                <a:lnTo>
                                  <a:pt x="2897505" y="6083"/>
                                </a:lnTo>
                                <a:lnTo>
                                  <a:pt x="28975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15pt;height:.5pt;mso-position-horizontal-relative:char;mso-position-vertical-relative:line" id="docshapegroup60" coordorigin="0,0" coordsize="4563,10">
                <v:shape style="position:absolute;left:0;top:0;width:4563;height:10" id="docshape61" coordorigin="0,0" coordsize="4563,10" path="m3120,0l1620,0,1610,0,0,0,0,10,1610,10,1620,10,3120,10,3120,0xm4563,0l3130,0,3121,0,3121,10,3130,10,4563,10,4563,0xe" filled="true" fillcolor="#000000" stroked="false">
                  <v:path arrowok="t"/>
                  <v:fill type="solid"/>
                </v:shape>
              </v:group>
            </w:pict>
          </mc:Fallback>
        </mc:AlternateContent>
      </w:r>
      <w:r>
        <w:rPr>
          <w:sz w:val="2"/>
        </w:rPr>
      </w:r>
    </w:p>
    <w:p>
      <w:pPr>
        <w:tabs>
          <w:tab w:pos="2057" w:val="left" w:leader="none"/>
          <w:tab w:pos="3567" w:val="left" w:leader="none"/>
        </w:tabs>
        <w:spacing w:before="0"/>
        <w:ind w:left="446" w:right="0" w:firstLine="0"/>
        <w:jc w:val="left"/>
        <w:rPr>
          <w:sz w:val="16"/>
        </w:rPr>
      </w:pPr>
      <w:r>
        <w:rPr>
          <w:sz w:val="16"/>
        </w:rPr>
        <w:t>Number</w:t>
      </w:r>
      <w:r>
        <w:rPr>
          <w:spacing w:val="-5"/>
          <w:sz w:val="16"/>
        </w:rPr>
        <w:t> </w:t>
      </w:r>
      <w:r>
        <w:rPr>
          <w:sz w:val="16"/>
        </w:rPr>
        <w:t>of</w:t>
      </w:r>
      <w:r>
        <w:rPr>
          <w:spacing w:val="-2"/>
          <w:sz w:val="16"/>
        </w:rPr>
        <w:t> Elevators</w:t>
      </w:r>
      <w:r>
        <w:rPr>
          <w:sz w:val="16"/>
        </w:rPr>
        <w:tab/>
        <w:t>8</w:t>
      </w:r>
      <w:r>
        <w:rPr>
          <w:spacing w:val="-3"/>
          <w:sz w:val="16"/>
        </w:rPr>
        <w:t> </w:t>
      </w:r>
      <w:r>
        <w:rPr>
          <w:sz w:val="16"/>
        </w:rPr>
        <w:t>unit</w:t>
      </w:r>
      <w:r>
        <w:rPr>
          <w:spacing w:val="-3"/>
          <w:sz w:val="16"/>
        </w:rPr>
        <w:t> </w:t>
      </w:r>
      <w:r>
        <w:rPr>
          <w:sz w:val="16"/>
        </w:rPr>
        <w:t>(17</w:t>
      </w:r>
      <w:r>
        <w:rPr>
          <w:spacing w:val="-1"/>
          <w:sz w:val="16"/>
        </w:rPr>
        <w:t> </w:t>
      </w:r>
      <w:r>
        <w:rPr>
          <w:spacing w:val="-2"/>
          <w:sz w:val="16"/>
        </w:rPr>
        <w:t>persons,</w:t>
      </w:r>
      <w:r>
        <w:rPr>
          <w:sz w:val="16"/>
        </w:rPr>
        <w:tab/>
        <w:t>5</w:t>
      </w:r>
      <w:r>
        <w:rPr>
          <w:spacing w:val="-3"/>
          <w:sz w:val="16"/>
        </w:rPr>
        <w:t> </w:t>
      </w:r>
      <w:r>
        <w:rPr>
          <w:sz w:val="16"/>
        </w:rPr>
        <w:t>unit</w:t>
      </w:r>
      <w:r>
        <w:rPr>
          <w:spacing w:val="-3"/>
          <w:sz w:val="16"/>
        </w:rPr>
        <w:t> </w:t>
      </w:r>
      <w:r>
        <w:rPr>
          <w:sz w:val="16"/>
        </w:rPr>
        <w:t>(20</w:t>
      </w:r>
      <w:r>
        <w:rPr>
          <w:spacing w:val="-1"/>
          <w:sz w:val="16"/>
        </w:rPr>
        <w:t> </w:t>
      </w:r>
      <w:r>
        <w:rPr>
          <w:spacing w:val="-2"/>
          <w:sz w:val="16"/>
        </w:rPr>
        <w:t>persons,</w:t>
      </w:r>
    </w:p>
    <w:p>
      <w:pPr>
        <w:tabs>
          <w:tab w:pos="3567" w:val="left" w:leader="none"/>
        </w:tabs>
        <w:spacing w:before="0"/>
        <w:ind w:left="2057" w:right="0" w:firstLine="0"/>
        <w:jc w:val="left"/>
        <w:rPr>
          <w:sz w:val="16"/>
        </w:rPr>
      </w:pPr>
      <w:r>
        <w:rPr>
          <w:sz w:val="16"/>
        </w:rPr>
        <mc:AlternateContent>
          <mc:Choice Requires="wps">
            <w:drawing>
              <wp:anchor distT="0" distB="0" distL="0" distR="0" allowOverlap="1" layoutInCell="1" locked="0" behindDoc="0" simplePos="0" relativeHeight="15740928">
                <wp:simplePos x="0" y="0"/>
                <wp:positionH relativeFrom="page">
                  <wp:posOffset>4146169</wp:posOffset>
                </wp:positionH>
                <wp:positionV relativeFrom="paragraph">
                  <wp:posOffset>109586</wp:posOffset>
                </wp:positionV>
                <wp:extent cx="2907030" cy="635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2907030" cy="6350"/>
                        </a:xfrm>
                        <a:custGeom>
                          <a:avLst/>
                          <a:gdLst/>
                          <a:ahLst/>
                          <a:cxnLst/>
                          <a:rect l="l" t="t" r="r" b="b"/>
                          <a:pathLst>
                            <a:path w="2907030" h="6350">
                              <a:moveTo>
                                <a:pt x="2906649" y="0"/>
                              </a:moveTo>
                              <a:lnTo>
                                <a:pt x="2906649" y="0"/>
                              </a:lnTo>
                              <a:lnTo>
                                <a:pt x="0" y="0"/>
                              </a:lnTo>
                              <a:lnTo>
                                <a:pt x="0" y="6083"/>
                              </a:lnTo>
                              <a:lnTo>
                                <a:pt x="2906649" y="6083"/>
                              </a:lnTo>
                              <a:lnTo>
                                <a:pt x="29066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6.470001pt;margin-top:8.628825pt;width:228.870011pt;height:.479pt;mso-position-horizontal-relative:page;mso-position-vertical-relative:paragraph;z-index:15740928" id="docshape62" filled="true" fillcolor="#000000" stroked="false">
                <v:fill type="solid"/>
                <w10:wrap type="none"/>
              </v:rect>
            </w:pict>
          </mc:Fallback>
        </mc:AlternateContent>
      </w:r>
      <w:r>
        <w:rPr>
          <w:sz w:val="16"/>
        </w:rPr>
        <w:t>1.275</w:t>
      </w:r>
      <w:r>
        <w:rPr>
          <w:spacing w:val="-5"/>
          <w:sz w:val="16"/>
        </w:rPr>
        <w:t> kg)</w:t>
      </w:r>
      <w:r>
        <w:rPr>
          <w:sz w:val="16"/>
        </w:rPr>
        <w:tab/>
        <w:t>1.350</w:t>
      </w:r>
      <w:r>
        <w:rPr>
          <w:spacing w:val="-5"/>
          <w:sz w:val="16"/>
        </w:rPr>
        <w:t> kg)</w:t>
      </w:r>
    </w:p>
    <w:p>
      <w:pPr>
        <w:spacing w:before="0"/>
        <w:ind w:left="338" w:right="317" w:firstLine="0"/>
        <w:jc w:val="left"/>
        <w:rPr>
          <w:sz w:val="16"/>
        </w:rPr>
      </w:pPr>
      <w:r>
        <w:rPr>
          <w:sz w:val="16"/>
        </w:rPr>
        <w:t>*Façade</w:t>
      </w:r>
      <w:r>
        <w:rPr>
          <w:spacing w:val="-4"/>
          <w:sz w:val="16"/>
        </w:rPr>
        <w:t> </w:t>
      </w:r>
      <w:r>
        <w:rPr>
          <w:sz w:val="16"/>
        </w:rPr>
        <w:t>Area:</w:t>
      </w:r>
      <w:r>
        <w:rPr>
          <w:spacing w:val="-4"/>
          <w:sz w:val="16"/>
        </w:rPr>
        <w:t> </w:t>
      </w:r>
      <w:r>
        <w:rPr>
          <w:sz w:val="16"/>
        </w:rPr>
        <w:t>Approximate</w:t>
      </w:r>
      <w:r>
        <w:rPr>
          <w:spacing w:val="-7"/>
          <w:sz w:val="16"/>
        </w:rPr>
        <w:t> </w:t>
      </w:r>
      <w:r>
        <w:rPr>
          <w:sz w:val="16"/>
        </w:rPr>
        <w:t>total</w:t>
      </w:r>
      <w:r>
        <w:rPr>
          <w:spacing w:val="-4"/>
          <w:sz w:val="16"/>
        </w:rPr>
        <w:t> </w:t>
      </w:r>
      <w:r>
        <w:rPr>
          <w:sz w:val="16"/>
        </w:rPr>
        <w:t>area</w:t>
      </w:r>
      <w:r>
        <w:rPr>
          <w:spacing w:val="-7"/>
          <w:sz w:val="16"/>
        </w:rPr>
        <w:t> </w:t>
      </w:r>
      <w:r>
        <w:rPr>
          <w:sz w:val="16"/>
        </w:rPr>
        <w:t>of</w:t>
      </w:r>
      <w:r>
        <w:rPr>
          <w:spacing w:val="-8"/>
          <w:sz w:val="16"/>
        </w:rPr>
        <w:t> </w:t>
      </w:r>
      <w:r>
        <w:rPr>
          <w:sz w:val="16"/>
        </w:rPr>
        <w:t>building</w:t>
      </w:r>
      <w:r>
        <w:rPr>
          <w:spacing w:val="-6"/>
          <w:sz w:val="16"/>
        </w:rPr>
        <w:t> </w:t>
      </w:r>
      <w:r>
        <w:rPr>
          <w:sz w:val="16"/>
        </w:rPr>
        <w:t>envelope</w:t>
      </w:r>
      <w:r>
        <w:rPr>
          <w:spacing w:val="-4"/>
          <w:sz w:val="16"/>
        </w:rPr>
        <w:t> </w:t>
      </w:r>
      <w:r>
        <w:rPr>
          <w:sz w:val="16"/>
        </w:rPr>
        <w:t>excluding</w:t>
      </w:r>
      <w:r>
        <w:rPr>
          <w:spacing w:val="40"/>
          <w:sz w:val="16"/>
        </w:rPr>
        <w:t> </w:t>
      </w:r>
      <w:r>
        <w:rPr>
          <w:sz w:val="16"/>
        </w:rPr>
        <w:t>roof. Source: Survey Data, 2025</w:t>
      </w:r>
    </w:p>
    <w:p>
      <w:pPr>
        <w:pStyle w:val="BodyText"/>
        <w:spacing w:before="44"/>
        <w:ind w:left="0"/>
        <w:rPr>
          <w:sz w:val="16"/>
        </w:rPr>
      </w:pPr>
    </w:p>
    <w:p>
      <w:pPr>
        <w:pStyle w:val="Heading1"/>
        <w:numPr>
          <w:ilvl w:val="1"/>
          <w:numId w:val="1"/>
        </w:numPr>
        <w:tabs>
          <w:tab w:pos="696" w:val="left" w:leader="none"/>
        </w:tabs>
        <w:spacing w:line="240" w:lineRule="auto" w:before="0" w:after="0"/>
        <w:ind w:left="696" w:right="0" w:hanging="358"/>
        <w:jc w:val="both"/>
      </w:pPr>
      <w:r>
        <w:rPr/>
        <w:t>EUI</w:t>
      </w:r>
      <w:r>
        <w:rPr>
          <w:spacing w:val="-15"/>
        </w:rPr>
        <w:t> </w:t>
      </w:r>
      <w:r>
        <w:rPr/>
        <w:t>Analysis</w:t>
      </w:r>
      <w:r>
        <w:rPr>
          <w:spacing w:val="-8"/>
        </w:rPr>
        <w:t> </w:t>
      </w:r>
      <w:r>
        <w:rPr/>
        <w:t>on</w:t>
      </w:r>
      <w:r>
        <w:rPr>
          <w:spacing w:val="-6"/>
        </w:rPr>
        <w:t> </w:t>
      </w:r>
      <w:r>
        <w:rPr/>
        <w:t>Case</w:t>
      </w:r>
      <w:r>
        <w:rPr>
          <w:spacing w:val="-2"/>
        </w:rPr>
        <w:t> Study</w:t>
      </w:r>
    </w:p>
    <w:p>
      <w:pPr>
        <w:pStyle w:val="BodyText"/>
        <w:ind w:right="413" w:firstLine="708"/>
        <w:jc w:val="both"/>
      </w:pPr>
      <w:r>
        <w:rPr/>
        <w:t>The survey results for the Ministerial Building and</w:t>
      </w:r>
      <w:r>
        <w:rPr>
          <w:spacing w:val="-13"/>
        </w:rPr>
        <w:t> </w:t>
      </w:r>
      <w:r>
        <w:rPr/>
        <w:t>the</w:t>
      </w:r>
      <w:r>
        <w:rPr>
          <w:spacing w:val="-12"/>
        </w:rPr>
        <w:t> </w:t>
      </w:r>
      <w:r>
        <w:rPr/>
        <w:t>Directorate</w:t>
      </w:r>
      <w:r>
        <w:rPr>
          <w:spacing w:val="-13"/>
        </w:rPr>
        <w:t> </w:t>
      </w:r>
      <w:r>
        <w:rPr/>
        <w:t>General</w:t>
      </w:r>
      <w:r>
        <w:rPr>
          <w:spacing w:val="-12"/>
        </w:rPr>
        <w:t> </w:t>
      </w:r>
      <w:r>
        <w:rPr/>
        <w:t>of</w:t>
      </w:r>
      <w:r>
        <w:rPr>
          <w:spacing w:val="-13"/>
        </w:rPr>
        <w:t> </w:t>
      </w:r>
      <w:r>
        <w:rPr/>
        <w:t>Water</w:t>
      </w:r>
      <w:r>
        <w:rPr>
          <w:spacing w:val="-12"/>
        </w:rPr>
        <w:t> </w:t>
      </w:r>
      <w:r>
        <w:rPr/>
        <w:t>Resources</w:t>
      </w:r>
      <w:r>
        <w:rPr>
          <w:spacing w:val="-13"/>
        </w:rPr>
        <w:t> </w:t>
      </w:r>
      <w:r>
        <w:rPr/>
        <w:t>(DGWR) Building</w:t>
      </w:r>
      <w:r>
        <w:rPr>
          <w:spacing w:val="22"/>
        </w:rPr>
        <w:t> </w:t>
      </w:r>
      <w:r>
        <w:rPr/>
        <w:t>reveal</w:t>
      </w:r>
      <w:r>
        <w:rPr>
          <w:spacing w:val="21"/>
        </w:rPr>
        <w:t> </w:t>
      </w:r>
      <w:r>
        <w:rPr/>
        <w:t>a</w:t>
      </w:r>
      <w:r>
        <w:rPr>
          <w:spacing w:val="21"/>
        </w:rPr>
        <w:t> </w:t>
      </w:r>
      <w:r>
        <w:rPr/>
        <w:t>significant</w:t>
      </w:r>
      <w:r>
        <w:rPr>
          <w:spacing w:val="19"/>
        </w:rPr>
        <w:t> </w:t>
      </w:r>
      <w:r>
        <w:rPr/>
        <w:t>difference</w:t>
      </w:r>
      <w:r>
        <w:rPr>
          <w:spacing w:val="22"/>
        </w:rPr>
        <w:t> </w:t>
      </w:r>
      <w:r>
        <w:rPr/>
        <w:t>in</w:t>
      </w:r>
      <w:r>
        <w:rPr>
          <w:spacing w:val="22"/>
        </w:rPr>
        <w:t> </w:t>
      </w:r>
      <w:r>
        <w:rPr/>
        <w:t>their</w:t>
      </w:r>
      <w:r>
        <w:rPr>
          <w:spacing w:val="22"/>
        </w:rPr>
        <w:t> </w:t>
      </w:r>
      <w:r>
        <w:rPr>
          <w:spacing w:val="-2"/>
        </w:rPr>
        <w:t>Energy</w:t>
      </w:r>
    </w:p>
    <w:p>
      <w:pPr>
        <w:pStyle w:val="BodyText"/>
        <w:spacing w:after="0"/>
        <w:jc w:val="both"/>
        <w:sectPr>
          <w:type w:val="continuous"/>
          <w:pgSz w:w="12240" w:h="15840"/>
          <w:pgMar w:header="851" w:footer="648" w:top="640" w:bottom="900" w:left="1080" w:right="720"/>
          <w:cols w:num="2" w:equalWidth="0">
            <w:col w:w="4944" w:space="181"/>
            <w:col w:w="5315"/>
          </w:cols>
        </w:sectPr>
      </w:pPr>
    </w:p>
    <w:p>
      <w:pPr>
        <w:pStyle w:val="BodyText"/>
        <w:ind w:left="0"/>
      </w:pPr>
    </w:p>
    <w:p>
      <w:pPr>
        <w:pStyle w:val="BodyText"/>
        <w:spacing w:before="79"/>
        <w:ind w:left="0"/>
      </w:pPr>
    </w:p>
    <w:p>
      <w:pPr>
        <w:pStyle w:val="BodyText"/>
        <w:spacing w:line="20" w:lineRule="exact"/>
        <w:ind w:left="5463"/>
        <w:rPr>
          <w:sz w:val="2"/>
        </w:rPr>
      </w:pPr>
      <w:r>
        <w:rPr>
          <w:sz w:val="2"/>
        </w:rPr>
        <mc:AlternateContent>
          <mc:Choice Requires="wps">
            <w:drawing>
              <wp:inline distT="0" distB="0" distL="0" distR="0">
                <wp:extent cx="3001645" cy="6350"/>
                <wp:effectExtent l="0" t="0" r="0" b="0"/>
                <wp:docPr id="64" name="Group 64"/>
                <wp:cNvGraphicFramePr>
                  <a:graphicFrameLocks/>
                </wp:cNvGraphicFramePr>
                <a:graphic>
                  <a:graphicData uri="http://schemas.microsoft.com/office/word/2010/wordprocessingGroup">
                    <wpg:wgp>
                      <wpg:cNvPr id="64" name="Group 64"/>
                      <wpg:cNvGrpSpPr/>
                      <wpg:grpSpPr>
                        <a:xfrm>
                          <a:off x="0" y="0"/>
                          <a:ext cx="3001645" cy="6350"/>
                          <a:chExt cx="3001645" cy="6350"/>
                        </a:xfrm>
                      </wpg:grpSpPr>
                      <wps:wsp>
                        <wps:cNvPr id="65" name="Graphic 65"/>
                        <wps:cNvSpPr/>
                        <wps:spPr>
                          <a:xfrm>
                            <a:off x="0" y="0"/>
                            <a:ext cx="3001645" cy="6350"/>
                          </a:xfrm>
                          <a:custGeom>
                            <a:avLst/>
                            <a:gdLst/>
                            <a:ahLst/>
                            <a:cxnLst/>
                            <a:rect l="l" t="t" r="r" b="b"/>
                            <a:pathLst>
                              <a:path w="3001645" h="6350">
                                <a:moveTo>
                                  <a:pt x="1612646" y="0"/>
                                </a:moveTo>
                                <a:lnTo>
                                  <a:pt x="0" y="0"/>
                                </a:lnTo>
                                <a:lnTo>
                                  <a:pt x="0" y="6096"/>
                                </a:lnTo>
                                <a:lnTo>
                                  <a:pt x="1612646" y="6096"/>
                                </a:lnTo>
                                <a:lnTo>
                                  <a:pt x="1612646" y="0"/>
                                </a:lnTo>
                                <a:close/>
                              </a:path>
                              <a:path w="3001645" h="6350">
                                <a:moveTo>
                                  <a:pt x="3001137" y="0"/>
                                </a:moveTo>
                                <a:lnTo>
                                  <a:pt x="2167509" y="0"/>
                                </a:lnTo>
                                <a:lnTo>
                                  <a:pt x="2161413" y="0"/>
                                </a:lnTo>
                                <a:lnTo>
                                  <a:pt x="1618869" y="0"/>
                                </a:lnTo>
                                <a:lnTo>
                                  <a:pt x="1612773" y="0"/>
                                </a:lnTo>
                                <a:lnTo>
                                  <a:pt x="1612773" y="6096"/>
                                </a:lnTo>
                                <a:lnTo>
                                  <a:pt x="1618869" y="6096"/>
                                </a:lnTo>
                                <a:lnTo>
                                  <a:pt x="2161413" y="6096"/>
                                </a:lnTo>
                                <a:lnTo>
                                  <a:pt x="2167509" y="6096"/>
                                </a:lnTo>
                                <a:lnTo>
                                  <a:pt x="3001137" y="6096"/>
                                </a:lnTo>
                                <a:lnTo>
                                  <a:pt x="30011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6.35pt;height:.5pt;mso-position-horizontal-relative:char;mso-position-vertical-relative:line" id="docshapegroup63" coordorigin="0,0" coordsize="4727,10">
                <v:shape style="position:absolute;left:0;top:0;width:4727;height:10" id="docshape64" coordorigin="0,0" coordsize="4727,10" path="m2540,0l0,0,0,10,2540,10,2540,0xm4726,0l3413,0,3404,0,2549,0,2540,0,2540,10,2549,10,3404,10,3413,10,4726,10,4726,0xe" filled="true" fillcolor="#000000" stroked="false">
                  <v:path arrowok="t"/>
                  <v:fill type="solid"/>
                </v:shape>
              </v:group>
            </w:pict>
          </mc:Fallback>
        </mc:AlternateContent>
      </w:r>
      <w:r>
        <w:rPr>
          <w:sz w:val="2"/>
        </w:rPr>
      </w:r>
    </w:p>
    <w:p>
      <w:pPr>
        <w:pStyle w:val="BodyText"/>
        <w:spacing w:after="0" w:line="20" w:lineRule="exact"/>
        <w:rPr>
          <w:sz w:val="2"/>
        </w:rPr>
        <w:sectPr>
          <w:pgSz w:w="12240" w:h="15840"/>
          <w:pgMar w:header="851" w:footer="648" w:top="1160" w:bottom="840" w:left="1080" w:right="720"/>
        </w:sectPr>
      </w:pPr>
    </w:p>
    <w:p>
      <w:pPr>
        <w:pStyle w:val="BodyText"/>
        <w:spacing w:line="167" w:lineRule="exact"/>
      </w:pPr>
      <w:r>
        <w:rPr/>
        <w:t>Use</w:t>
      </w:r>
      <w:r>
        <w:rPr>
          <w:spacing w:val="29"/>
        </w:rPr>
        <w:t> </w:t>
      </w:r>
      <w:r>
        <w:rPr/>
        <w:t>Intensity</w:t>
      </w:r>
      <w:r>
        <w:rPr>
          <w:spacing w:val="30"/>
        </w:rPr>
        <w:t> </w:t>
      </w:r>
      <w:r>
        <w:rPr/>
        <w:t>(EUI).</w:t>
      </w:r>
      <w:r>
        <w:rPr>
          <w:spacing w:val="23"/>
        </w:rPr>
        <w:t> </w:t>
      </w:r>
      <w:r>
        <w:rPr/>
        <w:t>The</w:t>
      </w:r>
      <w:r>
        <w:rPr>
          <w:spacing w:val="30"/>
        </w:rPr>
        <w:t> </w:t>
      </w:r>
      <w:r>
        <w:rPr/>
        <w:t>DGWR</w:t>
      </w:r>
      <w:r>
        <w:rPr>
          <w:spacing w:val="30"/>
        </w:rPr>
        <w:t> </w:t>
      </w:r>
      <w:r>
        <w:rPr/>
        <w:t>Building</w:t>
      </w:r>
      <w:r>
        <w:rPr>
          <w:spacing w:val="31"/>
        </w:rPr>
        <w:t> </w:t>
      </w:r>
      <w:r>
        <w:rPr/>
        <w:t>exhibits</w:t>
      </w:r>
      <w:r>
        <w:rPr>
          <w:spacing w:val="29"/>
        </w:rPr>
        <w:t> </w:t>
      </w:r>
      <w:r>
        <w:rPr>
          <w:spacing w:val="-5"/>
        </w:rPr>
        <w:t>an</w:t>
      </w:r>
    </w:p>
    <w:p>
      <w:pPr>
        <w:tabs>
          <w:tab w:pos="3070" w:val="left" w:leader="none"/>
          <w:tab w:pos="3742" w:val="left" w:leader="none"/>
        </w:tabs>
        <w:spacing w:line="161" w:lineRule="exact" w:before="0"/>
        <w:ind w:left="338" w:right="0" w:firstLine="0"/>
        <w:jc w:val="left"/>
        <w:rPr>
          <w:b/>
          <w:sz w:val="15"/>
        </w:rPr>
      </w:pPr>
      <w:r>
        <w:rPr/>
        <w:br w:type="column"/>
      </w:r>
      <w:r>
        <w:rPr>
          <w:b/>
          <w:sz w:val="15"/>
        </w:rPr>
        <w:t>Water</w:t>
      </w:r>
      <w:r>
        <w:rPr>
          <w:b/>
          <w:spacing w:val="-4"/>
          <w:sz w:val="15"/>
        </w:rPr>
        <w:t> </w:t>
      </w:r>
      <w:r>
        <w:rPr>
          <w:b/>
          <w:sz w:val="15"/>
        </w:rPr>
        <w:t>Heater</w:t>
      </w:r>
      <w:r>
        <w:rPr>
          <w:b/>
          <w:spacing w:val="-4"/>
          <w:sz w:val="15"/>
        </w:rPr>
        <w:t> </w:t>
      </w:r>
      <w:r>
        <w:rPr>
          <w:b/>
          <w:spacing w:val="-5"/>
          <w:sz w:val="15"/>
        </w:rPr>
        <w:t>EUI</w:t>
      </w:r>
      <w:r>
        <w:rPr>
          <w:b/>
          <w:sz w:val="15"/>
        </w:rPr>
        <w:tab/>
      </w:r>
      <w:r>
        <w:rPr>
          <w:b/>
          <w:spacing w:val="-4"/>
          <w:sz w:val="15"/>
        </w:rPr>
        <w:t>0.10</w:t>
      </w:r>
      <w:r>
        <w:rPr>
          <w:b/>
          <w:sz w:val="15"/>
        </w:rPr>
        <w:tab/>
      </w:r>
      <w:r>
        <w:rPr>
          <w:b/>
          <w:spacing w:val="-2"/>
          <w:sz w:val="15"/>
        </w:rPr>
        <w:t>kWh/m2/yr</w:t>
      </w:r>
    </w:p>
    <w:p>
      <w:pPr>
        <w:spacing w:after="0" w:line="161" w:lineRule="exact"/>
        <w:jc w:val="left"/>
        <w:rPr>
          <w:b/>
          <w:sz w:val="15"/>
        </w:rPr>
        <w:sectPr>
          <w:type w:val="continuous"/>
          <w:pgSz w:w="12240" w:h="15840"/>
          <w:pgMar w:header="851" w:footer="648" w:top="640" w:bottom="900" w:left="1080" w:right="720"/>
          <w:cols w:num="2" w:equalWidth="0">
            <w:col w:w="4938" w:space="295"/>
            <w:col w:w="5207"/>
          </w:cols>
        </w:sectPr>
      </w:pPr>
    </w:p>
    <w:p>
      <w:pPr>
        <w:pStyle w:val="BodyText"/>
        <w:spacing w:line="131" w:lineRule="exact" w:before="41"/>
      </w:pPr>
      <w:r>
        <w:rPr/>
        <w:t>EUI</w:t>
      </w:r>
      <w:r>
        <w:rPr>
          <w:spacing w:val="56"/>
        </w:rPr>
        <w:t> </w:t>
      </w:r>
      <w:r>
        <w:rPr/>
        <w:t>that</w:t>
      </w:r>
      <w:r>
        <w:rPr>
          <w:spacing w:val="57"/>
        </w:rPr>
        <w:t> </w:t>
      </w:r>
      <w:r>
        <w:rPr/>
        <w:t>is</w:t>
      </w:r>
      <w:r>
        <w:rPr>
          <w:spacing w:val="56"/>
        </w:rPr>
        <w:t> </w:t>
      </w:r>
      <w:r>
        <w:rPr/>
        <w:t>40%</w:t>
      </w:r>
      <w:r>
        <w:rPr>
          <w:spacing w:val="54"/>
        </w:rPr>
        <w:t> </w:t>
      </w:r>
      <w:r>
        <w:rPr/>
        <w:t>higher</w:t>
      </w:r>
      <w:r>
        <w:rPr>
          <w:spacing w:val="55"/>
        </w:rPr>
        <w:t> </w:t>
      </w:r>
      <w:r>
        <w:rPr/>
        <w:t>than</w:t>
      </w:r>
      <w:r>
        <w:rPr>
          <w:spacing w:val="58"/>
        </w:rPr>
        <w:t> </w:t>
      </w:r>
      <w:r>
        <w:rPr/>
        <w:t>that</w:t>
      </w:r>
      <w:r>
        <w:rPr>
          <w:spacing w:val="57"/>
        </w:rPr>
        <w:t> </w:t>
      </w:r>
      <w:r>
        <w:rPr/>
        <w:t>of</w:t>
      </w:r>
      <w:r>
        <w:rPr>
          <w:spacing w:val="57"/>
        </w:rPr>
        <w:t> </w:t>
      </w:r>
      <w:r>
        <w:rPr/>
        <w:t>the</w:t>
      </w:r>
      <w:r>
        <w:rPr>
          <w:spacing w:val="63"/>
        </w:rPr>
        <w:t> </w:t>
      </w:r>
      <w:r>
        <w:rPr>
          <w:spacing w:val="-2"/>
        </w:rPr>
        <w:t>Ministerial</w:t>
      </w:r>
    </w:p>
    <w:p>
      <w:pPr>
        <w:spacing w:line="167" w:lineRule="exact" w:before="0"/>
        <w:ind w:left="338" w:right="0" w:firstLine="0"/>
        <w:jc w:val="left"/>
        <w:rPr>
          <w:b/>
          <w:sz w:val="15"/>
        </w:rPr>
      </w:pPr>
      <w:r>
        <w:rPr/>
        <w:br w:type="column"/>
      </w:r>
      <w:r>
        <w:rPr>
          <w:b/>
          <w:sz w:val="15"/>
        </w:rPr>
        <w:t>Water</w:t>
      </w:r>
      <w:r>
        <w:rPr>
          <w:b/>
          <w:spacing w:val="-5"/>
          <w:sz w:val="15"/>
        </w:rPr>
        <w:t> </w:t>
      </w:r>
      <w:r>
        <w:rPr>
          <w:b/>
          <w:sz w:val="15"/>
        </w:rPr>
        <w:t>Heater</w:t>
      </w:r>
      <w:r>
        <w:rPr>
          <w:b/>
          <w:spacing w:val="-4"/>
          <w:sz w:val="15"/>
        </w:rPr>
        <w:t> </w:t>
      </w:r>
      <w:r>
        <w:rPr>
          <w:b/>
          <w:sz w:val="15"/>
        </w:rPr>
        <w:t>EUI</w:t>
      </w:r>
      <w:r>
        <w:rPr>
          <w:b/>
          <w:spacing w:val="-3"/>
          <w:sz w:val="15"/>
        </w:rPr>
        <w:t> </w:t>
      </w:r>
      <w:r>
        <w:rPr>
          <w:b/>
          <w:sz w:val="15"/>
        </w:rPr>
        <w:t>(%)</w:t>
      </w:r>
      <w:r>
        <w:rPr>
          <w:b/>
          <w:spacing w:val="-4"/>
          <w:sz w:val="15"/>
        </w:rPr>
        <w:t> </w:t>
      </w:r>
      <w:r>
        <w:rPr>
          <w:b/>
          <w:spacing w:val="-5"/>
          <w:sz w:val="15"/>
        </w:rPr>
        <w:t>of</w:t>
      </w:r>
    </w:p>
    <w:p>
      <w:pPr>
        <w:tabs>
          <w:tab w:pos="1085" w:val="left" w:leader="none"/>
        </w:tabs>
        <w:spacing w:line="92" w:lineRule="exact" w:before="81"/>
        <w:ind w:left="338" w:right="0" w:firstLine="0"/>
        <w:jc w:val="left"/>
        <w:rPr>
          <w:b/>
          <w:sz w:val="15"/>
        </w:rPr>
      </w:pPr>
      <w:r>
        <w:rPr/>
        <w:br w:type="column"/>
      </w:r>
      <w:r>
        <w:rPr>
          <w:b/>
          <w:spacing w:val="-2"/>
          <w:sz w:val="15"/>
        </w:rPr>
        <w:t>0.05%</w:t>
      </w:r>
      <w:r>
        <w:rPr>
          <w:b/>
          <w:sz w:val="15"/>
        </w:rPr>
        <w:tab/>
      </w:r>
      <w:r>
        <w:rPr>
          <w:b/>
          <w:spacing w:val="-10"/>
          <w:sz w:val="15"/>
        </w:rPr>
        <w:t>%</w:t>
      </w:r>
    </w:p>
    <w:p>
      <w:pPr>
        <w:spacing w:after="0" w:line="92" w:lineRule="exact"/>
        <w:jc w:val="left"/>
        <w:rPr>
          <w:b/>
          <w:sz w:val="15"/>
        </w:rPr>
        <w:sectPr>
          <w:type w:val="continuous"/>
          <w:pgSz w:w="12240" w:h="15840"/>
          <w:pgMar w:header="851" w:footer="648" w:top="640" w:bottom="900" w:left="1080" w:right="720"/>
          <w:cols w:num="3" w:equalWidth="0">
            <w:col w:w="4942" w:space="291"/>
            <w:col w:w="2023" w:space="635"/>
            <w:col w:w="2549"/>
          </w:cols>
        </w:sectPr>
      </w:pPr>
    </w:p>
    <w:p>
      <w:pPr>
        <w:pStyle w:val="BodyText"/>
        <w:spacing w:line="230" w:lineRule="atLeast" w:before="59"/>
        <w:ind w:right="38"/>
        <w:jc w:val="both"/>
      </w:pPr>
      <w:r>
        <w:rPr/>
        <w:t>Building, at 322 kWh/m²/year and 193 kWh/m²/year, respectively. In general, this discrepancy is primarily attributed</w:t>
      </w:r>
      <w:r>
        <w:rPr>
          <w:spacing w:val="32"/>
        </w:rPr>
        <w:t> </w:t>
      </w:r>
      <w:r>
        <w:rPr/>
        <w:t>to</w:t>
      </w:r>
      <w:r>
        <w:rPr>
          <w:spacing w:val="31"/>
        </w:rPr>
        <w:t> </w:t>
      </w:r>
      <w:r>
        <w:rPr/>
        <w:t>differences</w:t>
      </w:r>
      <w:r>
        <w:rPr>
          <w:spacing w:val="32"/>
        </w:rPr>
        <w:t> </w:t>
      </w:r>
      <w:r>
        <w:rPr/>
        <w:t>in</w:t>
      </w:r>
      <w:r>
        <w:rPr>
          <w:spacing w:val="31"/>
        </w:rPr>
        <w:t> </w:t>
      </w:r>
      <w:r>
        <w:rPr/>
        <w:t>the</w:t>
      </w:r>
      <w:r>
        <w:rPr>
          <w:spacing w:val="33"/>
        </w:rPr>
        <w:t> </w:t>
      </w:r>
      <w:r>
        <w:rPr/>
        <w:t>energy</w:t>
      </w:r>
      <w:r>
        <w:rPr>
          <w:spacing w:val="31"/>
        </w:rPr>
        <w:t> </w:t>
      </w:r>
      <w:r>
        <w:rPr/>
        <w:t>consumption</w:t>
      </w:r>
      <w:r>
        <w:rPr>
          <w:spacing w:val="31"/>
        </w:rPr>
        <w:t> </w:t>
      </w:r>
      <w:r>
        <w:rPr>
          <w:spacing w:val="-5"/>
        </w:rPr>
        <w:t>of</w:t>
      </w:r>
    </w:p>
    <w:p>
      <w:pPr>
        <w:tabs>
          <w:tab w:pos="5064" w:val="left" w:leader="none"/>
        </w:tabs>
        <w:spacing w:line="167" w:lineRule="exact" w:before="0"/>
        <w:ind w:left="338" w:right="0" w:firstLine="0"/>
        <w:jc w:val="left"/>
        <w:rPr>
          <w:b/>
          <w:sz w:val="15"/>
        </w:rPr>
      </w:pPr>
      <w:r>
        <w:rPr/>
        <w:br w:type="column"/>
      </w:r>
      <w:r>
        <w:rPr>
          <w:b/>
          <w:spacing w:val="64"/>
          <w:sz w:val="15"/>
          <w:u w:val="single"/>
        </w:rPr>
        <w:t> </w:t>
      </w:r>
      <w:r>
        <w:rPr>
          <w:b/>
          <w:sz w:val="15"/>
          <w:u w:val="single"/>
        </w:rPr>
        <w:t>Total</w:t>
      </w:r>
      <w:r>
        <w:rPr>
          <w:b/>
          <w:spacing w:val="-3"/>
          <w:sz w:val="15"/>
          <w:u w:val="single"/>
        </w:rPr>
        <w:t> </w:t>
      </w:r>
      <w:r>
        <w:rPr>
          <w:b/>
          <w:sz w:val="15"/>
          <w:u w:val="single"/>
        </w:rPr>
        <w:t>Actual</w:t>
      </w:r>
      <w:r>
        <w:rPr>
          <w:b/>
          <w:spacing w:val="-2"/>
          <w:sz w:val="15"/>
          <w:u w:val="single"/>
        </w:rPr>
        <w:t> </w:t>
      </w:r>
      <w:r>
        <w:rPr>
          <w:b/>
          <w:spacing w:val="-5"/>
          <w:sz w:val="15"/>
          <w:u w:val="single"/>
        </w:rPr>
        <w:t>EUI</w:t>
      </w:r>
      <w:r>
        <w:rPr>
          <w:b/>
          <w:sz w:val="15"/>
          <w:u w:val="single"/>
        </w:rPr>
        <w:tab/>
      </w:r>
    </w:p>
    <w:p>
      <w:pPr>
        <w:tabs>
          <w:tab w:pos="3850" w:val="left" w:leader="none"/>
        </w:tabs>
        <w:spacing w:before="10"/>
        <w:ind w:left="3233" w:right="0" w:firstLine="0"/>
        <w:jc w:val="left"/>
        <w:rPr>
          <w:sz w:val="15"/>
        </w:rPr>
      </w:pPr>
      <w:r>
        <w:rPr>
          <w:spacing w:val="-5"/>
          <w:sz w:val="15"/>
        </w:rPr>
        <w:t>96</w:t>
      </w:r>
      <w:r>
        <w:rPr>
          <w:sz w:val="15"/>
        </w:rPr>
        <w:tab/>
      </w:r>
      <w:r>
        <w:rPr>
          <w:spacing w:val="-5"/>
          <w:sz w:val="15"/>
        </w:rPr>
        <w:t>kW</w:t>
      </w:r>
    </w:p>
    <w:p>
      <w:pPr>
        <w:pStyle w:val="BodyText"/>
        <w:spacing w:line="20" w:lineRule="exact"/>
        <w:ind w:left="2878"/>
        <w:rPr>
          <w:sz w:val="2"/>
        </w:rPr>
      </w:pPr>
      <w:r>
        <w:rPr>
          <w:sz w:val="2"/>
        </w:rPr>
        <mc:AlternateContent>
          <mc:Choice Requires="wps">
            <w:drawing>
              <wp:inline distT="0" distB="0" distL="0" distR="0">
                <wp:extent cx="1388745" cy="6350"/>
                <wp:effectExtent l="0" t="0" r="0" b="0"/>
                <wp:docPr id="66" name="Group 66"/>
                <wp:cNvGraphicFramePr>
                  <a:graphicFrameLocks/>
                </wp:cNvGraphicFramePr>
                <a:graphic>
                  <a:graphicData uri="http://schemas.microsoft.com/office/word/2010/wordprocessingGroup">
                    <wpg:wgp>
                      <wpg:cNvPr id="66" name="Group 66"/>
                      <wpg:cNvGrpSpPr/>
                      <wpg:grpSpPr>
                        <a:xfrm>
                          <a:off x="0" y="0"/>
                          <a:ext cx="1388745" cy="6350"/>
                          <a:chExt cx="1388745" cy="6350"/>
                        </a:xfrm>
                      </wpg:grpSpPr>
                      <wps:wsp>
                        <wps:cNvPr id="67" name="Graphic 67"/>
                        <wps:cNvSpPr/>
                        <wps:spPr>
                          <a:xfrm>
                            <a:off x="0" y="0"/>
                            <a:ext cx="1388745" cy="6350"/>
                          </a:xfrm>
                          <a:custGeom>
                            <a:avLst/>
                            <a:gdLst/>
                            <a:ahLst/>
                            <a:cxnLst/>
                            <a:rect l="l" t="t" r="r" b="b"/>
                            <a:pathLst>
                              <a:path w="1388745" h="6350">
                                <a:moveTo>
                                  <a:pt x="1388364" y="0"/>
                                </a:moveTo>
                                <a:lnTo>
                                  <a:pt x="554736" y="0"/>
                                </a:lnTo>
                                <a:lnTo>
                                  <a:pt x="548640" y="0"/>
                                </a:lnTo>
                                <a:lnTo>
                                  <a:pt x="0" y="0"/>
                                </a:lnTo>
                                <a:lnTo>
                                  <a:pt x="0" y="6096"/>
                                </a:lnTo>
                                <a:lnTo>
                                  <a:pt x="548640" y="6096"/>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65" coordorigin="0,0" coordsize="2187,10">
                <v:shape style="position:absolute;left:0;top:0;width:2187;height:10" id="docshape66" coordorigin="0,0" coordsize="2187,10" path="m2186,0l874,0,864,0,0,0,0,10,864,10,874,10,2186,10,2186,0xe" filled="true" fillcolor="#000000" stroked="false">
                  <v:path arrowok="t"/>
                  <v:fill type="solid"/>
                </v:shape>
              </v:group>
            </w:pict>
          </mc:Fallback>
        </mc:AlternateContent>
      </w:r>
      <w:r>
        <w:rPr>
          <w:sz w:val="2"/>
        </w:rPr>
      </w:r>
    </w:p>
    <w:p>
      <w:pPr>
        <w:tabs>
          <w:tab w:pos="3850" w:val="left" w:leader="none"/>
        </w:tabs>
        <w:spacing w:line="156" w:lineRule="auto" w:before="6"/>
        <w:ind w:left="3850" w:right="861" w:hanging="711"/>
        <w:jc w:val="right"/>
        <w:rPr>
          <w:sz w:val="15"/>
        </w:rPr>
      </w:pPr>
      <w:r>
        <w:rPr>
          <w:spacing w:val="-2"/>
          <w:position w:val="-8"/>
          <w:sz w:val="15"/>
        </w:rPr>
        <w:t>10.00</w:t>
      </w:r>
      <w:r>
        <w:rPr>
          <w:position w:val="-8"/>
          <w:sz w:val="15"/>
        </w:rPr>
        <w:tab/>
      </w:r>
      <w:r>
        <w:rPr>
          <w:spacing w:val="-2"/>
          <w:sz w:val="15"/>
        </w:rPr>
        <w:t>Operating</w:t>
      </w:r>
      <w:r>
        <w:rPr>
          <w:spacing w:val="40"/>
          <w:sz w:val="15"/>
        </w:rPr>
        <w:t> </w:t>
      </w:r>
      <w:r>
        <w:rPr>
          <w:spacing w:val="-2"/>
          <w:sz w:val="15"/>
        </w:rPr>
        <w:t>hours/day</w:t>
      </w:r>
    </w:p>
    <w:p>
      <w:pPr>
        <w:pStyle w:val="BodyText"/>
        <w:spacing w:line="20" w:lineRule="exact"/>
        <w:ind w:left="2878"/>
        <w:rPr>
          <w:sz w:val="2"/>
        </w:rPr>
      </w:pPr>
      <w:r>
        <w:rPr>
          <w:sz w:val="2"/>
        </w:rPr>
        <mc:AlternateContent>
          <mc:Choice Requires="wps">
            <w:drawing>
              <wp:inline distT="0" distB="0" distL="0" distR="0">
                <wp:extent cx="1388745" cy="6350"/>
                <wp:effectExtent l="0" t="0" r="0" b="0"/>
                <wp:docPr id="68" name="Group 68"/>
                <wp:cNvGraphicFramePr>
                  <a:graphicFrameLocks/>
                </wp:cNvGraphicFramePr>
                <a:graphic>
                  <a:graphicData uri="http://schemas.microsoft.com/office/word/2010/wordprocessingGroup">
                    <wpg:wgp>
                      <wpg:cNvPr id="68" name="Group 68"/>
                      <wpg:cNvGrpSpPr/>
                      <wpg:grpSpPr>
                        <a:xfrm>
                          <a:off x="0" y="0"/>
                          <a:ext cx="1388745" cy="6350"/>
                          <a:chExt cx="1388745" cy="6350"/>
                        </a:xfrm>
                      </wpg:grpSpPr>
                      <wps:wsp>
                        <wps:cNvPr id="69" name="Graphic 69"/>
                        <wps:cNvSpPr/>
                        <wps:spPr>
                          <a:xfrm>
                            <a:off x="0" y="0"/>
                            <a:ext cx="1388745" cy="6350"/>
                          </a:xfrm>
                          <a:custGeom>
                            <a:avLst/>
                            <a:gdLst/>
                            <a:ahLst/>
                            <a:cxnLst/>
                            <a:rect l="l" t="t" r="r" b="b"/>
                            <a:pathLst>
                              <a:path w="1388745" h="6350">
                                <a:moveTo>
                                  <a:pt x="1388364" y="0"/>
                                </a:moveTo>
                                <a:lnTo>
                                  <a:pt x="554736" y="0"/>
                                </a:lnTo>
                                <a:lnTo>
                                  <a:pt x="548640" y="0"/>
                                </a:lnTo>
                                <a:lnTo>
                                  <a:pt x="0" y="0"/>
                                </a:lnTo>
                                <a:lnTo>
                                  <a:pt x="0" y="6096"/>
                                </a:lnTo>
                                <a:lnTo>
                                  <a:pt x="548640" y="6096"/>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67" coordorigin="0,0" coordsize="2187,10">
                <v:shape style="position:absolute;left:0;top:0;width:2187;height:10" id="docshape68" coordorigin="0,0" coordsize="2187,10" path="m2186,0l874,0,864,0,0,0,0,10,864,10,874,10,2186,10,2186,0xe" filled="true" fillcolor="#000000"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851" w:footer="648" w:top="640" w:bottom="900" w:left="1080" w:right="720"/>
          <w:cols w:num="2" w:equalWidth="0">
            <w:col w:w="4940" w:space="185"/>
            <w:col w:w="5315"/>
          </w:cols>
        </w:sectPr>
      </w:pPr>
    </w:p>
    <w:p>
      <w:pPr>
        <w:pStyle w:val="BodyText"/>
        <w:spacing w:before="41"/>
        <w:ind w:right="38"/>
        <w:jc w:val="both"/>
      </w:pPr>
      <w:r>
        <w:rPr/>
        <w:t>HVAC systems, lighting, and elevator operations. However, anomalies were observed in the energy consumption</w:t>
      </w:r>
      <w:r>
        <w:rPr>
          <w:spacing w:val="51"/>
        </w:rPr>
        <w:t> </w:t>
      </w:r>
      <w:r>
        <w:rPr/>
        <w:t>of</w:t>
      </w:r>
      <w:r>
        <w:rPr>
          <w:spacing w:val="54"/>
        </w:rPr>
        <w:t> </w:t>
      </w:r>
      <w:r>
        <w:rPr/>
        <w:t>water</w:t>
      </w:r>
      <w:r>
        <w:rPr>
          <w:spacing w:val="50"/>
        </w:rPr>
        <w:t> </w:t>
      </w:r>
      <w:r>
        <w:rPr/>
        <w:t>heaters</w:t>
      </w:r>
      <w:r>
        <w:rPr>
          <w:spacing w:val="53"/>
        </w:rPr>
        <w:t> </w:t>
      </w:r>
      <w:r>
        <w:rPr/>
        <w:t>and</w:t>
      </w:r>
      <w:r>
        <w:rPr>
          <w:spacing w:val="51"/>
        </w:rPr>
        <w:t> </w:t>
      </w:r>
      <w:r>
        <w:rPr/>
        <w:t>pumps,</w:t>
      </w:r>
      <w:r>
        <w:rPr>
          <w:spacing w:val="51"/>
        </w:rPr>
        <w:t> </w:t>
      </w:r>
      <w:r>
        <w:rPr/>
        <w:t>where</w:t>
      </w:r>
      <w:r>
        <w:rPr>
          <w:spacing w:val="51"/>
        </w:rPr>
        <w:t> </w:t>
      </w:r>
      <w:r>
        <w:rPr>
          <w:spacing w:val="-5"/>
        </w:rPr>
        <w:t>the</w:t>
      </w:r>
    </w:p>
    <w:p>
      <w:pPr>
        <w:pStyle w:val="BodyText"/>
        <w:spacing w:line="130" w:lineRule="exact"/>
        <w:jc w:val="both"/>
      </w:pPr>
      <w:r>
        <w:rPr/>
        <w:t>Ministerial</w:t>
      </w:r>
      <w:r>
        <w:rPr>
          <w:spacing w:val="39"/>
        </w:rPr>
        <w:t>  </w:t>
      </w:r>
      <w:r>
        <w:rPr/>
        <w:t>Building</w:t>
      </w:r>
      <w:r>
        <w:rPr>
          <w:spacing w:val="39"/>
        </w:rPr>
        <w:t>  </w:t>
      </w:r>
      <w:r>
        <w:rPr/>
        <w:t>recorded</w:t>
      </w:r>
      <w:r>
        <w:rPr>
          <w:spacing w:val="40"/>
        </w:rPr>
        <w:t>  </w:t>
      </w:r>
      <w:r>
        <w:rPr/>
        <w:t>higher</w:t>
      </w:r>
      <w:r>
        <w:rPr>
          <w:spacing w:val="39"/>
        </w:rPr>
        <w:t>  </w:t>
      </w:r>
      <w:r>
        <w:rPr>
          <w:spacing w:val="-2"/>
        </w:rPr>
        <w:t>consumption</w:t>
      </w:r>
    </w:p>
    <w:p>
      <w:pPr>
        <w:spacing w:before="141"/>
        <w:ind w:left="338" w:right="0" w:firstLine="0"/>
        <w:jc w:val="left"/>
        <w:rPr>
          <w:sz w:val="15"/>
        </w:rPr>
      </w:pPr>
      <w:r>
        <w:rPr/>
        <w:br w:type="column"/>
      </w:r>
      <w:r>
        <w:rPr>
          <w:sz w:val="15"/>
        </w:rPr>
        <w:t>Elevator</w:t>
      </w:r>
      <w:r>
        <w:rPr>
          <w:spacing w:val="-8"/>
          <w:sz w:val="15"/>
        </w:rPr>
        <w:t> </w:t>
      </w:r>
      <w:r>
        <w:rPr>
          <w:spacing w:val="-4"/>
          <w:sz w:val="15"/>
        </w:rPr>
        <w:t>Load</w:t>
      </w:r>
    </w:p>
    <w:p>
      <w:pPr>
        <w:spacing w:line="237" w:lineRule="auto" w:before="58"/>
        <w:ind w:left="232" w:right="38" w:firstLine="0"/>
        <w:jc w:val="left"/>
        <w:rPr>
          <w:sz w:val="15"/>
        </w:rPr>
      </w:pPr>
      <w:r>
        <w:rPr/>
        <w:br w:type="column"/>
      </w:r>
      <w:r>
        <w:rPr>
          <w:sz w:val="15"/>
        </w:rPr>
        <w:t>Total</w:t>
      </w:r>
      <w:r>
        <w:rPr>
          <w:spacing w:val="-10"/>
          <w:sz w:val="15"/>
        </w:rPr>
        <w:t> </w:t>
      </w:r>
      <w:r>
        <w:rPr>
          <w:sz w:val="15"/>
        </w:rPr>
        <w:t>Elevator</w:t>
      </w:r>
      <w:r>
        <w:rPr>
          <w:spacing w:val="40"/>
          <w:sz w:val="15"/>
        </w:rPr>
        <w:t> </w:t>
      </w:r>
      <w:r>
        <w:rPr>
          <w:spacing w:val="-4"/>
          <w:sz w:val="15"/>
        </w:rPr>
        <w:t>Load</w:t>
      </w:r>
    </w:p>
    <w:p>
      <w:pPr>
        <w:tabs>
          <w:tab w:pos="1085" w:val="left" w:leader="none"/>
        </w:tabs>
        <w:spacing w:line="151" w:lineRule="auto" w:before="0"/>
        <w:ind w:left="406" w:right="0" w:firstLine="0"/>
        <w:jc w:val="left"/>
        <w:rPr>
          <w:sz w:val="15"/>
        </w:rPr>
      </w:pPr>
      <w:r>
        <w:rPr/>
        <w:br w:type="column"/>
      </w:r>
      <w:r>
        <w:rPr>
          <w:spacing w:val="-5"/>
          <w:position w:val="-8"/>
          <w:sz w:val="15"/>
        </w:rPr>
        <w:t>10%</w:t>
      </w:r>
      <w:r>
        <w:rPr>
          <w:position w:val="-8"/>
          <w:sz w:val="15"/>
        </w:rPr>
        <w:tab/>
      </w:r>
      <w:r>
        <w:rPr>
          <w:sz w:val="15"/>
        </w:rPr>
        <w:t>Motor</w:t>
      </w:r>
      <w:r>
        <w:rPr>
          <w:spacing w:val="-5"/>
          <w:sz w:val="15"/>
        </w:rPr>
        <w:t> </w:t>
      </w:r>
      <w:r>
        <w:rPr>
          <w:spacing w:val="-2"/>
          <w:sz w:val="15"/>
        </w:rPr>
        <w:t>operating</w:t>
      </w:r>
    </w:p>
    <w:p>
      <w:pPr>
        <w:spacing w:line="128" w:lineRule="exact" w:before="0"/>
        <w:ind w:left="1085" w:right="0" w:firstLine="0"/>
        <w:jc w:val="left"/>
        <w:rPr>
          <w:sz w:val="15"/>
        </w:rPr>
      </w:pPr>
      <w:r>
        <w:rPr>
          <w:sz w:val="15"/>
        </w:rPr>
        <w:t>time</w:t>
      </w:r>
      <w:r>
        <w:rPr>
          <w:spacing w:val="-2"/>
          <w:sz w:val="15"/>
        </w:rPr>
        <w:t> </w:t>
      </w:r>
      <w:r>
        <w:rPr>
          <w:sz w:val="15"/>
        </w:rPr>
        <w:t>per</w:t>
      </w:r>
      <w:r>
        <w:rPr>
          <w:spacing w:val="-4"/>
          <w:sz w:val="15"/>
        </w:rPr>
        <w:t> </w:t>
      </w:r>
      <w:r>
        <w:rPr>
          <w:spacing w:val="-5"/>
          <w:sz w:val="15"/>
        </w:rPr>
        <w:t>day</w:t>
      </w:r>
    </w:p>
    <w:p>
      <w:pPr>
        <w:pStyle w:val="BodyText"/>
        <w:spacing w:line="20" w:lineRule="exact"/>
        <w:ind w:left="113"/>
        <w:rPr>
          <w:sz w:val="2"/>
        </w:rPr>
      </w:pPr>
      <w:r>
        <w:rPr>
          <w:sz w:val="2"/>
        </w:rPr>
        <mc:AlternateContent>
          <mc:Choice Requires="wps">
            <w:drawing>
              <wp:inline distT="0" distB="0" distL="0" distR="0">
                <wp:extent cx="1388745" cy="6350"/>
                <wp:effectExtent l="0" t="0" r="0" b="0"/>
                <wp:docPr id="70" name="Group 70"/>
                <wp:cNvGraphicFramePr>
                  <a:graphicFrameLocks/>
                </wp:cNvGraphicFramePr>
                <a:graphic>
                  <a:graphicData uri="http://schemas.microsoft.com/office/word/2010/wordprocessingGroup">
                    <wpg:wgp>
                      <wpg:cNvPr id="70" name="Group 70"/>
                      <wpg:cNvGrpSpPr/>
                      <wpg:grpSpPr>
                        <a:xfrm>
                          <a:off x="0" y="0"/>
                          <a:ext cx="1388745" cy="6350"/>
                          <a:chExt cx="1388745" cy="6350"/>
                        </a:xfrm>
                      </wpg:grpSpPr>
                      <wps:wsp>
                        <wps:cNvPr id="71" name="Graphic 71"/>
                        <wps:cNvSpPr/>
                        <wps:spPr>
                          <a:xfrm>
                            <a:off x="0" y="0"/>
                            <a:ext cx="1388745" cy="6350"/>
                          </a:xfrm>
                          <a:custGeom>
                            <a:avLst/>
                            <a:gdLst/>
                            <a:ahLst/>
                            <a:cxnLst/>
                            <a:rect l="l" t="t" r="r" b="b"/>
                            <a:pathLst>
                              <a:path w="1388745" h="6350">
                                <a:moveTo>
                                  <a:pt x="1388364" y="0"/>
                                </a:moveTo>
                                <a:lnTo>
                                  <a:pt x="554736" y="0"/>
                                </a:lnTo>
                                <a:lnTo>
                                  <a:pt x="548640" y="0"/>
                                </a:lnTo>
                                <a:lnTo>
                                  <a:pt x="0" y="0"/>
                                </a:lnTo>
                                <a:lnTo>
                                  <a:pt x="0" y="6096"/>
                                </a:lnTo>
                                <a:lnTo>
                                  <a:pt x="548640" y="6096"/>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69" coordorigin="0,0" coordsize="2187,10">
                <v:shape style="position:absolute;left:0;top:0;width:2187;height:10" id="docshape70" coordorigin="0,0" coordsize="2187,10" path="m2186,0l874,0,864,0,0,0,0,10,864,10,874,10,2186,10,2186,0xe" filled="true" fillcolor="#000000" stroked="false">
                  <v:path arrowok="t"/>
                  <v:fill type="solid"/>
                </v:shape>
              </v:group>
            </w:pict>
          </mc:Fallback>
        </mc:AlternateContent>
      </w:r>
      <w:r>
        <w:rPr>
          <w:sz w:val="2"/>
        </w:rPr>
      </w:r>
    </w:p>
    <w:p>
      <w:pPr>
        <w:tabs>
          <w:tab w:pos="1085" w:val="left" w:leader="none"/>
        </w:tabs>
        <w:spacing w:line="158" w:lineRule="auto" w:before="0"/>
        <w:ind w:left="1085" w:right="861" w:hanging="747"/>
        <w:jc w:val="left"/>
        <w:rPr>
          <w:sz w:val="15"/>
        </w:rPr>
      </w:pPr>
      <w:r>
        <w:rPr>
          <w:spacing w:val="-2"/>
          <w:position w:val="-8"/>
          <w:sz w:val="15"/>
        </w:rPr>
        <w:t>260.00</w:t>
      </w:r>
      <w:r>
        <w:rPr>
          <w:position w:val="-8"/>
          <w:sz w:val="15"/>
        </w:rPr>
        <w:tab/>
      </w:r>
      <w:r>
        <w:rPr>
          <w:spacing w:val="-2"/>
          <w:sz w:val="15"/>
        </w:rPr>
        <w:t>Operating</w:t>
      </w:r>
      <w:r>
        <w:rPr>
          <w:spacing w:val="40"/>
          <w:sz w:val="15"/>
        </w:rPr>
        <w:t> </w:t>
      </w:r>
      <w:r>
        <w:rPr>
          <w:spacing w:val="-2"/>
          <w:sz w:val="15"/>
        </w:rPr>
        <w:t>days/year</w:t>
      </w:r>
    </w:p>
    <w:p>
      <w:pPr>
        <w:pStyle w:val="BodyText"/>
        <w:spacing w:line="20" w:lineRule="exact"/>
        <w:ind w:left="113"/>
        <w:rPr>
          <w:sz w:val="2"/>
        </w:rPr>
      </w:pPr>
      <w:r>
        <w:rPr>
          <w:sz w:val="2"/>
        </w:rPr>
        <mc:AlternateContent>
          <mc:Choice Requires="wps">
            <w:drawing>
              <wp:inline distT="0" distB="0" distL="0" distR="0">
                <wp:extent cx="1388745" cy="6350"/>
                <wp:effectExtent l="0" t="0" r="0" b="0"/>
                <wp:docPr id="72" name="Group 72"/>
                <wp:cNvGraphicFramePr>
                  <a:graphicFrameLocks/>
                </wp:cNvGraphicFramePr>
                <a:graphic>
                  <a:graphicData uri="http://schemas.microsoft.com/office/word/2010/wordprocessingGroup">
                    <wpg:wgp>
                      <wpg:cNvPr id="72" name="Group 72"/>
                      <wpg:cNvGrpSpPr/>
                      <wpg:grpSpPr>
                        <a:xfrm>
                          <a:off x="0" y="0"/>
                          <a:ext cx="1388745" cy="6350"/>
                          <a:chExt cx="1388745" cy="6350"/>
                        </a:xfrm>
                      </wpg:grpSpPr>
                      <wps:wsp>
                        <wps:cNvPr id="73" name="Graphic 73"/>
                        <wps:cNvSpPr/>
                        <wps:spPr>
                          <a:xfrm>
                            <a:off x="0" y="0"/>
                            <a:ext cx="1388745" cy="6350"/>
                          </a:xfrm>
                          <a:custGeom>
                            <a:avLst/>
                            <a:gdLst/>
                            <a:ahLst/>
                            <a:cxnLst/>
                            <a:rect l="l" t="t" r="r" b="b"/>
                            <a:pathLst>
                              <a:path w="1388745" h="6350">
                                <a:moveTo>
                                  <a:pt x="1388364" y="0"/>
                                </a:moveTo>
                                <a:lnTo>
                                  <a:pt x="554736" y="0"/>
                                </a:lnTo>
                                <a:lnTo>
                                  <a:pt x="548640" y="0"/>
                                </a:lnTo>
                                <a:lnTo>
                                  <a:pt x="0" y="0"/>
                                </a:lnTo>
                                <a:lnTo>
                                  <a:pt x="0" y="6096"/>
                                </a:lnTo>
                                <a:lnTo>
                                  <a:pt x="548640" y="6096"/>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71" coordorigin="0,0" coordsize="2187,10">
                <v:shape style="position:absolute;left:0;top:0;width:2187;height:10" id="docshape72" coordorigin="0,0" coordsize="2187,10" path="m2186,0l874,0,864,0,0,0,0,10,864,10,874,10,2186,10,2186,0xe" filled="true" fillcolor="#000000" stroked="false">
                  <v:path arrowok="t"/>
                  <v:fill type="solid"/>
                </v:shape>
              </v:group>
            </w:pict>
          </mc:Fallback>
        </mc:AlternateContent>
      </w:r>
      <w:r>
        <w:rPr>
          <w:sz w:val="2"/>
        </w:rPr>
      </w:r>
    </w:p>
    <w:p>
      <w:pPr>
        <w:tabs>
          <w:tab w:pos="1085" w:val="left" w:leader="none"/>
        </w:tabs>
        <w:spacing w:before="0"/>
        <w:ind w:left="451" w:right="0" w:firstLine="0"/>
        <w:jc w:val="left"/>
        <w:rPr>
          <w:sz w:val="15"/>
        </w:rPr>
      </w:pPr>
      <w:r>
        <w:rPr>
          <w:spacing w:val="-5"/>
          <w:sz w:val="15"/>
        </w:rPr>
        <w:t>0.7</w:t>
      </w:r>
      <w:r>
        <w:rPr>
          <w:sz w:val="15"/>
        </w:rPr>
        <w:tab/>
        <w:t>Load</w:t>
      </w:r>
      <w:r>
        <w:rPr>
          <w:spacing w:val="-3"/>
          <w:sz w:val="15"/>
        </w:rPr>
        <w:t> </w:t>
      </w:r>
      <w:r>
        <w:rPr>
          <w:spacing w:val="-2"/>
          <w:sz w:val="15"/>
        </w:rPr>
        <w:t>Factor</w:t>
      </w:r>
    </w:p>
    <w:p>
      <w:pPr>
        <w:pStyle w:val="BodyText"/>
        <w:spacing w:line="20" w:lineRule="exact"/>
        <w:ind w:left="113"/>
        <w:rPr>
          <w:sz w:val="2"/>
        </w:rPr>
      </w:pPr>
      <w:r>
        <w:rPr>
          <w:sz w:val="2"/>
        </w:rPr>
        <mc:AlternateContent>
          <mc:Choice Requires="wps">
            <w:drawing>
              <wp:inline distT="0" distB="0" distL="0" distR="0">
                <wp:extent cx="1388745" cy="6350"/>
                <wp:effectExtent l="0" t="0" r="0" b="0"/>
                <wp:docPr id="74" name="Group 74"/>
                <wp:cNvGraphicFramePr>
                  <a:graphicFrameLocks/>
                </wp:cNvGraphicFramePr>
                <a:graphic>
                  <a:graphicData uri="http://schemas.microsoft.com/office/word/2010/wordprocessingGroup">
                    <wpg:wgp>
                      <wpg:cNvPr id="74" name="Group 74"/>
                      <wpg:cNvGrpSpPr/>
                      <wpg:grpSpPr>
                        <a:xfrm>
                          <a:off x="0" y="0"/>
                          <a:ext cx="1388745" cy="6350"/>
                          <a:chExt cx="1388745" cy="6350"/>
                        </a:xfrm>
                      </wpg:grpSpPr>
                      <wps:wsp>
                        <wps:cNvPr id="75" name="Graphic 75"/>
                        <wps:cNvSpPr/>
                        <wps:spPr>
                          <a:xfrm>
                            <a:off x="0" y="0"/>
                            <a:ext cx="1388745" cy="6350"/>
                          </a:xfrm>
                          <a:custGeom>
                            <a:avLst/>
                            <a:gdLst/>
                            <a:ahLst/>
                            <a:cxnLst/>
                            <a:rect l="l" t="t" r="r" b="b"/>
                            <a:pathLst>
                              <a:path w="1388745" h="6350">
                                <a:moveTo>
                                  <a:pt x="1388364" y="0"/>
                                </a:moveTo>
                                <a:lnTo>
                                  <a:pt x="554736" y="0"/>
                                </a:lnTo>
                                <a:lnTo>
                                  <a:pt x="548640" y="0"/>
                                </a:lnTo>
                                <a:lnTo>
                                  <a:pt x="0" y="0"/>
                                </a:lnTo>
                                <a:lnTo>
                                  <a:pt x="0" y="6096"/>
                                </a:lnTo>
                                <a:lnTo>
                                  <a:pt x="548640" y="6096"/>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73" coordorigin="0,0" coordsize="2187,10">
                <v:shape style="position:absolute;left:0;top:0;width:2187;height:10" id="docshape74" coordorigin="0,0" coordsize="2187,10" path="m2186,0l874,0,864,0,0,0,0,10,864,10,874,10,2186,10,2186,0xe" filled="true" fillcolor="#000000"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851" w:footer="648" w:top="640" w:bottom="900" w:left="1080" w:right="720"/>
          <w:cols w:num="4" w:equalWidth="0">
            <w:col w:w="4944" w:space="289"/>
            <w:col w:w="1194" w:space="39"/>
            <w:col w:w="1137" w:space="287"/>
            <w:col w:w="2550"/>
          </w:cols>
        </w:sectPr>
      </w:pPr>
    </w:p>
    <w:p>
      <w:pPr>
        <w:pStyle w:val="BodyText"/>
        <w:spacing w:before="83"/>
      </w:pPr>
      <w:r>
        <w:rPr/>
        <w:t>despite</w:t>
      </w:r>
      <w:r>
        <w:rPr>
          <w:spacing w:val="-7"/>
        </w:rPr>
        <w:t> </w:t>
      </w:r>
      <w:r>
        <w:rPr/>
        <w:t>having</w:t>
      </w:r>
      <w:r>
        <w:rPr>
          <w:spacing w:val="-5"/>
        </w:rPr>
        <w:t> </w:t>
      </w:r>
      <w:r>
        <w:rPr/>
        <w:t>larger</w:t>
      </w:r>
      <w:r>
        <w:rPr>
          <w:spacing w:val="-6"/>
        </w:rPr>
        <w:t> </w:t>
      </w:r>
      <w:r>
        <w:rPr/>
        <w:t>system</w:t>
      </w:r>
      <w:r>
        <w:rPr>
          <w:spacing w:val="-5"/>
        </w:rPr>
        <w:t> </w:t>
      </w:r>
      <w:r>
        <w:rPr>
          <w:spacing w:val="-2"/>
        </w:rPr>
        <w:t>capacities.</w:t>
      </w:r>
    </w:p>
    <w:p>
      <w:pPr>
        <w:tabs>
          <w:tab w:pos="3065" w:val="left" w:leader="none"/>
          <w:tab w:pos="3850" w:val="left" w:leader="none"/>
          <w:tab w:pos="5064" w:val="left" w:leader="none"/>
        </w:tabs>
        <w:spacing w:line="151" w:lineRule="exact" w:before="0"/>
        <w:ind w:left="338" w:right="0" w:firstLine="0"/>
        <w:jc w:val="left"/>
        <w:rPr>
          <w:sz w:val="15"/>
        </w:rPr>
      </w:pPr>
      <w:r>
        <w:rPr/>
        <w:br w:type="column"/>
      </w:r>
      <w:r>
        <w:rPr>
          <w:sz w:val="15"/>
          <w:u w:val="single"/>
        </w:rPr>
        <w:tab/>
      </w:r>
      <w:r>
        <w:rPr>
          <w:spacing w:val="-2"/>
          <w:sz w:val="15"/>
          <w:u w:val="single"/>
        </w:rPr>
        <w:t>19219.2</w:t>
      </w:r>
      <w:r>
        <w:rPr>
          <w:sz w:val="15"/>
          <w:u w:val="single"/>
        </w:rPr>
        <w:tab/>
        <w:t>kWh/</w:t>
      </w:r>
      <w:r>
        <w:rPr>
          <w:spacing w:val="-4"/>
          <w:sz w:val="15"/>
          <w:u w:val="single"/>
        </w:rPr>
        <w:t> tahun</w:t>
      </w:r>
      <w:r>
        <w:rPr>
          <w:sz w:val="15"/>
          <w:u w:val="single"/>
        </w:rPr>
        <w:tab/>
      </w:r>
    </w:p>
    <w:p>
      <w:pPr>
        <w:tabs>
          <w:tab w:pos="3178" w:val="left" w:leader="none"/>
          <w:tab w:pos="3850" w:val="left" w:leader="none"/>
        </w:tabs>
        <w:spacing w:line="162" w:lineRule="exact" w:before="10"/>
        <w:ind w:left="446" w:right="0" w:firstLine="0"/>
        <w:jc w:val="left"/>
        <w:rPr>
          <w:b/>
          <w:sz w:val="15"/>
        </w:rPr>
      </w:pPr>
      <w:r>
        <w:rPr>
          <w:b/>
          <w:sz w:val="15"/>
        </w:rPr>
        <w:t>Elevator</w:t>
      </w:r>
      <w:r>
        <w:rPr>
          <w:b/>
          <w:spacing w:val="-7"/>
          <w:sz w:val="15"/>
        </w:rPr>
        <w:t> </w:t>
      </w:r>
      <w:r>
        <w:rPr>
          <w:b/>
          <w:spacing w:val="-5"/>
          <w:sz w:val="15"/>
        </w:rPr>
        <w:t>EUI</w:t>
      </w:r>
      <w:r>
        <w:rPr>
          <w:b/>
          <w:sz w:val="15"/>
        </w:rPr>
        <w:tab/>
      </w:r>
      <w:r>
        <w:rPr>
          <w:b/>
          <w:spacing w:val="-4"/>
          <w:sz w:val="15"/>
        </w:rPr>
        <w:t>0.72</w:t>
      </w:r>
      <w:r>
        <w:rPr>
          <w:b/>
          <w:sz w:val="15"/>
        </w:rPr>
        <w:tab/>
      </w:r>
      <w:r>
        <w:rPr>
          <w:b/>
          <w:spacing w:val="-2"/>
          <w:sz w:val="15"/>
        </w:rPr>
        <w:t>kWh/m2/yr</w:t>
      </w:r>
    </w:p>
    <w:p>
      <w:pPr>
        <w:spacing w:after="0" w:line="162" w:lineRule="exact"/>
        <w:jc w:val="left"/>
        <w:rPr>
          <w:b/>
          <w:sz w:val="15"/>
        </w:rPr>
        <w:sectPr>
          <w:type w:val="continuous"/>
          <w:pgSz w:w="12240" w:h="15840"/>
          <w:pgMar w:header="851" w:footer="648" w:top="640" w:bottom="900" w:left="1080" w:right="720"/>
          <w:cols w:num="2" w:equalWidth="0">
            <w:col w:w="3543" w:space="1582"/>
            <w:col w:w="5315"/>
          </w:cols>
        </w:sectPr>
      </w:pPr>
    </w:p>
    <w:p>
      <w:pPr>
        <w:pStyle w:val="BodyText"/>
        <w:ind w:right="38" w:firstLine="707"/>
        <w:jc w:val="both"/>
      </w:pPr>
      <w:r>
        <w:rPr/>
        <w:t>The</w:t>
      </w:r>
      <w:r>
        <w:rPr>
          <w:spacing w:val="-6"/>
        </w:rPr>
        <w:t> </w:t>
      </w:r>
      <w:r>
        <w:rPr/>
        <w:t>detailed</w:t>
      </w:r>
      <w:r>
        <w:rPr>
          <w:spacing w:val="-5"/>
        </w:rPr>
        <w:t> </w:t>
      </w:r>
      <w:r>
        <w:rPr/>
        <w:t>calculations</w:t>
      </w:r>
      <w:r>
        <w:rPr>
          <w:spacing w:val="-7"/>
        </w:rPr>
        <w:t> </w:t>
      </w:r>
      <w:r>
        <w:rPr/>
        <w:t>of</w:t>
      </w:r>
      <w:r>
        <w:rPr>
          <w:spacing w:val="-6"/>
        </w:rPr>
        <w:t> </w:t>
      </w:r>
      <w:r>
        <w:rPr/>
        <w:t>the</w:t>
      </w:r>
      <w:r>
        <w:rPr>
          <w:spacing w:val="-6"/>
        </w:rPr>
        <w:t> </w:t>
      </w:r>
      <w:r>
        <w:rPr/>
        <w:t>energy</w:t>
      </w:r>
      <w:r>
        <w:rPr>
          <w:spacing w:val="-5"/>
        </w:rPr>
        <w:t> </w:t>
      </w:r>
      <w:r>
        <w:rPr/>
        <w:t>loads</w:t>
      </w:r>
      <w:r>
        <w:rPr>
          <w:spacing w:val="-7"/>
        </w:rPr>
        <w:t> </w:t>
      </w:r>
      <w:r>
        <w:rPr/>
        <w:t>for both the Ministerial Office building and the DGWR building are presented in Table 2 and Table 3.</w:t>
      </w:r>
    </w:p>
    <w:p>
      <w:pPr>
        <w:spacing w:before="27"/>
        <w:ind w:left="338" w:right="38" w:firstLine="0"/>
        <w:jc w:val="left"/>
        <w:rPr>
          <w:b/>
          <w:sz w:val="15"/>
        </w:rPr>
      </w:pPr>
      <w:r>
        <w:rPr/>
        <w:br w:type="column"/>
      </w:r>
      <w:r>
        <w:rPr>
          <w:b/>
          <w:sz w:val="15"/>
        </w:rPr>
        <w:t>Elevator</w:t>
      </w:r>
      <w:r>
        <w:rPr>
          <w:b/>
          <w:spacing w:val="-10"/>
          <w:sz w:val="15"/>
        </w:rPr>
        <w:t> </w:t>
      </w:r>
      <w:r>
        <w:rPr>
          <w:b/>
          <w:sz w:val="15"/>
        </w:rPr>
        <w:t>EUI</w:t>
      </w:r>
      <w:r>
        <w:rPr>
          <w:b/>
          <w:spacing w:val="-9"/>
          <w:sz w:val="15"/>
        </w:rPr>
        <w:t> </w:t>
      </w:r>
      <w:r>
        <w:rPr>
          <w:b/>
          <w:sz w:val="15"/>
        </w:rPr>
        <w:t>(%)</w:t>
      </w:r>
      <w:r>
        <w:rPr>
          <w:b/>
          <w:spacing w:val="-10"/>
          <w:sz w:val="15"/>
        </w:rPr>
        <w:t> </w:t>
      </w:r>
      <w:r>
        <w:rPr>
          <w:b/>
          <w:sz w:val="15"/>
        </w:rPr>
        <w:t>of</w:t>
      </w:r>
      <w:r>
        <w:rPr>
          <w:b/>
          <w:spacing w:val="40"/>
          <w:sz w:val="15"/>
        </w:rPr>
        <w:t> </w:t>
      </w:r>
      <w:r>
        <w:rPr>
          <w:b/>
          <w:sz w:val="15"/>
        </w:rPr>
        <w:t>Total Actual EUI</w:t>
      </w:r>
    </w:p>
    <w:p>
      <w:pPr>
        <w:tabs>
          <w:tab w:pos="1085" w:val="left" w:leader="none"/>
        </w:tabs>
        <w:spacing w:before="114"/>
        <w:ind w:left="338" w:right="0" w:firstLine="0"/>
        <w:jc w:val="left"/>
        <w:rPr>
          <w:b/>
          <w:sz w:val="15"/>
        </w:rPr>
      </w:pPr>
      <w:r>
        <w:rPr/>
        <w:br w:type="column"/>
      </w:r>
      <w:r>
        <w:rPr>
          <w:b/>
          <w:spacing w:val="-2"/>
          <w:sz w:val="15"/>
        </w:rPr>
        <w:t>0.37%</w:t>
      </w:r>
      <w:r>
        <w:rPr>
          <w:b/>
          <w:sz w:val="15"/>
        </w:rPr>
        <w:tab/>
      </w:r>
      <w:r>
        <w:rPr>
          <w:b/>
          <w:spacing w:val="-10"/>
          <w:sz w:val="15"/>
        </w:rPr>
        <w:t>%</w:t>
      </w:r>
    </w:p>
    <w:p>
      <w:pPr>
        <w:tabs>
          <w:tab w:pos="1085" w:val="left" w:leader="none"/>
        </w:tabs>
        <w:spacing w:before="113"/>
        <w:ind w:left="468" w:right="0" w:firstLine="0"/>
        <w:jc w:val="left"/>
        <w:rPr>
          <w:sz w:val="15"/>
        </w:rPr>
      </w:pPr>
      <w:r>
        <w:rPr>
          <w:sz w:val="15"/>
        </w:rPr>
        <mc:AlternateContent>
          <mc:Choice Requires="wps">
            <w:drawing>
              <wp:anchor distT="0" distB="0" distL="0" distR="0" allowOverlap="1" layoutInCell="1" locked="0" behindDoc="0" simplePos="0" relativeHeight="15759872">
                <wp:simplePos x="0" y="0"/>
                <wp:positionH relativeFrom="page">
                  <wp:posOffset>4155313</wp:posOffset>
                </wp:positionH>
                <wp:positionV relativeFrom="paragraph">
                  <wp:posOffset>66381</wp:posOffset>
                </wp:positionV>
                <wp:extent cx="3001645" cy="635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3001645" cy="6350"/>
                        </a:xfrm>
                        <a:custGeom>
                          <a:avLst/>
                          <a:gdLst/>
                          <a:ahLst/>
                          <a:cxnLst/>
                          <a:rect l="l" t="t" r="r" b="b"/>
                          <a:pathLst>
                            <a:path w="3001645" h="6350">
                              <a:moveTo>
                                <a:pt x="722363" y="0"/>
                              </a:moveTo>
                              <a:lnTo>
                                <a:pt x="716280" y="0"/>
                              </a:lnTo>
                              <a:lnTo>
                                <a:pt x="0" y="0"/>
                              </a:lnTo>
                              <a:lnTo>
                                <a:pt x="0" y="6096"/>
                              </a:lnTo>
                              <a:lnTo>
                                <a:pt x="716280" y="6096"/>
                              </a:lnTo>
                              <a:lnTo>
                                <a:pt x="722363" y="6096"/>
                              </a:lnTo>
                              <a:lnTo>
                                <a:pt x="722363" y="0"/>
                              </a:lnTo>
                              <a:close/>
                            </a:path>
                            <a:path w="3001645" h="6350">
                              <a:moveTo>
                                <a:pt x="1612696" y="0"/>
                              </a:moveTo>
                              <a:lnTo>
                                <a:pt x="722376" y="0"/>
                              </a:lnTo>
                              <a:lnTo>
                                <a:pt x="722376" y="6096"/>
                              </a:lnTo>
                              <a:lnTo>
                                <a:pt x="1612696" y="6096"/>
                              </a:lnTo>
                              <a:lnTo>
                                <a:pt x="1612696" y="0"/>
                              </a:lnTo>
                              <a:close/>
                            </a:path>
                            <a:path w="3001645" h="6350">
                              <a:moveTo>
                                <a:pt x="3001137" y="0"/>
                              </a:moveTo>
                              <a:lnTo>
                                <a:pt x="2167509" y="0"/>
                              </a:lnTo>
                              <a:lnTo>
                                <a:pt x="2161413" y="0"/>
                              </a:lnTo>
                              <a:lnTo>
                                <a:pt x="1618869" y="0"/>
                              </a:lnTo>
                              <a:lnTo>
                                <a:pt x="1612773" y="0"/>
                              </a:lnTo>
                              <a:lnTo>
                                <a:pt x="1612773" y="6096"/>
                              </a:lnTo>
                              <a:lnTo>
                                <a:pt x="1618869" y="6096"/>
                              </a:lnTo>
                              <a:lnTo>
                                <a:pt x="2161413" y="6096"/>
                              </a:lnTo>
                              <a:lnTo>
                                <a:pt x="2167509" y="6096"/>
                              </a:lnTo>
                              <a:lnTo>
                                <a:pt x="3001137" y="6096"/>
                              </a:lnTo>
                              <a:lnTo>
                                <a:pt x="30011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5.226921pt;width:236.35pt;height:.5pt;mso-position-horizontal-relative:page;mso-position-vertical-relative:paragraph;z-index:15759872" id="docshape75" coordorigin="6544,105" coordsize="4727,10" path="m7681,105l7672,105,6544,105,6544,114,7672,114,7681,114,7681,105xm9083,105l7681,105,7681,114,9083,114,9083,105xm11270,105l9957,105,9948,105,9093,105,9084,105,9084,114,9093,114,9948,114,9957,114,11270,114,11270,105xe" filled="true" fillcolor="#000000" stroked="false">
                <v:path arrowok="t"/>
                <v:fill type="solid"/>
                <w10:wrap type="none"/>
              </v:shape>
            </w:pict>
          </mc:Fallback>
        </mc:AlternateContent>
      </w:r>
      <w:r>
        <w:rPr>
          <w:spacing w:val="-5"/>
          <w:sz w:val="15"/>
        </w:rPr>
        <w:t>10</w:t>
      </w:r>
      <w:r>
        <w:rPr>
          <w:sz w:val="15"/>
        </w:rPr>
        <w:tab/>
      </w:r>
      <w:r>
        <w:rPr>
          <w:spacing w:val="-4"/>
          <w:sz w:val="15"/>
        </w:rPr>
        <w:t>W/m2</w:t>
      </w:r>
    </w:p>
    <w:p>
      <w:pPr>
        <w:pStyle w:val="BodyText"/>
        <w:spacing w:line="20" w:lineRule="exact"/>
        <w:ind w:left="113"/>
        <w:rPr>
          <w:sz w:val="2"/>
        </w:rPr>
      </w:pPr>
      <w:r>
        <w:rPr>
          <w:sz w:val="2"/>
        </w:rPr>
        <mc:AlternateContent>
          <mc:Choice Requires="wps">
            <w:drawing>
              <wp:inline distT="0" distB="0" distL="0" distR="0">
                <wp:extent cx="1388745" cy="6350"/>
                <wp:effectExtent l="0" t="0" r="0" b="0"/>
                <wp:docPr id="77" name="Group 77"/>
                <wp:cNvGraphicFramePr>
                  <a:graphicFrameLocks/>
                </wp:cNvGraphicFramePr>
                <a:graphic>
                  <a:graphicData uri="http://schemas.microsoft.com/office/word/2010/wordprocessingGroup">
                    <wpg:wgp>
                      <wpg:cNvPr id="77" name="Group 77"/>
                      <wpg:cNvGrpSpPr/>
                      <wpg:grpSpPr>
                        <a:xfrm>
                          <a:off x="0" y="0"/>
                          <a:ext cx="1388745" cy="6350"/>
                          <a:chExt cx="1388745" cy="6350"/>
                        </a:xfrm>
                      </wpg:grpSpPr>
                      <wps:wsp>
                        <wps:cNvPr id="78" name="Graphic 78"/>
                        <wps:cNvSpPr/>
                        <wps:spPr>
                          <a:xfrm>
                            <a:off x="0" y="0"/>
                            <a:ext cx="1388745" cy="6350"/>
                          </a:xfrm>
                          <a:custGeom>
                            <a:avLst/>
                            <a:gdLst/>
                            <a:ahLst/>
                            <a:cxnLst/>
                            <a:rect l="l" t="t" r="r" b="b"/>
                            <a:pathLst>
                              <a:path w="1388745" h="6350">
                                <a:moveTo>
                                  <a:pt x="1388364" y="0"/>
                                </a:moveTo>
                                <a:lnTo>
                                  <a:pt x="554736" y="0"/>
                                </a:lnTo>
                                <a:lnTo>
                                  <a:pt x="548640" y="0"/>
                                </a:lnTo>
                                <a:lnTo>
                                  <a:pt x="0" y="0"/>
                                </a:lnTo>
                                <a:lnTo>
                                  <a:pt x="0" y="6096"/>
                                </a:lnTo>
                                <a:lnTo>
                                  <a:pt x="548640" y="6096"/>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76" coordorigin="0,0" coordsize="2187,10">
                <v:shape style="position:absolute;left:0;top:0;width:2187;height:10" id="docshape77" coordorigin="0,0" coordsize="2187,10" path="m2186,0l874,0,864,0,0,0,0,10,864,10,874,10,2186,10,2186,0xe" filled="true" fillcolor="#000000" stroked="false">
                  <v:path arrowok="t"/>
                  <v:fill type="solid"/>
                </v:shape>
              </v:group>
            </w:pict>
          </mc:Fallback>
        </mc:AlternateContent>
      </w:r>
      <w:r>
        <w:rPr>
          <w:sz w:val="2"/>
        </w:rPr>
      </w:r>
    </w:p>
    <w:p>
      <w:pPr>
        <w:tabs>
          <w:tab w:pos="1085" w:val="left" w:leader="none"/>
        </w:tabs>
        <w:spacing w:before="0"/>
        <w:ind w:left="338" w:right="0" w:firstLine="0"/>
        <w:jc w:val="left"/>
        <w:rPr>
          <w:sz w:val="15"/>
        </w:rPr>
      </w:pPr>
      <w:r>
        <w:rPr>
          <w:spacing w:val="-2"/>
          <w:sz w:val="15"/>
        </w:rPr>
        <w:t>266.48</w:t>
      </w:r>
      <w:r>
        <w:rPr>
          <w:sz w:val="15"/>
        </w:rPr>
        <w:tab/>
      </w:r>
      <w:r>
        <w:rPr>
          <w:spacing w:val="-5"/>
          <w:sz w:val="15"/>
        </w:rPr>
        <w:t>kW</w:t>
      </w:r>
    </w:p>
    <w:p>
      <w:pPr>
        <w:spacing w:after="0"/>
        <w:jc w:val="left"/>
        <w:rPr>
          <w:sz w:val="15"/>
        </w:rPr>
        <w:sectPr>
          <w:type w:val="continuous"/>
          <w:pgSz w:w="12240" w:h="15840"/>
          <w:pgMar w:header="851" w:footer="648" w:top="640" w:bottom="900" w:left="1080" w:right="720"/>
          <w:cols w:num="3" w:equalWidth="0">
            <w:col w:w="4942" w:space="291"/>
            <w:col w:w="1685" w:space="973"/>
            <w:col w:w="2549"/>
          </w:cols>
        </w:sectPr>
      </w:pPr>
    </w:p>
    <w:p>
      <w:pPr>
        <w:pStyle w:val="BodyText"/>
        <w:spacing w:before="144"/>
      </w:pPr>
      <w:r>
        <w:rPr>
          <w:b/>
        </w:rPr>
        <w:t>Table</w:t>
      </w:r>
      <w:r>
        <w:rPr>
          <w:b/>
          <w:spacing w:val="-9"/>
        </w:rPr>
        <w:t> </w:t>
      </w:r>
      <w:r>
        <w:rPr>
          <w:b/>
        </w:rPr>
        <w:t>2.</w:t>
      </w:r>
      <w:r>
        <w:rPr>
          <w:b/>
          <w:spacing w:val="-7"/>
        </w:rPr>
        <w:t> </w:t>
      </w:r>
      <w:r>
        <w:rPr/>
        <w:t>Energy</w:t>
      </w:r>
      <w:r>
        <w:rPr>
          <w:spacing w:val="-7"/>
        </w:rPr>
        <w:t> </w:t>
      </w:r>
      <w:r>
        <w:rPr/>
        <w:t>Load</w:t>
      </w:r>
      <w:r>
        <w:rPr>
          <w:spacing w:val="-9"/>
        </w:rPr>
        <w:t> </w:t>
      </w:r>
      <w:r>
        <w:rPr/>
        <w:t>Calculation</w:t>
      </w:r>
      <w:r>
        <w:rPr>
          <w:spacing w:val="-7"/>
        </w:rPr>
        <w:t> </w:t>
      </w:r>
      <w:r>
        <w:rPr/>
        <w:t>Results</w:t>
      </w:r>
      <w:r>
        <w:rPr>
          <w:spacing w:val="-9"/>
        </w:rPr>
        <w:t> </w:t>
      </w:r>
      <w:r>
        <w:rPr/>
        <w:t>for</w:t>
      </w:r>
      <w:r>
        <w:rPr>
          <w:spacing w:val="-8"/>
        </w:rPr>
        <w:t> </w:t>
      </w:r>
      <w:r>
        <w:rPr>
          <w:spacing w:val="-5"/>
        </w:rPr>
        <w:t>the</w:t>
      </w:r>
    </w:p>
    <w:p>
      <w:pPr>
        <w:pStyle w:val="BodyText"/>
        <w:tabs>
          <w:tab w:pos="5064" w:val="left" w:leader="none"/>
        </w:tabs>
        <w:spacing w:before="1"/>
      </w:pPr>
      <w:r>
        <w:rPr>
          <w:u w:val="single"/>
        </w:rPr>
        <w:t>Ministerial</w:t>
      </w:r>
      <w:r>
        <w:rPr>
          <w:spacing w:val="-10"/>
          <w:u w:val="single"/>
        </w:rPr>
        <w:t> </w:t>
      </w:r>
      <w:r>
        <w:rPr>
          <w:u w:val="single"/>
        </w:rPr>
        <w:t>Office</w:t>
      </w:r>
      <w:r>
        <w:rPr>
          <w:spacing w:val="-8"/>
          <w:u w:val="single"/>
        </w:rPr>
        <w:t> </w:t>
      </w:r>
      <w:r>
        <w:rPr>
          <w:spacing w:val="-2"/>
          <w:u w:val="single"/>
        </w:rPr>
        <w:t>Building</w:t>
      </w:r>
      <w:r>
        <w:rPr>
          <w:u w:val="single"/>
        </w:rPr>
        <w:tab/>
      </w:r>
    </w:p>
    <w:p>
      <w:pPr>
        <w:tabs>
          <w:tab w:pos="4258" w:val="left" w:leader="none"/>
        </w:tabs>
        <w:spacing w:line="101" w:lineRule="exact" w:before="8"/>
        <w:ind w:left="3123" w:right="0" w:firstLine="0"/>
        <w:jc w:val="left"/>
        <w:rPr>
          <w:b/>
          <w:sz w:val="15"/>
        </w:rPr>
      </w:pPr>
      <w:r>
        <w:rPr>
          <w:b/>
          <w:spacing w:val="-2"/>
          <w:sz w:val="15"/>
        </w:rPr>
        <w:t>Value</w:t>
      </w:r>
      <w:r>
        <w:rPr>
          <w:b/>
          <w:sz w:val="15"/>
        </w:rPr>
        <w:tab/>
      </w:r>
      <w:r>
        <w:rPr>
          <w:b/>
          <w:spacing w:val="-4"/>
          <w:sz w:val="15"/>
        </w:rPr>
        <w:t>Unit</w:t>
      </w:r>
    </w:p>
    <w:p>
      <w:pPr>
        <w:spacing w:line="240" w:lineRule="auto" w:before="0"/>
        <w:ind w:left="338" w:right="38" w:firstLine="0"/>
        <w:jc w:val="left"/>
        <w:rPr>
          <w:sz w:val="15"/>
        </w:rPr>
      </w:pPr>
      <w:r>
        <w:rPr/>
        <w:br w:type="column"/>
      </w:r>
      <w:r>
        <w:rPr>
          <w:spacing w:val="-2"/>
          <w:sz w:val="15"/>
        </w:rPr>
        <w:t>Equipment</w:t>
      </w:r>
      <w:r>
        <w:rPr>
          <w:spacing w:val="40"/>
          <w:sz w:val="15"/>
        </w:rPr>
        <w:t> </w:t>
      </w:r>
      <w:r>
        <w:rPr>
          <w:spacing w:val="-4"/>
          <w:sz w:val="15"/>
        </w:rPr>
        <w:t>Load</w:t>
      </w:r>
    </w:p>
    <w:p>
      <w:pPr>
        <w:spacing w:before="85"/>
        <w:ind w:left="338" w:right="38" w:firstLine="0"/>
        <w:jc w:val="left"/>
        <w:rPr>
          <w:sz w:val="15"/>
        </w:rPr>
      </w:pPr>
      <w:r>
        <w:rPr/>
        <w:br w:type="column"/>
      </w:r>
      <w:r>
        <w:rPr>
          <w:sz w:val="15"/>
        </w:rPr>
        <w:t>Total</w:t>
      </w:r>
      <w:r>
        <w:rPr>
          <w:spacing w:val="-10"/>
          <w:sz w:val="15"/>
        </w:rPr>
        <w:t> </w:t>
      </w:r>
      <w:r>
        <w:rPr>
          <w:sz w:val="15"/>
        </w:rPr>
        <w:t>Equipment</w:t>
      </w:r>
      <w:r>
        <w:rPr>
          <w:spacing w:val="40"/>
          <w:sz w:val="15"/>
        </w:rPr>
        <w:t> </w:t>
      </w:r>
      <w:r>
        <w:rPr>
          <w:spacing w:val="-4"/>
          <w:sz w:val="15"/>
        </w:rPr>
        <w:t>Load</w:t>
      </w:r>
    </w:p>
    <w:p>
      <w:pPr>
        <w:spacing w:line="20" w:lineRule="exact"/>
        <w:ind w:left="113" w:right="0" w:firstLine="0"/>
        <w:rPr>
          <w:sz w:val="2"/>
        </w:rPr>
      </w:pPr>
      <w:r>
        <w:rPr/>
        <w:br w:type="column"/>
      </w:r>
      <w:r>
        <w:rPr>
          <w:sz w:val="2"/>
        </w:rPr>
        <mc:AlternateContent>
          <mc:Choice Requires="wps">
            <w:drawing>
              <wp:inline distT="0" distB="0" distL="0" distR="0">
                <wp:extent cx="1388745" cy="6350"/>
                <wp:effectExtent l="0" t="0" r="0" b="0"/>
                <wp:docPr id="79" name="Group 79"/>
                <wp:cNvGraphicFramePr>
                  <a:graphicFrameLocks/>
                </wp:cNvGraphicFramePr>
                <a:graphic>
                  <a:graphicData uri="http://schemas.microsoft.com/office/word/2010/wordprocessingGroup">
                    <wpg:wgp>
                      <wpg:cNvPr id="79" name="Group 79"/>
                      <wpg:cNvGrpSpPr/>
                      <wpg:grpSpPr>
                        <a:xfrm>
                          <a:off x="0" y="0"/>
                          <a:ext cx="1388745" cy="6350"/>
                          <a:chExt cx="1388745" cy="6350"/>
                        </a:xfrm>
                      </wpg:grpSpPr>
                      <wps:wsp>
                        <wps:cNvPr id="80" name="Graphic 80"/>
                        <wps:cNvSpPr/>
                        <wps:spPr>
                          <a:xfrm>
                            <a:off x="0" y="0"/>
                            <a:ext cx="1388745" cy="6350"/>
                          </a:xfrm>
                          <a:custGeom>
                            <a:avLst/>
                            <a:gdLst/>
                            <a:ahLst/>
                            <a:cxnLst/>
                            <a:rect l="l" t="t" r="r" b="b"/>
                            <a:pathLst>
                              <a:path w="1388745" h="6350">
                                <a:moveTo>
                                  <a:pt x="1388364" y="0"/>
                                </a:moveTo>
                                <a:lnTo>
                                  <a:pt x="554736" y="0"/>
                                </a:lnTo>
                                <a:lnTo>
                                  <a:pt x="548640" y="0"/>
                                </a:lnTo>
                                <a:lnTo>
                                  <a:pt x="0" y="0"/>
                                </a:lnTo>
                                <a:lnTo>
                                  <a:pt x="0" y="6096"/>
                                </a:lnTo>
                                <a:lnTo>
                                  <a:pt x="548640" y="6096"/>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78" coordorigin="0,0" coordsize="2187,10">
                <v:shape style="position:absolute;left:0;top:0;width:2187;height:10" id="docshape79" coordorigin="0,0" coordsize="2187,10" path="m2186,0l874,0,864,0,0,0,0,10,864,10,874,10,2186,10,2186,0xe" filled="true" fillcolor="#000000" stroked="false">
                  <v:path arrowok="t"/>
                  <v:fill type="solid"/>
                </v:shape>
              </v:group>
            </w:pict>
          </mc:Fallback>
        </mc:AlternateContent>
      </w:r>
      <w:r>
        <w:rPr>
          <w:sz w:val="2"/>
        </w:rPr>
      </w:r>
    </w:p>
    <w:p>
      <w:pPr>
        <w:tabs>
          <w:tab w:pos="1085" w:val="left" w:leader="none"/>
        </w:tabs>
        <w:spacing w:line="158" w:lineRule="auto" w:before="0"/>
        <w:ind w:left="1085" w:right="861" w:hanging="711"/>
        <w:jc w:val="left"/>
        <w:rPr>
          <w:sz w:val="15"/>
        </w:rPr>
      </w:pPr>
      <w:r>
        <w:rPr>
          <w:spacing w:val="-2"/>
          <w:position w:val="-8"/>
          <w:sz w:val="15"/>
        </w:rPr>
        <w:t>10.00</w:t>
      </w:r>
      <w:r>
        <w:rPr>
          <w:position w:val="-8"/>
          <w:sz w:val="15"/>
        </w:rPr>
        <w:tab/>
      </w:r>
      <w:r>
        <w:rPr>
          <w:spacing w:val="-2"/>
          <w:sz w:val="15"/>
        </w:rPr>
        <w:t>Operating</w:t>
      </w:r>
      <w:r>
        <w:rPr>
          <w:spacing w:val="40"/>
          <w:sz w:val="15"/>
        </w:rPr>
        <w:t> </w:t>
      </w:r>
      <w:r>
        <w:rPr>
          <w:spacing w:val="-2"/>
          <w:sz w:val="15"/>
        </w:rPr>
        <w:t>hours/day</w:t>
      </w:r>
    </w:p>
    <w:p>
      <w:pPr>
        <w:pStyle w:val="BodyText"/>
        <w:spacing w:line="20" w:lineRule="exact"/>
        <w:ind w:left="113"/>
        <w:rPr>
          <w:sz w:val="2"/>
        </w:rPr>
      </w:pPr>
      <w:r>
        <w:rPr>
          <w:sz w:val="2"/>
        </w:rPr>
        <mc:AlternateContent>
          <mc:Choice Requires="wps">
            <w:drawing>
              <wp:inline distT="0" distB="0" distL="0" distR="0">
                <wp:extent cx="1388745" cy="6350"/>
                <wp:effectExtent l="0" t="0" r="0" b="0"/>
                <wp:docPr id="81" name="Group 81"/>
                <wp:cNvGraphicFramePr>
                  <a:graphicFrameLocks/>
                </wp:cNvGraphicFramePr>
                <a:graphic>
                  <a:graphicData uri="http://schemas.microsoft.com/office/word/2010/wordprocessingGroup">
                    <wpg:wgp>
                      <wpg:cNvPr id="81" name="Group 81"/>
                      <wpg:cNvGrpSpPr/>
                      <wpg:grpSpPr>
                        <a:xfrm>
                          <a:off x="0" y="0"/>
                          <a:ext cx="1388745" cy="6350"/>
                          <a:chExt cx="1388745" cy="6350"/>
                        </a:xfrm>
                      </wpg:grpSpPr>
                      <wps:wsp>
                        <wps:cNvPr id="82" name="Graphic 82"/>
                        <wps:cNvSpPr/>
                        <wps:spPr>
                          <a:xfrm>
                            <a:off x="0" y="0"/>
                            <a:ext cx="1388745" cy="6350"/>
                          </a:xfrm>
                          <a:custGeom>
                            <a:avLst/>
                            <a:gdLst/>
                            <a:ahLst/>
                            <a:cxnLst/>
                            <a:rect l="l" t="t" r="r" b="b"/>
                            <a:pathLst>
                              <a:path w="1388745" h="6350">
                                <a:moveTo>
                                  <a:pt x="1388364" y="0"/>
                                </a:moveTo>
                                <a:lnTo>
                                  <a:pt x="554736" y="0"/>
                                </a:lnTo>
                                <a:lnTo>
                                  <a:pt x="548640" y="0"/>
                                </a:lnTo>
                                <a:lnTo>
                                  <a:pt x="0" y="0"/>
                                </a:lnTo>
                                <a:lnTo>
                                  <a:pt x="0" y="6096"/>
                                </a:lnTo>
                                <a:lnTo>
                                  <a:pt x="548640" y="6096"/>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80" coordorigin="0,0" coordsize="2187,10">
                <v:shape style="position:absolute;left:0;top:0;width:2187;height:10" id="docshape81" coordorigin="0,0" coordsize="2187,10" path="m2186,0l874,0,864,0,0,0,0,10,864,10,874,10,2186,10,2186,0xe" filled="true" fillcolor="#000000" stroked="false">
                  <v:path arrowok="t"/>
                  <v:fill type="solid"/>
                </v:shape>
              </v:group>
            </w:pict>
          </mc:Fallback>
        </mc:AlternateContent>
      </w:r>
      <w:r>
        <w:rPr>
          <w:sz w:val="2"/>
        </w:rPr>
      </w:r>
    </w:p>
    <w:p>
      <w:pPr>
        <w:tabs>
          <w:tab w:pos="1085" w:val="left" w:leader="none"/>
        </w:tabs>
        <w:spacing w:line="158" w:lineRule="auto" w:before="14"/>
        <w:ind w:left="1085" w:right="861" w:hanging="747"/>
        <w:jc w:val="left"/>
        <w:rPr>
          <w:sz w:val="15"/>
        </w:rPr>
      </w:pPr>
      <w:r>
        <w:rPr>
          <w:spacing w:val="-2"/>
          <w:position w:val="-8"/>
          <w:sz w:val="15"/>
        </w:rPr>
        <w:t>260.00</w:t>
      </w:r>
      <w:r>
        <w:rPr>
          <w:position w:val="-8"/>
          <w:sz w:val="15"/>
        </w:rPr>
        <w:tab/>
      </w:r>
      <w:r>
        <w:rPr>
          <w:spacing w:val="-2"/>
          <w:sz w:val="15"/>
        </w:rPr>
        <w:t>Operating</w:t>
      </w:r>
      <w:r>
        <w:rPr>
          <w:spacing w:val="40"/>
          <w:sz w:val="15"/>
        </w:rPr>
        <w:t> </w:t>
      </w:r>
      <w:r>
        <w:rPr>
          <w:spacing w:val="-2"/>
          <w:sz w:val="15"/>
        </w:rPr>
        <w:t>days/year</w:t>
      </w:r>
    </w:p>
    <w:p>
      <w:pPr>
        <w:pStyle w:val="BodyText"/>
        <w:spacing w:line="20" w:lineRule="exact"/>
        <w:ind w:left="113"/>
        <w:rPr>
          <w:sz w:val="2"/>
        </w:rPr>
      </w:pPr>
      <w:r>
        <w:rPr>
          <w:sz w:val="2"/>
        </w:rPr>
        <mc:AlternateContent>
          <mc:Choice Requires="wps">
            <w:drawing>
              <wp:inline distT="0" distB="0" distL="0" distR="0">
                <wp:extent cx="1388745" cy="6350"/>
                <wp:effectExtent l="0" t="0" r="0" b="0"/>
                <wp:docPr id="83" name="Group 83"/>
                <wp:cNvGraphicFramePr>
                  <a:graphicFrameLocks/>
                </wp:cNvGraphicFramePr>
                <a:graphic>
                  <a:graphicData uri="http://schemas.microsoft.com/office/word/2010/wordprocessingGroup">
                    <wpg:wgp>
                      <wpg:cNvPr id="83" name="Group 83"/>
                      <wpg:cNvGrpSpPr/>
                      <wpg:grpSpPr>
                        <a:xfrm>
                          <a:off x="0" y="0"/>
                          <a:ext cx="1388745" cy="6350"/>
                          <a:chExt cx="1388745" cy="6350"/>
                        </a:xfrm>
                      </wpg:grpSpPr>
                      <wps:wsp>
                        <wps:cNvPr id="84" name="Graphic 84"/>
                        <wps:cNvSpPr/>
                        <wps:spPr>
                          <a:xfrm>
                            <a:off x="0" y="0"/>
                            <a:ext cx="1388745" cy="6350"/>
                          </a:xfrm>
                          <a:custGeom>
                            <a:avLst/>
                            <a:gdLst/>
                            <a:ahLst/>
                            <a:cxnLst/>
                            <a:rect l="l" t="t" r="r" b="b"/>
                            <a:pathLst>
                              <a:path w="1388745" h="6350">
                                <a:moveTo>
                                  <a:pt x="1388364" y="0"/>
                                </a:moveTo>
                                <a:lnTo>
                                  <a:pt x="554736" y="0"/>
                                </a:lnTo>
                                <a:lnTo>
                                  <a:pt x="548640" y="0"/>
                                </a:lnTo>
                                <a:lnTo>
                                  <a:pt x="0" y="0"/>
                                </a:lnTo>
                                <a:lnTo>
                                  <a:pt x="0" y="6096"/>
                                </a:lnTo>
                                <a:lnTo>
                                  <a:pt x="548640" y="6096"/>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82" coordorigin="0,0" coordsize="2187,10">
                <v:shape style="position:absolute;left:0;top:0;width:2187;height:10" id="docshape83" coordorigin="0,0" coordsize="2187,10" path="m2186,0l874,0,864,0,0,0,0,10,864,10,874,10,2186,10,2186,0xe" filled="true" fillcolor="#000000"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851" w:footer="648" w:top="640" w:bottom="900" w:left="1080" w:right="720"/>
          <w:cols w:num="4" w:equalWidth="0">
            <w:col w:w="5105" w:space="127"/>
            <w:col w:w="1038" w:space="91"/>
            <w:col w:w="1393" w:space="137"/>
            <w:col w:w="2549"/>
          </w:cols>
        </w:sectPr>
      </w:pPr>
    </w:p>
    <w:p>
      <w:pPr>
        <w:spacing w:before="82"/>
        <w:ind w:left="446" w:right="0" w:firstLine="0"/>
        <w:jc w:val="left"/>
        <w:rPr>
          <w:sz w:val="15"/>
        </w:rPr>
      </w:pPr>
      <w:r>
        <w:rPr>
          <w:spacing w:val="-5"/>
          <w:sz w:val="15"/>
        </w:rPr>
        <w:t>GFA</w:t>
      </w:r>
    </w:p>
    <w:p>
      <w:pPr>
        <w:tabs>
          <w:tab w:pos="1265" w:val="left" w:leader="none"/>
        </w:tabs>
        <w:spacing w:before="168"/>
        <w:ind w:left="446" w:right="0" w:firstLine="0"/>
        <w:jc w:val="left"/>
        <w:rPr>
          <w:sz w:val="15"/>
        </w:rPr>
      </w:pPr>
      <w:r>
        <w:rPr/>
        <w:br w:type="column"/>
      </w:r>
      <w:r>
        <w:rPr>
          <w:spacing w:val="-2"/>
          <w:sz w:val="15"/>
        </w:rPr>
        <w:t>26648.07</w:t>
      </w:r>
      <w:r>
        <w:rPr>
          <w:sz w:val="15"/>
        </w:rPr>
        <w:tab/>
      </w:r>
      <w:r>
        <w:rPr>
          <w:spacing w:val="-5"/>
          <w:sz w:val="15"/>
        </w:rPr>
        <w:t>m2</w:t>
      </w:r>
    </w:p>
    <w:p>
      <w:pPr>
        <w:tabs>
          <w:tab w:pos="3099" w:val="left" w:leader="none"/>
          <w:tab w:pos="3958" w:val="left" w:leader="none"/>
          <w:tab w:pos="5172" w:val="left" w:leader="none"/>
        </w:tabs>
        <w:spacing w:line="168" w:lineRule="exact" w:before="0"/>
        <w:ind w:left="446" w:right="0" w:firstLine="0"/>
        <w:jc w:val="left"/>
        <w:rPr>
          <w:sz w:val="15"/>
        </w:rPr>
      </w:pPr>
      <w:r>
        <w:rPr/>
        <w:br w:type="column"/>
      </w:r>
      <w:r>
        <w:rPr>
          <w:sz w:val="15"/>
          <w:u w:val="single"/>
        </w:rPr>
        <w:tab/>
      </w:r>
      <w:r>
        <w:rPr>
          <w:spacing w:val="-2"/>
          <w:sz w:val="15"/>
          <w:u w:val="single"/>
        </w:rPr>
        <w:t>692849.82</w:t>
      </w:r>
      <w:r>
        <w:rPr>
          <w:sz w:val="15"/>
          <w:u w:val="single"/>
        </w:rPr>
        <w:tab/>
      </w:r>
      <w:r>
        <w:rPr>
          <w:spacing w:val="-2"/>
          <w:sz w:val="15"/>
          <w:u w:val="single"/>
        </w:rPr>
        <w:t>kWh/year</w:t>
      </w:r>
      <w:r>
        <w:rPr>
          <w:sz w:val="15"/>
          <w:u w:val="single"/>
        </w:rPr>
        <w:tab/>
      </w:r>
    </w:p>
    <w:p>
      <w:pPr>
        <w:tabs>
          <w:tab w:pos="3248" w:val="left" w:leader="none"/>
          <w:tab w:pos="3958" w:val="left" w:leader="none"/>
        </w:tabs>
        <w:spacing w:before="10"/>
        <w:ind w:left="554" w:right="0" w:firstLine="0"/>
        <w:jc w:val="left"/>
        <w:rPr>
          <w:b/>
          <w:sz w:val="15"/>
        </w:rPr>
      </w:pPr>
      <w:r>
        <w:rPr>
          <w:b/>
          <w:sz w:val="15"/>
        </w:rPr>
        <mc:AlternateContent>
          <mc:Choice Requires="wps">
            <w:drawing>
              <wp:anchor distT="0" distB="0" distL="0" distR="0" allowOverlap="1" layoutInCell="1" locked="0" behindDoc="0" simplePos="0" relativeHeight="15752704">
                <wp:simplePos x="0" y="0"/>
                <wp:positionH relativeFrom="page">
                  <wp:posOffset>900988</wp:posOffset>
                </wp:positionH>
                <wp:positionV relativeFrom="paragraph">
                  <wp:posOffset>-60214</wp:posOffset>
                </wp:positionV>
                <wp:extent cx="3001645" cy="635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3001645" cy="6350"/>
                        </a:xfrm>
                        <a:custGeom>
                          <a:avLst/>
                          <a:gdLst/>
                          <a:ahLst/>
                          <a:cxnLst/>
                          <a:rect l="l" t="t" r="r" b="b"/>
                          <a:pathLst>
                            <a:path w="3001645" h="6350">
                              <a:moveTo>
                                <a:pt x="1612633" y="0"/>
                              </a:moveTo>
                              <a:lnTo>
                                <a:pt x="722325" y="0"/>
                              </a:lnTo>
                              <a:lnTo>
                                <a:pt x="716280" y="0"/>
                              </a:lnTo>
                              <a:lnTo>
                                <a:pt x="0" y="0"/>
                              </a:lnTo>
                              <a:lnTo>
                                <a:pt x="0" y="6096"/>
                              </a:lnTo>
                              <a:lnTo>
                                <a:pt x="716229" y="6096"/>
                              </a:lnTo>
                              <a:lnTo>
                                <a:pt x="722325" y="6096"/>
                              </a:lnTo>
                              <a:lnTo>
                                <a:pt x="1612633" y="6096"/>
                              </a:lnTo>
                              <a:lnTo>
                                <a:pt x="1612633" y="0"/>
                              </a:lnTo>
                              <a:close/>
                            </a:path>
                            <a:path w="3001645" h="6350">
                              <a:moveTo>
                                <a:pt x="2167445" y="0"/>
                              </a:moveTo>
                              <a:lnTo>
                                <a:pt x="2161362" y="0"/>
                              </a:lnTo>
                              <a:lnTo>
                                <a:pt x="1618818" y="0"/>
                              </a:lnTo>
                              <a:lnTo>
                                <a:pt x="1612722" y="0"/>
                              </a:lnTo>
                              <a:lnTo>
                                <a:pt x="1612722" y="6096"/>
                              </a:lnTo>
                              <a:lnTo>
                                <a:pt x="1618818" y="6096"/>
                              </a:lnTo>
                              <a:lnTo>
                                <a:pt x="2161362" y="6096"/>
                              </a:lnTo>
                              <a:lnTo>
                                <a:pt x="2167445" y="6096"/>
                              </a:lnTo>
                              <a:lnTo>
                                <a:pt x="2167445" y="0"/>
                              </a:lnTo>
                              <a:close/>
                            </a:path>
                            <a:path w="3001645" h="6350">
                              <a:moveTo>
                                <a:pt x="3001086" y="0"/>
                              </a:moveTo>
                              <a:lnTo>
                                <a:pt x="2167458" y="0"/>
                              </a:lnTo>
                              <a:lnTo>
                                <a:pt x="2167458" y="6096"/>
                              </a:lnTo>
                              <a:lnTo>
                                <a:pt x="3001086" y="6096"/>
                              </a:lnTo>
                              <a:lnTo>
                                <a:pt x="300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944pt;margin-top:-4.741325pt;width:236.35pt;height:.5pt;mso-position-horizontal-relative:page;mso-position-vertical-relative:paragraph;z-index:15752704" id="docshape84" coordorigin="1419,-95" coordsize="4727,10" path="m3958,-95l2556,-95,2547,-95,2547,-95,1419,-95,1419,-85,2547,-85,2547,-85,2556,-85,3958,-85,3958,-95xm4832,-95l4823,-95,3968,-95,3959,-95,3959,-85,3968,-85,4823,-85,4832,-85,4832,-95xm6145,-95l4832,-95,4832,-85,6145,-85,6145,-95xe" filled="true" fillcolor="#000000" stroked="false">
                <v:path arrowok="t"/>
                <v:fill type="solid"/>
                <w10:wrap type="none"/>
              </v:shape>
            </w:pict>
          </mc:Fallback>
        </mc:AlternateContent>
      </w:r>
      <w:r>
        <w:rPr>
          <w:b/>
          <w:sz w:val="15"/>
        </w:rPr>
        <w:t>Equipment</w:t>
      </w:r>
      <w:r>
        <w:rPr>
          <w:b/>
          <w:spacing w:val="-8"/>
          <w:sz w:val="15"/>
        </w:rPr>
        <w:t> </w:t>
      </w:r>
      <w:r>
        <w:rPr>
          <w:b/>
          <w:spacing w:val="-5"/>
          <w:sz w:val="15"/>
        </w:rPr>
        <w:t>EUI</w:t>
      </w:r>
      <w:r>
        <w:rPr>
          <w:b/>
          <w:sz w:val="15"/>
        </w:rPr>
        <w:tab/>
      </w:r>
      <w:r>
        <w:rPr>
          <w:b/>
          <w:spacing w:val="-4"/>
          <w:sz w:val="15"/>
        </w:rPr>
        <w:t>26.00</w:t>
      </w:r>
      <w:r>
        <w:rPr>
          <w:b/>
          <w:sz w:val="15"/>
        </w:rPr>
        <w:tab/>
      </w:r>
      <w:r>
        <w:rPr>
          <w:b/>
          <w:spacing w:val="-2"/>
          <w:sz w:val="15"/>
        </w:rPr>
        <w:t>kWh/m2/yr</w:t>
      </w:r>
    </w:p>
    <w:p>
      <w:pPr>
        <w:spacing w:after="0"/>
        <w:jc w:val="left"/>
        <w:rPr>
          <w:b/>
          <w:sz w:val="15"/>
        </w:rPr>
        <w:sectPr>
          <w:type w:val="continuous"/>
          <w:pgSz w:w="12240" w:h="15840"/>
          <w:pgMar w:header="851" w:footer="648" w:top="640" w:bottom="900" w:left="1080" w:right="720"/>
          <w:cols w:num="3" w:equalWidth="0">
            <w:col w:w="776" w:space="1806"/>
            <w:col w:w="1499" w:space="936"/>
            <w:col w:w="5423"/>
          </w:cols>
        </w:sectPr>
      </w:pPr>
    </w:p>
    <w:p>
      <w:pPr>
        <w:spacing w:line="92" w:lineRule="exact" w:before="86"/>
        <w:ind w:left="446" w:right="0" w:firstLine="0"/>
        <w:jc w:val="left"/>
        <w:rPr>
          <w:sz w:val="15"/>
        </w:rPr>
      </w:pPr>
      <w:r>
        <w:rPr>
          <w:sz w:val="15"/>
        </w:rPr>
        <mc:AlternateContent>
          <mc:Choice Requires="wps">
            <w:drawing>
              <wp:anchor distT="0" distB="0" distL="0" distR="0" allowOverlap="1" layoutInCell="1" locked="0" behindDoc="0" simplePos="0" relativeHeight="15753216">
                <wp:simplePos x="0" y="0"/>
                <wp:positionH relativeFrom="page">
                  <wp:posOffset>2513711</wp:posOffset>
                </wp:positionH>
                <wp:positionV relativeFrom="paragraph">
                  <wp:posOffset>49458</wp:posOffset>
                </wp:positionV>
                <wp:extent cx="1388745" cy="635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388745" cy="6350"/>
                        </a:xfrm>
                        <a:custGeom>
                          <a:avLst/>
                          <a:gdLst/>
                          <a:ahLst/>
                          <a:cxnLst/>
                          <a:rect l="l" t="t" r="r" b="b"/>
                          <a:pathLst>
                            <a:path w="1388745" h="6350">
                              <a:moveTo>
                                <a:pt x="554723" y="0"/>
                              </a:moveTo>
                              <a:lnTo>
                                <a:pt x="548640" y="0"/>
                              </a:lnTo>
                              <a:lnTo>
                                <a:pt x="0" y="0"/>
                              </a:lnTo>
                              <a:lnTo>
                                <a:pt x="0" y="6083"/>
                              </a:lnTo>
                              <a:lnTo>
                                <a:pt x="548640" y="6083"/>
                              </a:lnTo>
                              <a:lnTo>
                                <a:pt x="554723" y="6083"/>
                              </a:lnTo>
                              <a:lnTo>
                                <a:pt x="554723" y="0"/>
                              </a:lnTo>
                              <a:close/>
                            </a:path>
                            <a:path w="1388745" h="6350">
                              <a:moveTo>
                                <a:pt x="1388364" y="0"/>
                              </a:moveTo>
                              <a:lnTo>
                                <a:pt x="554736" y="0"/>
                              </a:lnTo>
                              <a:lnTo>
                                <a:pt x="554736" y="6083"/>
                              </a:lnTo>
                              <a:lnTo>
                                <a:pt x="1388364" y="6083"/>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7.930008pt;margin-top:3.894408pt;width:109.35pt;height:.5pt;mso-position-horizontal-relative:page;mso-position-vertical-relative:paragraph;z-index:15753216" id="docshape85" coordorigin="3959,78" coordsize="2187,10" path="m4832,78l4823,78,3959,78,3959,87,4823,87,4832,87,4832,78xm6145,78l4832,78,4832,87,6145,87,6145,78xe" filled="true" fillcolor="#000000" stroked="false">
                <v:path arrowok="t"/>
                <v:fill type="solid"/>
                <w10:wrap type="none"/>
              </v:shape>
            </w:pict>
          </mc:Fallback>
        </mc:AlternateContent>
      </w:r>
      <w:r>
        <w:rPr>
          <w:sz w:val="15"/>
        </w:rPr>
        <w:t>Average</w:t>
      </w:r>
      <w:r>
        <w:rPr>
          <w:spacing w:val="-10"/>
          <w:sz w:val="15"/>
        </w:rPr>
        <w:t> </w:t>
      </w:r>
      <w:r>
        <w:rPr>
          <w:sz w:val="15"/>
        </w:rPr>
        <w:t>EUI</w:t>
      </w:r>
      <w:r>
        <w:rPr>
          <w:spacing w:val="-5"/>
          <w:sz w:val="15"/>
        </w:rPr>
        <w:t> </w:t>
      </w:r>
      <w:r>
        <w:rPr>
          <w:sz w:val="15"/>
        </w:rPr>
        <w:t>(2017-</w:t>
      </w:r>
      <w:r>
        <w:rPr>
          <w:spacing w:val="-2"/>
          <w:sz w:val="15"/>
        </w:rPr>
        <w:t>2019)</w:t>
      </w:r>
    </w:p>
    <w:p>
      <w:pPr>
        <w:spacing w:before="0"/>
        <w:ind w:left="446" w:right="0" w:firstLine="0"/>
        <w:jc w:val="left"/>
        <w:rPr>
          <w:b/>
          <w:sz w:val="15"/>
        </w:rPr>
      </w:pPr>
      <w:r>
        <w:rPr/>
        <w:br w:type="column"/>
      </w:r>
      <w:r>
        <w:rPr>
          <w:b/>
          <w:sz w:val="15"/>
        </w:rPr>
        <w:t>Equipment</w:t>
      </w:r>
      <w:r>
        <w:rPr>
          <w:b/>
          <w:spacing w:val="-5"/>
          <w:sz w:val="15"/>
        </w:rPr>
        <w:t> </w:t>
      </w:r>
      <w:r>
        <w:rPr>
          <w:b/>
          <w:sz w:val="15"/>
        </w:rPr>
        <w:t>EUI</w:t>
      </w:r>
      <w:r>
        <w:rPr>
          <w:b/>
          <w:spacing w:val="-5"/>
          <w:sz w:val="15"/>
        </w:rPr>
        <w:t> </w:t>
      </w:r>
      <w:r>
        <w:rPr>
          <w:b/>
          <w:sz w:val="15"/>
        </w:rPr>
        <w:t>(%)</w:t>
      </w:r>
      <w:r>
        <w:rPr>
          <w:b/>
          <w:spacing w:val="-4"/>
          <w:sz w:val="15"/>
        </w:rPr>
        <w:t> </w:t>
      </w:r>
      <w:r>
        <w:rPr>
          <w:b/>
          <w:spacing w:val="-5"/>
          <w:sz w:val="15"/>
        </w:rPr>
        <w:t>of</w:t>
      </w:r>
    </w:p>
    <w:p>
      <w:pPr>
        <w:tabs>
          <w:tab w:pos="1137" w:val="left" w:leader="none"/>
        </w:tabs>
        <w:spacing w:line="92" w:lineRule="exact" w:before="86"/>
        <w:ind w:left="446" w:right="0" w:firstLine="0"/>
        <w:jc w:val="left"/>
        <w:rPr>
          <w:b/>
          <w:sz w:val="15"/>
        </w:rPr>
      </w:pPr>
      <w:r>
        <w:rPr/>
        <w:br w:type="column"/>
      </w:r>
      <w:r>
        <w:rPr>
          <w:b/>
          <w:spacing w:val="-5"/>
          <w:sz w:val="15"/>
        </w:rPr>
        <w:t>13%</w:t>
      </w:r>
      <w:r>
        <w:rPr>
          <w:b/>
          <w:sz w:val="15"/>
        </w:rPr>
        <w:tab/>
      </w:r>
      <w:r>
        <w:rPr>
          <w:b/>
          <w:spacing w:val="-10"/>
          <w:sz w:val="15"/>
        </w:rPr>
        <w:t>%</w:t>
      </w:r>
    </w:p>
    <w:p>
      <w:pPr>
        <w:spacing w:after="0" w:line="92" w:lineRule="exact"/>
        <w:jc w:val="left"/>
        <w:rPr>
          <w:b/>
          <w:sz w:val="15"/>
        </w:rPr>
        <w:sectPr>
          <w:type w:val="continuous"/>
          <w:pgSz w:w="12240" w:h="15840"/>
          <w:pgMar w:header="851" w:footer="648" w:top="640" w:bottom="900" w:left="1080" w:right="720"/>
          <w:cols w:num="3" w:equalWidth="0">
            <w:col w:w="2074" w:space="3051"/>
            <w:col w:w="1960" w:space="752"/>
            <w:col w:w="2603"/>
          </w:cols>
        </w:sectPr>
      </w:pPr>
    </w:p>
    <w:p>
      <w:pPr>
        <w:tabs>
          <w:tab w:pos="650" w:val="left" w:leader="none"/>
        </w:tabs>
        <w:spacing w:line="168" w:lineRule="exact" w:before="0"/>
        <w:ind w:left="0" w:right="38" w:firstLine="0"/>
        <w:jc w:val="right"/>
        <w:rPr>
          <w:sz w:val="15"/>
        </w:rPr>
      </w:pPr>
      <w:r>
        <w:rPr>
          <w:spacing w:val="-5"/>
          <w:sz w:val="15"/>
        </w:rPr>
        <w:t>193</w:t>
      </w:r>
      <w:r>
        <w:rPr>
          <w:sz w:val="15"/>
        </w:rPr>
        <w:tab/>
      </w:r>
      <w:r>
        <w:rPr>
          <w:spacing w:val="-2"/>
          <w:sz w:val="15"/>
        </w:rPr>
        <w:t>kWh/m2/yr</w:t>
      </w:r>
    </w:p>
    <w:p>
      <w:pPr>
        <w:tabs>
          <w:tab w:pos="1793" w:val="left" w:leader="none"/>
          <w:tab w:pos="3123" w:val="left" w:leader="none"/>
          <w:tab w:pos="3848" w:val="left" w:leader="none"/>
        </w:tabs>
        <w:spacing w:before="96"/>
        <w:ind w:left="554" w:right="0" w:firstLine="0"/>
        <w:jc w:val="left"/>
        <w:rPr>
          <w:b/>
          <w:sz w:val="15"/>
        </w:rPr>
      </w:pPr>
      <w:r>
        <w:rPr>
          <w:b/>
          <w:sz w:val="15"/>
        </w:rPr>
        <mc:AlternateContent>
          <mc:Choice Requires="wps">
            <w:drawing>
              <wp:anchor distT="0" distB="0" distL="0" distR="0" allowOverlap="1" layoutInCell="1" locked="0" behindDoc="0" simplePos="0" relativeHeight="15753728">
                <wp:simplePos x="0" y="0"/>
                <wp:positionH relativeFrom="page">
                  <wp:posOffset>900988</wp:posOffset>
                </wp:positionH>
                <wp:positionV relativeFrom="paragraph">
                  <wp:posOffset>55596</wp:posOffset>
                </wp:positionV>
                <wp:extent cx="3001645" cy="635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3001645" cy="6350"/>
                        </a:xfrm>
                        <a:custGeom>
                          <a:avLst/>
                          <a:gdLst/>
                          <a:ahLst/>
                          <a:cxnLst/>
                          <a:rect l="l" t="t" r="r" b="b"/>
                          <a:pathLst>
                            <a:path w="3001645" h="6350">
                              <a:moveTo>
                                <a:pt x="1612633" y="0"/>
                              </a:moveTo>
                              <a:lnTo>
                                <a:pt x="722325" y="0"/>
                              </a:lnTo>
                              <a:lnTo>
                                <a:pt x="716280" y="0"/>
                              </a:lnTo>
                              <a:lnTo>
                                <a:pt x="0" y="0"/>
                              </a:lnTo>
                              <a:lnTo>
                                <a:pt x="0" y="6096"/>
                              </a:lnTo>
                              <a:lnTo>
                                <a:pt x="716229" y="6096"/>
                              </a:lnTo>
                              <a:lnTo>
                                <a:pt x="722325" y="6096"/>
                              </a:lnTo>
                              <a:lnTo>
                                <a:pt x="1612633" y="6096"/>
                              </a:lnTo>
                              <a:lnTo>
                                <a:pt x="1612633" y="0"/>
                              </a:lnTo>
                              <a:close/>
                            </a:path>
                            <a:path w="3001645" h="6350">
                              <a:moveTo>
                                <a:pt x="2167445" y="0"/>
                              </a:moveTo>
                              <a:lnTo>
                                <a:pt x="2161362" y="0"/>
                              </a:lnTo>
                              <a:lnTo>
                                <a:pt x="1618818" y="0"/>
                              </a:lnTo>
                              <a:lnTo>
                                <a:pt x="1612722" y="0"/>
                              </a:lnTo>
                              <a:lnTo>
                                <a:pt x="1612722" y="6096"/>
                              </a:lnTo>
                              <a:lnTo>
                                <a:pt x="1618818" y="6096"/>
                              </a:lnTo>
                              <a:lnTo>
                                <a:pt x="2161362" y="6096"/>
                              </a:lnTo>
                              <a:lnTo>
                                <a:pt x="2167445" y="6096"/>
                              </a:lnTo>
                              <a:lnTo>
                                <a:pt x="2167445" y="0"/>
                              </a:lnTo>
                              <a:close/>
                            </a:path>
                            <a:path w="3001645" h="6350">
                              <a:moveTo>
                                <a:pt x="3001086" y="0"/>
                              </a:moveTo>
                              <a:lnTo>
                                <a:pt x="2167458" y="0"/>
                              </a:lnTo>
                              <a:lnTo>
                                <a:pt x="2167458" y="6096"/>
                              </a:lnTo>
                              <a:lnTo>
                                <a:pt x="3001086" y="6096"/>
                              </a:lnTo>
                              <a:lnTo>
                                <a:pt x="300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944pt;margin-top:4.377652pt;width:236.35pt;height:.5pt;mso-position-horizontal-relative:page;mso-position-vertical-relative:paragraph;z-index:15753728" id="docshape86" coordorigin="1419,88" coordsize="4727,10" path="m3958,88l2556,88,2547,88,2547,88,1419,88,1419,97,2547,97,2547,97,2556,97,3958,97,3958,88xm4832,88l4823,88,3968,88,3959,88,3959,97,3968,97,4823,97,4832,97,4832,88xm6145,88l4832,88,4832,97,6145,97,6145,88xe" filled="true" fillcolor="#000000" stroked="false">
                <v:path arrowok="t"/>
                <v:fill type="solid"/>
                <w10:wrap type="none"/>
              </v:shape>
            </w:pict>
          </mc:Fallback>
        </mc:AlternateContent>
      </w:r>
      <w:r>
        <w:rPr>
          <w:b/>
          <w:sz w:val="15"/>
        </w:rPr>
        <mc:AlternateContent>
          <mc:Choice Requires="wps">
            <w:drawing>
              <wp:anchor distT="0" distB="0" distL="0" distR="0" allowOverlap="1" layoutInCell="1" locked="0" behindDoc="0" simplePos="0" relativeHeight="15754240">
                <wp:simplePos x="0" y="0"/>
                <wp:positionH relativeFrom="page">
                  <wp:posOffset>900988</wp:posOffset>
                </wp:positionH>
                <wp:positionV relativeFrom="paragraph">
                  <wp:posOffset>171420</wp:posOffset>
                </wp:positionV>
                <wp:extent cx="3001645" cy="635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3001645" cy="6350"/>
                        </a:xfrm>
                        <a:custGeom>
                          <a:avLst/>
                          <a:gdLst/>
                          <a:ahLst/>
                          <a:cxnLst/>
                          <a:rect l="l" t="t" r="r" b="b"/>
                          <a:pathLst>
                            <a:path w="3001645" h="6350">
                              <a:moveTo>
                                <a:pt x="1612633" y="0"/>
                              </a:moveTo>
                              <a:lnTo>
                                <a:pt x="722325" y="0"/>
                              </a:lnTo>
                              <a:lnTo>
                                <a:pt x="716280" y="0"/>
                              </a:lnTo>
                              <a:lnTo>
                                <a:pt x="0" y="0"/>
                              </a:lnTo>
                              <a:lnTo>
                                <a:pt x="0" y="6096"/>
                              </a:lnTo>
                              <a:lnTo>
                                <a:pt x="716229" y="6096"/>
                              </a:lnTo>
                              <a:lnTo>
                                <a:pt x="722325" y="6096"/>
                              </a:lnTo>
                              <a:lnTo>
                                <a:pt x="1612633" y="6096"/>
                              </a:lnTo>
                              <a:lnTo>
                                <a:pt x="1612633" y="0"/>
                              </a:lnTo>
                              <a:close/>
                            </a:path>
                            <a:path w="3001645" h="6350">
                              <a:moveTo>
                                <a:pt x="2167445" y="0"/>
                              </a:moveTo>
                              <a:lnTo>
                                <a:pt x="2161362" y="0"/>
                              </a:lnTo>
                              <a:lnTo>
                                <a:pt x="1618818" y="0"/>
                              </a:lnTo>
                              <a:lnTo>
                                <a:pt x="1612722" y="0"/>
                              </a:lnTo>
                              <a:lnTo>
                                <a:pt x="1612722" y="6096"/>
                              </a:lnTo>
                              <a:lnTo>
                                <a:pt x="1618818" y="6096"/>
                              </a:lnTo>
                              <a:lnTo>
                                <a:pt x="2161362" y="6096"/>
                              </a:lnTo>
                              <a:lnTo>
                                <a:pt x="2167445" y="6096"/>
                              </a:lnTo>
                              <a:lnTo>
                                <a:pt x="2167445" y="0"/>
                              </a:lnTo>
                              <a:close/>
                            </a:path>
                            <a:path w="3001645" h="6350">
                              <a:moveTo>
                                <a:pt x="3001086" y="0"/>
                              </a:moveTo>
                              <a:lnTo>
                                <a:pt x="2167458" y="0"/>
                              </a:lnTo>
                              <a:lnTo>
                                <a:pt x="2167458" y="6096"/>
                              </a:lnTo>
                              <a:lnTo>
                                <a:pt x="3001086" y="6096"/>
                              </a:lnTo>
                              <a:lnTo>
                                <a:pt x="300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944pt;margin-top:13.497652pt;width:236.35pt;height:.5pt;mso-position-horizontal-relative:page;mso-position-vertical-relative:paragraph;z-index:15754240" id="docshape87" coordorigin="1419,270" coordsize="4727,10" path="m3958,270l2556,270,2547,270,2547,270,1419,270,1419,280,2547,280,2547,280,2556,280,3958,280,3958,270xm4832,270l4823,270,3968,270,3959,270,3959,280,3968,280,4823,280,4832,280,4832,270xm6145,270l4832,270,4832,280,6145,280,6145,270xe" filled="true" fillcolor="#000000" stroked="false">
                <v:path arrowok="t"/>
                <v:fill type="solid"/>
                <w10:wrap type="none"/>
              </v:shape>
            </w:pict>
          </mc:Fallback>
        </mc:AlternateContent>
      </w:r>
      <w:r>
        <w:rPr>
          <w:b/>
          <w:sz w:val="15"/>
        </w:rPr>
        <w:t>Load</w:t>
      </w:r>
      <w:r>
        <w:rPr>
          <w:b/>
          <w:spacing w:val="-3"/>
          <w:sz w:val="15"/>
        </w:rPr>
        <w:t> </w:t>
      </w:r>
      <w:r>
        <w:rPr>
          <w:b/>
          <w:spacing w:val="-4"/>
          <w:sz w:val="15"/>
        </w:rPr>
        <w:t>Type</w:t>
      </w:r>
      <w:r>
        <w:rPr>
          <w:b/>
          <w:sz w:val="15"/>
        </w:rPr>
        <w:tab/>
      </w:r>
      <w:r>
        <w:rPr>
          <w:b/>
          <w:spacing w:val="-2"/>
          <w:sz w:val="15"/>
        </w:rPr>
        <w:t>Component</w:t>
      </w:r>
      <w:r>
        <w:rPr>
          <w:b/>
          <w:sz w:val="15"/>
        </w:rPr>
        <w:tab/>
      </w:r>
      <w:r>
        <w:rPr>
          <w:b/>
          <w:spacing w:val="-4"/>
          <w:sz w:val="15"/>
        </w:rPr>
        <w:t>Value</w:t>
      </w:r>
      <w:r>
        <w:rPr>
          <w:b/>
          <w:sz w:val="15"/>
        </w:rPr>
        <w:tab/>
      </w:r>
      <w:r>
        <w:rPr>
          <w:b/>
          <w:spacing w:val="-4"/>
          <w:sz w:val="15"/>
        </w:rPr>
        <w:t>Unit</w:t>
      </w:r>
    </w:p>
    <w:p>
      <w:pPr>
        <w:tabs>
          <w:tab w:pos="5295" w:val="left" w:leader="none"/>
        </w:tabs>
        <w:spacing w:line="168" w:lineRule="exact" w:before="0"/>
        <w:ind w:left="554" w:right="0" w:firstLine="0"/>
        <w:jc w:val="left"/>
        <w:rPr>
          <w:b/>
          <w:sz w:val="15"/>
        </w:rPr>
      </w:pPr>
      <w:r>
        <w:rPr/>
        <w:br w:type="column"/>
      </w:r>
      <w:r>
        <w:rPr>
          <w:b/>
          <w:spacing w:val="78"/>
          <w:sz w:val="15"/>
          <w:u w:val="single"/>
        </w:rPr>
        <w:t> </w:t>
      </w:r>
      <w:r>
        <w:rPr>
          <w:b/>
          <w:sz w:val="15"/>
          <w:u w:val="single"/>
        </w:rPr>
        <w:t>Total</w:t>
      </w:r>
      <w:r>
        <w:rPr>
          <w:b/>
          <w:spacing w:val="-3"/>
          <w:sz w:val="15"/>
          <w:u w:val="single"/>
        </w:rPr>
        <w:t> </w:t>
      </w:r>
      <w:r>
        <w:rPr>
          <w:b/>
          <w:sz w:val="15"/>
          <w:u w:val="single"/>
        </w:rPr>
        <w:t>Actual</w:t>
      </w:r>
      <w:r>
        <w:rPr>
          <w:b/>
          <w:spacing w:val="-2"/>
          <w:sz w:val="15"/>
          <w:u w:val="single"/>
        </w:rPr>
        <w:t> </w:t>
      </w:r>
      <w:r>
        <w:rPr>
          <w:b/>
          <w:spacing w:val="-5"/>
          <w:sz w:val="15"/>
          <w:u w:val="single"/>
        </w:rPr>
        <w:t>EUI</w:t>
      </w:r>
      <w:r>
        <w:rPr>
          <w:b/>
          <w:sz w:val="15"/>
          <w:u w:val="single"/>
        </w:rPr>
        <w:tab/>
      </w:r>
    </w:p>
    <w:p>
      <w:pPr>
        <w:spacing w:before="10"/>
        <w:ind w:left="569" w:right="0" w:firstLine="0"/>
        <w:jc w:val="left"/>
        <w:rPr>
          <w:sz w:val="16"/>
        </w:rPr>
      </w:pPr>
      <w:r>
        <w:rPr>
          <w:spacing w:val="-2"/>
          <w:sz w:val="16"/>
        </w:rPr>
        <w:t>Source:</w:t>
      </w:r>
      <w:r>
        <w:rPr>
          <w:spacing w:val="-1"/>
          <w:sz w:val="16"/>
        </w:rPr>
        <w:t> </w:t>
      </w:r>
      <w:r>
        <w:rPr>
          <w:spacing w:val="-2"/>
          <w:sz w:val="16"/>
        </w:rPr>
        <w:t>Author’s</w:t>
      </w:r>
      <w:r>
        <w:rPr>
          <w:spacing w:val="10"/>
          <w:sz w:val="16"/>
        </w:rPr>
        <w:t> </w:t>
      </w:r>
      <w:r>
        <w:rPr>
          <w:spacing w:val="-2"/>
          <w:sz w:val="16"/>
        </w:rPr>
        <w:t>Calculation,</w:t>
      </w:r>
      <w:r>
        <w:rPr>
          <w:spacing w:val="7"/>
          <w:sz w:val="16"/>
        </w:rPr>
        <w:t> </w:t>
      </w:r>
      <w:r>
        <w:rPr>
          <w:spacing w:val="-4"/>
          <w:sz w:val="16"/>
        </w:rPr>
        <w:t>2025</w:t>
      </w:r>
    </w:p>
    <w:p>
      <w:pPr>
        <w:spacing w:after="0"/>
        <w:jc w:val="left"/>
        <w:rPr>
          <w:sz w:val="16"/>
        </w:rPr>
        <w:sectPr>
          <w:type w:val="continuous"/>
          <w:pgSz w:w="12240" w:h="15840"/>
          <w:pgMar w:header="851" w:footer="648" w:top="640" w:bottom="900" w:left="1080" w:right="720"/>
          <w:cols w:num="2" w:equalWidth="0">
            <w:col w:w="4583" w:space="311"/>
            <w:col w:w="5546"/>
          </w:cols>
        </w:sectPr>
      </w:pPr>
    </w:p>
    <w:p>
      <w:pPr>
        <w:spacing w:before="10"/>
        <w:ind w:left="1572" w:right="0" w:firstLine="0"/>
        <w:jc w:val="left"/>
        <w:rPr>
          <w:sz w:val="15"/>
        </w:rPr>
      </w:pPr>
      <w:r>
        <w:rPr>
          <w:sz w:val="15"/>
        </w:rPr>
        <mc:AlternateContent>
          <mc:Choice Requires="wps">
            <w:drawing>
              <wp:anchor distT="0" distB="0" distL="0" distR="0" allowOverlap="1" layoutInCell="1" locked="0" behindDoc="0" simplePos="0" relativeHeight="15754752">
                <wp:simplePos x="0" y="0"/>
                <wp:positionH relativeFrom="page">
                  <wp:posOffset>1617218</wp:posOffset>
                </wp:positionH>
                <wp:positionV relativeFrom="paragraph">
                  <wp:posOffset>226483</wp:posOffset>
                </wp:positionV>
                <wp:extent cx="2285365" cy="635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2285365" cy="6350"/>
                        </a:xfrm>
                        <a:custGeom>
                          <a:avLst/>
                          <a:gdLst/>
                          <a:ahLst/>
                          <a:cxnLst/>
                          <a:rect l="l" t="t" r="r" b="b"/>
                          <a:pathLst>
                            <a:path w="2285365" h="6350">
                              <a:moveTo>
                                <a:pt x="896416" y="0"/>
                              </a:moveTo>
                              <a:lnTo>
                                <a:pt x="0" y="0"/>
                              </a:lnTo>
                              <a:lnTo>
                                <a:pt x="0" y="6096"/>
                              </a:lnTo>
                              <a:lnTo>
                                <a:pt x="896416" y="6096"/>
                              </a:lnTo>
                              <a:lnTo>
                                <a:pt x="896416" y="0"/>
                              </a:lnTo>
                              <a:close/>
                            </a:path>
                            <a:path w="2285365" h="6350">
                              <a:moveTo>
                                <a:pt x="1451216" y="0"/>
                              </a:moveTo>
                              <a:lnTo>
                                <a:pt x="1445133" y="0"/>
                              </a:lnTo>
                              <a:lnTo>
                                <a:pt x="902589" y="0"/>
                              </a:lnTo>
                              <a:lnTo>
                                <a:pt x="896493" y="0"/>
                              </a:lnTo>
                              <a:lnTo>
                                <a:pt x="896493" y="6096"/>
                              </a:lnTo>
                              <a:lnTo>
                                <a:pt x="902589" y="6096"/>
                              </a:lnTo>
                              <a:lnTo>
                                <a:pt x="1445133" y="6096"/>
                              </a:lnTo>
                              <a:lnTo>
                                <a:pt x="1451216" y="6096"/>
                              </a:lnTo>
                              <a:lnTo>
                                <a:pt x="1451216" y="0"/>
                              </a:lnTo>
                              <a:close/>
                            </a:path>
                            <a:path w="2285365" h="6350">
                              <a:moveTo>
                                <a:pt x="2284857" y="0"/>
                              </a:moveTo>
                              <a:lnTo>
                                <a:pt x="1451229" y="0"/>
                              </a:lnTo>
                              <a:lnTo>
                                <a:pt x="1451229" y="6096"/>
                              </a:lnTo>
                              <a:lnTo>
                                <a:pt x="2284857" y="6096"/>
                              </a:lnTo>
                              <a:lnTo>
                                <a:pt x="2284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7.340004pt;margin-top:17.833385pt;width:179.95pt;height:.5pt;mso-position-horizontal-relative:page;mso-position-vertical-relative:paragraph;z-index:15754752" id="docshape88" coordorigin="2547,357" coordsize="3599,10" path="m3958,357l2547,357,2547,366,3958,366,3958,357xm4832,357l4823,357,3968,357,3959,357,3959,366,3968,366,4823,366,4832,366,4832,357xm6145,357l4832,357,4832,366,6145,366,6145,357xe" filled="true" fillcolor="#000000" stroked="false">
                <v:path arrowok="t"/>
                <v:fill type="solid"/>
                <w10:wrap type="none"/>
              </v:shape>
            </w:pict>
          </mc:Fallback>
        </mc:AlternateContent>
      </w:r>
      <w:r>
        <w:rPr>
          <w:sz w:val="15"/>
        </w:rPr>
        <w:t>Occupant</w:t>
      </w:r>
      <w:r>
        <w:rPr>
          <w:spacing w:val="-10"/>
          <w:sz w:val="15"/>
        </w:rPr>
        <w:t> </w:t>
      </w:r>
      <w:r>
        <w:rPr>
          <w:sz w:val="15"/>
        </w:rPr>
        <w:t>Heat</w:t>
      </w:r>
      <w:r>
        <w:rPr>
          <w:spacing w:val="40"/>
          <w:sz w:val="15"/>
        </w:rPr>
        <w:t> </w:t>
      </w:r>
      <w:r>
        <w:rPr>
          <w:spacing w:val="-4"/>
          <w:sz w:val="15"/>
        </w:rPr>
        <w:t>Gain</w:t>
      </w:r>
    </w:p>
    <w:p>
      <w:pPr>
        <w:tabs>
          <w:tab w:pos="1339" w:val="left" w:leader="none"/>
        </w:tabs>
        <w:spacing w:before="96"/>
        <w:ind w:left="595" w:right="0" w:firstLine="0"/>
        <w:jc w:val="left"/>
        <w:rPr>
          <w:sz w:val="15"/>
        </w:rPr>
      </w:pPr>
      <w:r>
        <w:rPr/>
        <w:br w:type="column"/>
      </w:r>
      <w:r>
        <w:rPr>
          <w:spacing w:val="-2"/>
          <w:sz w:val="15"/>
        </w:rPr>
        <w:t>351.75</w:t>
      </w:r>
      <w:r>
        <w:rPr>
          <w:sz w:val="15"/>
        </w:rPr>
        <w:tab/>
      </w:r>
      <w:r>
        <w:rPr>
          <w:spacing w:val="-5"/>
          <w:sz w:val="15"/>
        </w:rPr>
        <w:t>k</w:t>
      </w:r>
      <w:r>
        <w:rPr>
          <w:spacing w:val="-5"/>
          <w:sz w:val="15"/>
        </w:rPr>
        <w:t>W</w:t>
      </w:r>
    </w:p>
    <w:p>
      <w:pPr>
        <w:spacing w:line="215" w:lineRule="exact" w:before="155"/>
        <w:ind w:left="1359" w:right="0" w:firstLine="0"/>
        <w:jc w:val="left"/>
        <w:rPr>
          <w:sz w:val="20"/>
        </w:rPr>
      </w:pPr>
      <w:r>
        <w:rPr/>
        <w:br w:type="column"/>
      </w:r>
      <w:r>
        <w:rPr>
          <w:b/>
          <w:sz w:val="20"/>
        </w:rPr>
        <w:t>Table</w:t>
      </w:r>
      <w:r>
        <w:rPr>
          <w:b/>
          <w:spacing w:val="-9"/>
          <w:sz w:val="20"/>
        </w:rPr>
        <w:t> </w:t>
      </w:r>
      <w:r>
        <w:rPr>
          <w:b/>
          <w:sz w:val="20"/>
        </w:rPr>
        <w:t>3.</w:t>
      </w:r>
      <w:r>
        <w:rPr>
          <w:b/>
          <w:spacing w:val="-7"/>
          <w:sz w:val="20"/>
        </w:rPr>
        <w:t> </w:t>
      </w:r>
      <w:r>
        <w:rPr>
          <w:sz w:val="20"/>
        </w:rPr>
        <w:t>Energy</w:t>
      </w:r>
      <w:r>
        <w:rPr>
          <w:spacing w:val="-7"/>
          <w:sz w:val="20"/>
        </w:rPr>
        <w:t> </w:t>
      </w:r>
      <w:r>
        <w:rPr>
          <w:sz w:val="20"/>
        </w:rPr>
        <w:t>Load</w:t>
      </w:r>
      <w:r>
        <w:rPr>
          <w:spacing w:val="-10"/>
          <w:sz w:val="20"/>
        </w:rPr>
        <w:t> </w:t>
      </w:r>
      <w:r>
        <w:rPr>
          <w:sz w:val="20"/>
        </w:rPr>
        <w:t>Calculation</w:t>
      </w:r>
      <w:r>
        <w:rPr>
          <w:spacing w:val="-7"/>
          <w:sz w:val="20"/>
        </w:rPr>
        <w:t> </w:t>
      </w:r>
      <w:r>
        <w:rPr>
          <w:sz w:val="20"/>
        </w:rPr>
        <w:t>Results</w:t>
      </w:r>
      <w:r>
        <w:rPr>
          <w:spacing w:val="-9"/>
          <w:sz w:val="20"/>
        </w:rPr>
        <w:t> </w:t>
      </w:r>
      <w:r>
        <w:rPr>
          <w:sz w:val="20"/>
        </w:rPr>
        <w:t>for</w:t>
      </w:r>
      <w:r>
        <w:rPr>
          <w:spacing w:val="-8"/>
          <w:sz w:val="20"/>
        </w:rPr>
        <w:t> </w:t>
      </w:r>
      <w:r>
        <w:rPr>
          <w:spacing w:val="-5"/>
          <w:sz w:val="20"/>
        </w:rPr>
        <w:t>the</w:t>
      </w:r>
    </w:p>
    <w:p>
      <w:pPr>
        <w:spacing w:after="0" w:line="215" w:lineRule="exact"/>
        <w:jc w:val="left"/>
        <w:rPr>
          <w:sz w:val="20"/>
        </w:rPr>
        <w:sectPr>
          <w:type w:val="continuous"/>
          <w:pgSz w:w="12240" w:h="15840"/>
          <w:pgMar w:header="851" w:footer="648" w:top="640" w:bottom="900" w:left="1080" w:right="720"/>
          <w:cols w:num="3" w:equalWidth="0">
            <w:col w:w="2469" w:space="40"/>
            <w:col w:w="1556" w:space="39"/>
            <w:col w:w="6336"/>
          </w:cols>
        </w:sectPr>
      </w:pPr>
    </w:p>
    <w:p>
      <w:pPr>
        <w:tabs>
          <w:tab w:pos="3140" w:val="left" w:leader="none"/>
          <w:tab w:pos="3848" w:val="left" w:leader="none"/>
        </w:tabs>
        <w:spacing w:line="168" w:lineRule="exact" w:before="0"/>
        <w:ind w:left="1572" w:right="0" w:firstLine="0"/>
        <w:jc w:val="left"/>
        <w:rPr>
          <w:sz w:val="15"/>
        </w:rPr>
      </w:pPr>
      <w:r>
        <w:rPr>
          <w:sz w:val="15"/>
        </w:rPr>
        <mc:AlternateContent>
          <mc:Choice Requires="wps">
            <w:drawing>
              <wp:anchor distT="0" distB="0" distL="0" distR="0" allowOverlap="1" layoutInCell="1" locked="0" behindDoc="0" simplePos="0" relativeHeight="15755264">
                <wp:simplePos x="0" y="0"/>
                <wp:positionH relativeFrom="page">
                  <wp:posOffset>1617218</wp:posOffset>
                </wp:positionH>
                <wp:positionV relativeFrom="paragraph">
                  <wp:posOffset>107242</wp:posOffset>
                </wp:positionV>
                <wp:extent cx="2285365" cy="635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2285365" cy="6350"/>
                        </a:xfrm>
                        <a:custGeom>
                          <a:avLst/>
                          <a:gdLst/>
                          <a:ahLst/>
                          <a:cxnLst/>
                          <a:rect l="l" t="t" r="r" b="b"/>
                          <a:pathLst>
                            <a:path w="2285365" h="6350">
                              <a:moveTo>
                                <a:pt x="896416" y="0"/>
                              </a:moveTo>
                              <a:lnTo>
                                <a:pt x="0" y="0"/>
                              </a:lnTo>
                              <a:lnTo>
                                <a:pt x="0" y="6096"/>
                              </a:lnTo>
                              <a:lnTo>
                                <a:pt x="896416" y="6096"/>
                              </a:lnTo>
                              <a:lnTo>
                                <a:pt x="896416" y="0"/>
                              </a:lnTo>
                              <a:close/>
                            </a:path>
                            <a:path w="2285365" h="6350">
                              <a:moveTo>
                                <a:pt x="1451216" y="0"/>
                              </a:moveTo>
                              <a:lnTo>
                                <a:pt x="1445133" y="0"/>
                              </a:lnTo>
                              <a:lnTo>
                                <a:pt x="902589" y="0"/>
                              </a:lnTo>
                              <a:lnTo>
                                <a:pt x="896493" y="0"/>
                              </a:lnTo>
                              <a:lnTo>
                                <a:pt x="896493" y="6096"/>
                              </a:lnTo>
                              <a:lnTo>
                                <a:pt x="902589" y="6096"/>
                              </a:lnTo>
                              <a:lnTo>
                                <a:pt x="1445133" y="6096"/>
                              </a:lnTo>
                              <a:lnTo>
                                <a:pt x="1451216" y="6096"/>
                              </a:lnTo>
                              <a:lnTo>
                                <a:pt x="1451216" y="0"/>
                              </a:lnTo>
                              <a:close/>
                            </a:path>
                            <a:path w="2285365" h="6350">
                              <a:moveTo>
                                <a:pt x="2284857" y="0"/>
                              </a:moveTo>
                              <a:lnTo>
                                <a:pt x="1451229" y="0"/>
                              </a:lnTo>
                              <a:lnTo>
                                <a:pt x="1451229" y="6096"/>
                              </a:lnTo>
                              <a:lnTo>
                                <a:pt x="2284857" y="6096"/>
                              </a:lnTo>
                              <a:lnTo>
                                <a:pt x="2284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7.340004pt;margin-top:8.444280pt;width:179.95pt;height:.5pt;mso-position-horizontal-relative:page;mso-position-vertical-relative:paragraph;z-index:15755264" id="docshape89" coordorigin="2547,169" coordsize="3599,10" path="m3958,169l2547,169,2547,178,3958,178,3958,169xm4832,169l4823,169,3968,169,3959,169,3959,178,3968,178,4823,178,4832,178,4832,169xm6145,169l4832,169,4832,178,6145,178,6145,169xe" filled="true" fillcolor="#000000" stroked="false">
                <v:path arrowok="t"/>
                <v:fill type="solid"/>
                <w10:wrap type="none"/>
              </v:shape>
            </w:pict>
          </mc:Fallback>
        </mc:AlternateContent>
      </w:r>
      <w:r>
        <w:rPr>
          <w:sz w:val="15"/>
        </w:rPr>
        <w:t>Lighting</w:t>
      </w:r>
      <w:r>
        <w:rPr>
          <w:spacing w:val="-8"/>
          <w:sz w:val="15"/>
        </w:rPr>
        <w:t> </w:t>
      </w:r>
      <w:r>
        <w:rPr>
          <w:sz w:val="15"/>
        </w:rPr>
        <w:t>Heat</w:t>
      </w:r>
      <w:r>
        <w:rPr>
          <w:spacing w:val="-4"/>
          <w:sz w:val="15"/>
        </w:rPr>
        <w:t> Gain</w:t>
      </w:r>
      <w:r>
        <w:rPr>
          <w:sz w:val="15"/>
        </w:rPr>
        <w:tab/>
      </w:r>
      <w:r>
        <w:rPr>
          <w:spacing w:val="-4"/>
          <w:sz w:val="15"/>
        </w:rPr>
        <w:t>68.67</w:t>
      </w:r>
      <w:r>
        <w:rPr>
          <w:sz w:val="15"/>
        </w:rPr>
        <w:tab/>
      </w:r>
      <w:r>
        <w:rPr>
          <w:spacing w:val="-5"/>
          <w:sz w:val="15"/>
        </w:rPr>
        <w:t>kW</w:t>
      </w:r>
    </w:p>
    <w:p>
      <w:pPr>
        <w:pStyle w:val="BodyText"/>
        <w:tabs>
          <w:tab w:pos="6085" w:val="left" w:leader="none"/>
        </w:tabs>
        <w:spacing w:line="167" w:lineRule="exact" w:before="15"/>
        <w:ind w:left="1359"/>
      </w:pPr>
      <w:r>
        <w:rPr/>
        <w:br w:type="column"/>
      </w:r>
      <w:r>
        <w:rPr>
          <w:u w:val="single"/>
        </w:rPr>
        <w:t>DGWR</w:t>
      </w:r>
      <w:r>
        <w:rPr>
          <w:spacing w:val="-7"/>
          <w:u w:val="single"/>
        </w:rPr>
        <w:t> </w:t>
      </w:r>
      <w:r>
        <w:rPr>
          <w:spacing w:val="-2"/>
          <w:u w:val="single"/>
        </w:rPr>
        <w:t>Building</w:t>
      </w:r>
      <w:r>
        <w:rPr>
          <w:u w:val="single"/>
        </w:rPr>
        <w:tab/>
      </w:r>
    </w:p>
    <w:p>
      <w:pPr>
        <w:pStyle w:val="BodyText"/>
        <w:spacing w:after="0" w:line="167" w:lineRule="exact"/>
        <w:sectPr>
          <w:type w:val="continuous"/>
          <w:pgSz w:w="12240" w:h="15840"/>
          <w:pgMar w:header="851" w:footer="648" w:top="640" w:bottom="900" w:left="1080" w:right="720"/>
          <w:cols w:num="2" w:equalWidth="0">
            <w:col w:w="4065" w:space="40"/>
            <w:col w:w="6335"/>
          </w:cols>
        </w:sectPr>
      </w:pPr>
    </w:p>
    <w:p>
      <w:pPr>
        <w:spacing w:before="82"/>
        <w:ind w:left="446" w:right="0" w:firstLine="0"/>
        <w:jc w:val="left"/>
        <w:rPr>
          <w:i/>
          <w:sz w:val="15"/>
        </w:rPr>
      </w:pPr>
      <w:r>
        <w:rPr>
          <w:i/>
          <w:sz w:val="15"/>
        </w:rPr>
        <w:t>Internal</w:t>
      </w:r>
      <w:r>
        <w:rPr>
          <w:i/>
          <w:spacing w:val="-10"/>
          <w:sz w:val="15"/>
        </w:rPr>
        <w:t> </w:t>
      </w:r>
      <w:r>
        <w:rPr>
          <w:i/>
          <w:sz w:val="15"/>
        </w:rPr>
        <w:t>Heat</w:t>
      </w:r>
      <w:r>
        <w:rPr>
          <w:i/>
          <w:spacing w:val="40"/>
          <w:sz w:val="15"/>
        </w:rPr>
        <w:t> </w:t>
      </w:r>
      <w:r>
        <w:rPr>
          <w:i/>
          <w:spacing w:val="-4"/>
          <w:sz w:val="15"/>
        </w:rPr>
        <w:t>Gain</w:t>
      </w:r>
    </w:p>
    <w:p>
      <w:pPr>
        <w:spacing w:line="240" w:lineRule="auto" w:before="0"/>
        <w:ind w:left="273" w:right="-4" w:firstLine="0"/>
        <w:jc w:val="left"/>
        <w:rPr>
          <w:sz w:val="15"/>
        </w:rPr>
      </w:pPr>
      <w:r>
        <w:rPr/>
        <w:br w:type="column"/>
      </w:r>
      <w:r>
        <w:rPr>
          <w:sz w:val="15"/>
        </w:rPr>
        <w:t>Annual</w:t>
      </w:r>
      <w:r>
        <w:rPr>
          <w:spacing w:val="-10"/>
          <w:sz w:val="15"/>
        </w:rPr>
        <w:t> </w:t>
      </w:r>
      <w:r>
        <w:rPr>
          <w:sz w:val="15"/>
        </w:rPr>
        <w:t>Equipment</w:t>
      </w:r>
      <w:r>
        <w:rPr>
          <w:spacing w:val="40"/>
          <w:sz w:val="15"/>
        </w:rPr>
        <w:t> </w:t>
      </w:r>
      <w:r>
        <w:rPr>
          <w:sz w:val="15"/>
        </w:rPr>
        <w:t>Heat</w:t>
      </w:r>
      <w:r>
        <w:rPr>
          <w:spacing w:val="-1"/>
          <w:sz w:val="15"/>
        </w:rPr>
        <w:t> </w:t>
      </w:r>
      <w:r>
        <w:rPr>
          <w:sz w:val="15"/>
        </w:rPr>
        <w:t>Gain</w:t>
      </w:r>
    </w:p>
    <w:p>
      <w:pPr>
        <w:spacing w:before="5"/>
        <w:ind w:left="273" w:right="-4" w:firstLine="0"/>
        <w:jc w:val="left"/>
        <w:rPr>
          <w:sz w:val="15"/>
        </w:rPr>
      </w:pPr>
      <w:r>
        <w:rPr>
          <w:sz w:val="15"/>
        </w:rPr>
        <mc:AlternateContent>
          <mc:Choice Requires="wps">
            <w:drawing>
              <wp:anchor distT="0" distB="0" distL="0" distR="0" allowOverlap="1" layoutInCell="1" locked="0" behindDoc="0" simplePos="0" relativeHeight="15755776">
                <wp:simplePos x="0" y="0"/>
                <wp:positionH relativeFrom="page">
                  <wp:posOffset>1617218</wp:posOffset>
                </wp:positionH>
                <wp:positionV relativeFrom="paragraph">
                  <wp:posOffset>-1947</wp:posOffset>
                </wp:positionV>
                <wp:extent cx="2285365" cy="635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2285365" cy="6350"/>
                        </a:xfrm>
                        <a:custGeom>
                          <a:avLst/>
                          <a:gdLst/>
                          <a:ahLst/>
                          <a:cxnLst/>
                          <a:rect l="l" t="t" r="r" b="b"/>
                          <a:pathLst>
                            <a:path w="2285365" h="6350">
                              <a:moveTo>
                                <a:pt x="896416" y="0"/>
                              </a:moveTo>
                              <a:lnTo>
                                <a:pt x="0" y="0"/>
                              </a:lnTo>
                              <a:lnTo>
                                <a:pt x="0" y="6096"/>
                              </a:lnTo>
                              <a:lnTo>
                                <a:pt x="896416" y="6096"/>
                              </a:lnTo>
                              <a:lnTo>
                                <a:pt x="896416" y="0"/>
                              </a:lnTo>
                              <a:close/>
                            </a:path>
                            <a:path w="2285365" h="6350">
                              <a:moveTo>
                                <a:pt x="1451216" y="0"/>
                              </a:moveTo>
                              <a:lnTo>
                                <a:pt x="1445133" y="0"/>
                              </a:lnTo>
                              <a:lnTo>
                                <a:pt x="902589" y="0"/>
                              </a:lnTo>
                              <a:lnTo>
                                <a:pt x="896493" y="0"/>
                              </a:lnTo>
                              <a:lnTo>
                                <a:pt x="896493" y="6096"/>
                              </a:lnTo>
                              <a:lnTo>
                                <a:pt x="902589" y="6096"/>
                              </a:lnTo>
                              <a:lnTo>
                                <a:pt x="1445133" y="6096"/>
                              </a:lnTo>
                              <a:lnTo>
                                <a:pt x="1451216" y="6096"/>
                              </a:lnTo>
                              <a:lnTo>
                                <a:pt x="1451216" y="0"/>
                              </a:lnTo>
                              <a:close/>
                            </a:path>
                            <a:path w="2285365" h="6350">
                              <a:moveTo>
                                <a:pt x="2284857" y="0"/>
                              </a:moveTo>
                              <a:lnTo>
                                <a:pt x="1451229" y="0"/>
                              </a:lnTo>
                              <a:lnTo>
                                <a:pt x="1451229" y="6096"/>
                              </a:lnTo>
                              <a:lnTo>
                                <a:pt x="2284857" y="6096"/>
                              </a:lnTo>
                              <a:lnTo>
                                <a:pt x="2284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7.340004pt;margin-top:-.153372pt;width:179.95pt;height:.5pt;mso-position-horizontal-relative:page;mso-position-vertical-relative:paragraph;z-index:15755776" id="docshape90" coordorigin="2547,-3" coordsize="3599,10" path="m3958,-3l2547,-3,2547,7,3958,7,3958,-3xm4832,-3l4823,-3,3968,-3,3959,-3,3959,7,3968,7,4823,7,4832,7,4832,-3xm6145,-3l4832,-3,4832,7,6145,7,6145,-3xe" filled="true" fillcolor="#000000" stroked="false">
                <v:path arrowok="t"/>
                <v:fill type="solid"/>
                <w10:wrap type="none"/>
              </v:shape>
            </w:pict>
          </mc:Fallback>
        </mc:AlternateContent>
      </w:r>
      <w:r>
        <w:rPr>
          <w:sz w:val="15"/>
        </w:rPr>
        <mc:AlternateContent>
          <mc:Choice Requires="wps">
            <w:drawing>
              <wp:anchor distT="0" distB="0" distL="0" distR="0" allowOverlap="1" layoutInCell="1" locked="0" behindDoc="0" simplePos="0" relativeHeight="15756288">
                <wp:simplePos x="0" y="0"/>
                <wp:positionH relativeFrom="page">
                  <wp:posOffset>1617218</wp:posOffset>
                </wp:positionH>
                <wp:positionV relativeFrom="paragraph">
                  <wp:posOffset>223616</wp:posOffset>
                </wp:positionV>
                <wp:extent cx="2285365" cy="635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2285365" cy="6350"/>
                        </a:xfrm>
                        <a:custGeom>
                          <a:avLst/>
                          <a:gdLst/>
                          <a:ahLst/>
                          <a:cxnLst/>
                          <a:rect l="l" t="t" r="r" b="b"/>
                          <a:pathLst>
                            <a:path w="2285365" h="6350">
                              <a:moveTo>
                                <a:pt x="896416" y="0"/>
                              </a:moveTo>
                              <a:lnTo>
                                <a:pt x="0" y="0"/>
                              </a:lnTo>
                              <a:lnTo>
                                <a:pt x="0" y="6083"/>
                              </a:lnTo>
                              <a:lnTo>
                                <a:pt x="896416" y="6083"/>
                              </a:lnTo>
                              <a:lnTo>
                                <a:pt x="896416" y="0"/>
                              </a:lnTo>
                              <a:close/>
                            </a:path>
                            <a:path w="2285365" h="6350">
                              <a:moveTo>
                                <a:pt x="1451216" y="0"/>
                              </a:moveTo>
                              <a:lnTo>
                                <a:pt x="1445133" y="0"/>
                              </a:lnTo>
                              <a:lnTo>
                                <a:pt x="902589" y="0"/>
                              </a:lnTo>
                              <a:lnTo>
                                <a:pt x="896493" y="0"/>
                              </a:lnTo>
                              <a:lnTo>
                                <a:pt x="896493" y="6083"/>
                              </a:lnTo>
                              <a:lnTo>
                                <a:pt x="902589" y="6083"/>
                              </a:lnTo>
                              <a:lnTo>
                                <a:pt x="1445133" y="6083"/>
                              </a:lnTo>
                              <a:lnTo>
                                <a:pt x="1451216" y="6083"/>
                              </a:lnTo>
                              <a:lnTo>
                                <a:pt x="1451216" y="0"/>
                              </a:lnTo>
                              <a:close/>
                            </a:path>
                            <a:path w="2285365" h="6350">
                              <a:moveTo>
                                <a:pt x="2284857" y="0"/>
                              </a:moveTo>
                              <a:lnTo>
                                <a:pt x="1451229" y="0"/>
                              </a:lnTo>
                              <a:lnTo>
                                <a:pt x="1451229" y="6083"/>
                              </a:lnTo>
                              <a:lnTo>
                                <a:pt x="2284857" y="6083"/>
                              </a:lnTo>
                              <a:lnTo>
                                <a:pt x="2284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7.340004pt;margin-top:17.607628pt;width:179.95pt;height:.5pt;mso-position-horizontal-relative:page;mso-position-vertical-relative:paragraph;z-index:15756288" id="docshape91" coordorigin="2547,352" coordsize="3599,10" path="m3958,352l2547,352,2547,362,3958,362,3958,352xm4832,352l4823,352,3968,352,3959,352,3959,362,3968,362,4823,362,4832,362,4832,352xm6145,352l4832,352,4832,362,6145,362,6145,352xe" filled="true" fillcolor="#000000" stroked="false">
                <v:path arrowok="t"/>
                <v:fill type="solid"/>
                <w10:wrap type="none"/>
              </v:shape>
            </w:pict>
          </mc:Fallback>
        </mc:AlternateContent>
      </w:r>
      <w:r>
        <w:rPr>
          <w:sz w:val="15"/>
        </w:rPr>
        <w:t>Total</w:t>
      </w:r>
      <w:r>
        <w:rPr>
          <w:spacing w:val="-10"/>
          <w:sz w:val="15"/>
        </w:rPr>
        <w:t> </w:t>
      </w:r>
      <w:r>
        <w:rPr>
          <w:sz w:val="15"/>
        </w:rPr>
        <w:t>Internal</w:t>
      </w:r>
      <w:r>
        <w:rPr>
          <w:spacing w:val="-9"/>
          <w:sz w:val="15"/>
        </w:rPr>
        <w:t> </w:t>
      </w:r>
      <w:r>
        <w:rPr>
          <w:sz w:val="15"/>
        </w:rPr>
        <w:t>Heat</w:t>
      </w:r>
      <w:r>
        <w:rPr>
          <w:spacing w:val="40"/>
          <w:sz w:val="15"/>
        </w:rPr>
        <w:t> </w:t>
      </w:r>
      <w:r>
        <w:rPr>
          <w:spacing w:val="-4"/>
          <w:sz w:val="15"/>
        </w:rPr>
        <w:t>Gain</w:t>
      </w:r>
    </w:p>
    <w:p>
      <w:pPr>
        <w:spacing w:before="11"/>
        <w:ind w:left="273" w:right="0" w:firstLine="0"/>
        <w:jc w:val="left"/>
        <w:rPr>
          <w:b/>
          <w:sz w:val="15"/>
        </w:rPr>
      </w:pPr>
      <w:r>
        <w:rPr>
          <w:b/>
          <w:sz w:val="15"/>
        </w:rPr>
        <w:t>Annual</w:t>
      </w:r>
      <w:r>
        <w:rPr>
          <w:b/>
          <w:spacing w:val="-6"/>
          <w:sz w:val="15"/>
        </w:rPr>
        <w:t> </w:t>
      </w:r>
      <w:r>
        <w:rPr>
          <w:b/>
          <w:spacing w:val="-2"/>
          <w:sz w:val="15"/>
        </w:rPr>
        <w:t>Internal</w:t>
      </w:r>
    </w:p>
    <w:p>
      <w:pPr>
        <w:tabs>
          <w:tab w:pos="1092" w:val="left" w:leader="none"/>
        </w:tabs>
        <w:spacing w:before="82"/>
        <w:ind w:left="235" w:right="0" w:firstLine="0"/>
        <w:jc w:val="left"/>
        <w:rPr>
          <w:sz w:val="15"/>
        </w:rPr>
      </w:pPr>
      <w:r>
        <w:rPr/>
        <w:br w:type="column"/>
      </w:r>
      <w:r>
        <w:rPr>
          <w:spacing w:val="-2"/>
          <w:sz w:val="15"/>
        </w:rPr>
        <w:t>138569.96</w:t>
      </w:r>
      <w:r>
        <w:rPr>
          <w:sz w:val="15"/>
        </w:rPr>
        <w:tab/>
      </w:r>
      <w:r>
        <w:rPr>
          <w:spacing w:val="-2"/>
          <w:sz w:val="15"/>
        </w:rPr>
        <w:t>kWh/year</w:t>
      </w:r>
    </w:p>
    <w:p>
      <w:pPr>
        <w:pStyle w:val="BodyText"/>
        <w:spacing w:before="10"/>
        <w:ind w:left="0"/>
        <w:rPr>
          <w:sz w:val="15"/>
        </w:rPr>
      </w:pPr>
    </w:p>
    <w:p>
      <w:pPr>
        <w:tabs>
          <w:tab w:pos="1092" w:val="left" w:leader="none"/>
        </w:tabs>
        <w:spacing w:before="0"/>
        <w:ind w:left="348" w:right="0" w:firstLine="0"/>
        <w:jc w:val="left"/>
        <w:rPr>
          <w:sz w:val="15"/>
        </w:rPr>
      </w:pPr>
      <w:r>
        <w:rPr>
          <w:spacing w:val="-2"/>
          <w:sz w:val="15"/>
        </w:rPr>
        <w:t>473.73</w:t>
      </w:r>
      <w:r>
        <w:rPr>
          <w:sz w:val="15"/>
        </w:rPr>
        <w:tab/>
      </w:r>
      <w:r>
        <w:rPr>
          <w:spacing w:val="-5"/>
          <w:sz w:val="15"/>
        </w:rPr>
        <w:t>KW</w:t>
      </w:r>
    </w:p>
    <w:p>
      <w:pPr>
        <w:pStyle w:val="BodyText"/>
        <w:spacing w:before="10"/>
        <w:ind w:left="0"/>
        <w:rPr>
          <w:sz w:val="15"/>
        </w:rPr>
      </w:pPr>
    </w:p>
    <w:p>
      <w:pPr>
        <w:tabs>
          <w:tab w:pos="1092" w:val="left" w:leader="none"/>
        </w:tabs>
        <w:spacing w:line="89" w:lineRule="exact" w:before="0"/>
        <w:ind w:left="235" w:right="0" w:firstLine="0"/>
        <w:jc w:val="left"/>
        <w:rPr>
          <w:b/>
          <w:sz w:val="15"/>
        </w:rPr>
      </w:pPr>
      <w:r>
        <w:rPr>
          <w:b/>
          <w:spacing w:val="-2"/>
          <w:sz w:val="15"/>
        </w:rPr>
        <w:t>1231698.9</w:t>
      </w:r>
      <w:r>
        <w:rPr>
          <w:b/>
          <w:sz w:val="15"/>
        </w:rPr>
        <w:tab/>
        <w:t>kWh/</w:t>
      </w:r>
      <w:r>
        <w:rPr>
          <w:b/>
          <w:spacing w:val="16"/>
          <w:sz w:val="15"/>
        </w:rPr>
        <w:t> </w:t>
      </w:r>
      <w:r>
        <w:rPr>
          <w:b/>
          <w:spacing w:val="-4"/>
          <w:sz w:val="15"/>
        </w:rPr>
        <w:t>year</w:t>
      </w:r>
    </w:p>
    <w:p>
      <w:pPr>
        <w:spacing w:line="240" w:lineRule="auto" w:before="82"/>
        <w:rPr>
          <w:b/>
          <w:sz w:val="15"/>
        </w:rPr>
      </w:pPr>
      <w:r>
        <w:rPr/>
        <w:br w:type="column"/>
      </w:r>
      <w:r>
        <w:rPr>
          <w:b/>
          <w:sz w:val="15"/>
        </w:rPr>
      </w:r>
    </w:p>
    <w:p>
      <w:pPr>
        <w:spacing w:before="0"/>
        <w:ind w:left="446" w:right="0" w:firstLine="0"/>
        <w:jc w:val="left"/>
        <w:rPr>
          <w:sz w:val="15"/>
        </w:rPr>
      </w:pPr>
      <w:r>
        <w:rPr>
          <w:spacing w:val="-5"/>
          <w:sz w:val="15"/>
        </w:rPr>
        <w:t>GFA</w:t>
      </w:r>
    </w:p>
    <w:p>
      <w:pPr>
        <w:pStyle w:val="BodyText"/>
        <w:spacing w:before="10"/>
        <w:ind w:left="0"/>
        <w:rPr>
          <w:sz w:val="15"/>
        </w:rPr>
      </w:pPr>
    </w:p>
    <w:p>
      <w:pPr>
        <w:spacing w:before="0"/>
        <w:ind w:left="446" w:right="0" w:firstLine="0"/>
        <w:jc w:val="left"/>
        <w:rPr>
          <w:sz w:val="15"/>
        </w:rPr>
      </w:pPr>
      <w:r>
        <w:rPr>
          <w:sz w:val="15"/>
        </w:rPr>
        <w:t>Average</w:t>
      </w:r>
      <w:r>
        <w:rPr>
          <w:spacing w:val="-10"/>
          <w:sz w:val="15"/>
        </w:rPr>
        <w:t> </w:t>
      </w:r>
      <w:r>
        <w:rPr>
          <w:sz w:val="15"/>
        </w:rPr>
        <w:t>EUI</w:t>
      </w:r>
      <w:r>
        <w:rPr>
          <w:spacing w:val="-5"/>
          <w:sz w:val="15"/>
        </w:rPr>
        <w:t> </w:t>
      </w:r>
      <w:r>
        <w:rPr>
          <w:sz w:val="15"/>
        </w:rPr>
        <w:t>(2017-</w:t>
      </w:r>
      <w:r>
        <w:rPr>
          <w:spacing w:val="-2"/>
          <w:sz w:val="15"/>
        </w:rPr>
        <w:t>2019)</w:t>
      </w:r>
    </w:p>
    <w:p>
      <w:pPr>
        <w:tabs>
          <w:tab w:pos="1584" w:val="left" w:leader="none"/>
        </w:tabs>
        <w:spacing w:before="72"/>
        <w:ind w:left="446" w:right="0" w:firstLine="0"/>
        <w:jc w:val="left"/>
        <w:rPr>
          <w:b/>
          <w:sz w:val="15"/>
        </w:rPr>
      </w:pPr>
      <w:r>
        <w:rPr/>
        <w:br w:type="column"/>
      </w:r>
      <w:r>
        <w:rPr>
          <w:b/>
          <w:spacing w:val="-2"/>
          <w:sz w:val="15"/>
        </w:rPr>
        <w:t>Value</w:t>
      </w:r>
      <w:r>
        <w:rPr>
          <w:b/>
          <w:sz w:val="15"/>
        </w:rPr>
        <w:tab/>
      </w:r>
      <w:r>
        <w:rPr>
          <w:b/>
          <w:spacing w:val="-4"/>
          <w:sz w:val="15"/>
        </w:rPr>
        <w:t>Unit</w:t>
      </w:r>
    </w:p>
    <w:p>
      <w:pPr>
        <w:tabs>
          <w:tab w:pos="1173" w:val="left" w:leader="none"/>
        </w:tabs>
        <w:spacing w:before="96"/>
        <w:ind w:left="446" w:right="0" w:firstLine="0"/>
        <w:jc w:val="left"/>
        <w:rPr>
          <w:sz w:val="15"/>
        </w:rPr>
      </w:pPr>
      <w:r>
        <w:rPr>
          <w:sz w:val="15"/>
        </w:rPr>
        <mc:AlternateContent>
          <mc:Choice Requires="wps">
            <w:drawing>
              <wp:anchor distT="0" distB="0" distL="0" distR="0" allowOverlap="1" layoutInCell="1" locked="0" behindDoc="0" simplePos="0" relativeHeight="15760384">
                <wp:simplePos x="0" y="0"/>
                <wp:positionH relativeFrom="page">
                  <wp:posOffset>4155313</wp:posOffset>
                </wp:positionH>
                <wp:positionV relativeFrom="paragraph">
                  <wp:posOffset>900</wp:posOffset>
                </wp:positionV>
                <wp:extent cx="3001645" cy="635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3001645" cy="6350"/>
                        </a:xfrm>
                        <a:custGeom>
                          <a:avLst/>
                          <a:gdLst/>
                          <a:ahLst/>
                          <a:cxnLst/>
                          <a:rect l="l" t="t" r="r" b="b"/>
                          <a:pathLst>
                            <a:path w="3001645" h="6350">
                              <a:moveTo>
                                <a:pt x="722363" y="0"/>
                              </a:moveTo>
                              <a:lnTo>
                                <a:pt x="716280" y="0"/>
                              </a:lnTo>
                              <a:lnTo>
                                <a:pt x="0" y="0"/>
                              </a:lnTo>
                              <a:lnTo>
                                <a:pt x="0" y="6096"/>
                              </a:lnTo>
                              <a:lnTo>
                                <a:pt x="716280" y="6096"/>
                              </a:lnTo>
                              <a:lnTo>
                                <a:pt x="722363" y="6096"/>
                              </a:lnTo>
                              <a:lnTo>
                                <a:pt x="722363" y="0"/>
                              </a:lnTo>
                              <a:close/>
                            </a:path>
                            <a:path w="3001645" h="6350">
                              <a:moveTo>
                                <a:pt x="1612696" y="0"/>
                              </a:moveTo>
                              <a:lnTo>
                                <a:pt x="722376" y="0"/>
                              </a:lnTo>
                              <a:lnTo>
                                <a:pt x="722376" y="6096"/>
                              </a:lnTo>
                              <a:lnTo>
                                <a:pt x="1612696" y="6096"/>
                              </a:lnTo>
                              <a:lnTo>
                                <a:pt x="1612696" y="0"/>
                              </a:lnTo>
                              <a:close/>
                            </a:path>
                            <a:path w="3001645" h="6350">
                              <a:moveTo>
                                <a:pt x="3001137" y="0"/>
                              </a:moveTo>
                              <a:lnTo>
                                <a:pt x="2167509" y="0"/>
                              </a:lnTo>
                              <a:lnTo>
                                <a:pt x="2161413" y="0"/>
                              </a:lnTo>
                              <a:lnTo>
                                <a:pt x="1618869" y="0"/>
                              </a:lnTo>
                              <a:lnTo>
                                <a:pt x="1612773" y="0"/>
                              </a:lnTo>
                              <a:lnTo>
                                <a:pt x="1612773" y="6096"/>
                              </a:lnTo>
                              <a:lnTo>
                                <a:pt x="1618869" y="6096"/>
                              </a:lnTo>
                              <a:lnTo>
                                <a:pt x="2161413" y="6096"/>
                              </a:lnTo>
                              <a:lnTo>
                                <a:pt x="2167509" y="6096"/>
                              </a:lnTo>
                              <a:lnTo>
                                <a:pt x="3001137" y="6096"/>
                              </a:lnTo>
                              <a:lnTo>
                                <a:pt x="30011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070895pt;width:236.35pt;height:.5pt;mso-position-horizontal-relative:page;mso-position-vertical-relative:paragraph;z-index:15760384" id="docshape92" coordorigin="6544,1" coordsize="4727,10" path="m7681,1l7672,1,6544,1,6544,11,7672,11,7681,11,7681,1xm9083,1l7681,1,7681,11,9083,11,9083,1xm11270,1l9957,1,9948,1,9093,1,9084,1,9084,11,9093,11,9948,11,9957,11,11270,11,11270,1xe" filled="true" fillcolor="#000000" stroked="false">
                <v:path arrowok="t"/>
                <v:fill type="solid"/>
                <w10:wrap type="none"/>
              </v:shape>
            </w:pict>
          </mc:Fallback>
        </mc:AlternateContent>
      </w:r>
      <w:r>
        <w:rPr>
          <w:spacing w:val="-2"/>
          <w:sz w:val="15"/>
        </w:rPr>
        <w:t>18943</w:t>
      </w:r>
      <w:r>
        <w:rPr>
          <w:sz w:val="15"/>
        </w:rPr>
        <w:tab/>
      </w:r>
      <w:r>
        <w:rPr>
          <w:spacing w:val="-5"/>
          <w:sz w:val="15"/>
        </w:rPr>
        <w:t>m2</w:t>
      </w:r>
    </w:p>
    <w:p>
      <w:pPr>
        <w:pStyle w:val="BodyText"/>
        <w:spacing w:before="6"/>
        <w:ind w:left="0"/>
        <w:rPr>
          <w:sz w:val="5"/>
        </w:rPr>
      </w:pPr>
      <w:r>
        <w:rPr>
          <w:sz w:val="5"/>
        </w:rPr>
        <mc:AlternateContent>
          <mc:Choice Requires="wps">
            <w:drawing>
              <wp:anchor distT="0" distB="0" distL="0" distR="0" allowOverlap="1" layoutInCell="1" locked="0" behindDoc="1" simplePos="0" relativeHeight="487606272">
                <wp:simplePos x="0" y="0"/>
                <wp:positionH relativeFrom="page">
                  <wp:posOffset>5768086</wp:posOffset>
                </wp:positionH>
                <wp:positionV relativeFrom="paragraph">
                  <wp:posOffset>55964</wp:posOffset>
                </wp:positionV>
                <wp:extent cx="1388745" cy="635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1388745" cy="6350"/>
                        </a:xfrm>
                        <a:custGeom>
                          <a:avLst/>
                          <a:gdLst/>
                          <a:ahLst/>
                          <a:cxnLst/>
                          <a:rect l="l" t="t" r="r" b="b"/>
                          <a:pathLst>
                            <a:path w="1388745" h="6350">
                              <a:moveTo>
                                <a:pt x="1388364" y="0"/>
                              </a:moveTo>
                              <a:lnTo>
                                <a:pt x="554736" y="0"/>
                              </a:lnTo>
                              <a:lnTo>
                                <a:pt x="548640" y="0"/>
                              </a:lnTo>
                              <a:lnTo>
                                <a:pt x="0" y="0"/>
                              </a:lnTo>
                              <a:lnTo>
                                <a:pt x="0" y="6096"/>
                              </a:lnTo>
                              <a:lnTo>
                                <a:pt x="548640" y="6096"/>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4.180023pt;margin-top:4.406629pt;width:109.35pt;height:.5pt;mso-position-horizontal-relative:page;mso-position-vertical-relative:paragraph;z-index:-15710208;mso-wrap-distance-left:0;mso-wrap-distance-right:0" id="docshape93" coordorigin="9084,88" coordsize="2187,10" path="m11270,88l9957,88,9948,88,9084,88,9084,98,9948,98,9957,98,11270,98,11270,88xe" filled="true" fillcolor="#000000" stroked="false">
                <v:path arrowok="t"/>
                <v:fill type="solid"/>
                <w10:wrap type="topAndBottom"/>
              </v:shape>
            </w:pict>
          </mc:Fallback>
        </mc:AlternateContent>
      </w:r>
    </w:p>
    <w:p>
      <w:pPr>
        <w:tabs>
          <w:tab w:pos="1173" w:val="left" w:leader="none"/>
        </w:tabs>
        <w:spacing w:before="85"/>
        <w:ind w:left="521" w:right="0" w:firstLine="0"/>
        <w:jc w:val="left"/>
        <w:rPr>
          <w:sz w:val="15"/>
        </w:rPr>
      </w:pPr>
      <w:r>
        <w:rPr>
          <w:spacing w:val="-5"/>
          <w:sz w:val="15"/>
        </w:rPr>
        <w:t>322</w:t>
      </w:r>
      <w:r>
        <w:rPr>
          <w:sz w:val="15"/>
        </w:rPr>
        <w:tab/>
      </w:r>
      <w:r>
        <w:rPr>
          <w:spacing w:val="-2"/>
          <w:sz w:val="15"/>
        </w:rPr>
        <w:t>kWh/m2/yr</w:t>
      </w:r>
    </w:p>
    <w:p>
      <w:pPr>
        <w:spacing w:after="0"/>
        <w:jc w:val="left"/>
        <w:rPr>
          <w:sz w:val="15"/>
        </w:rPr>
        <w:sectPr>
          <w:type w:val="continuous"/>
          <w:pgSz w:w="12240" w:h="15840"/>
          <w:pgMar w:header="851" w:footer="648" w:top="640" w:bottom="900" w:left="1080" w:right="720"/>
          <w:cols w:num="5" w:equalWidth="0">
            <w:col w:w="1259" w:space="40"/>
            <w:col w:w="1417" w:space="39"/>
            <w:col w:w="1836" w:space="534"/>
            <w:col w:w="2074" w:space="603"/>
            <w:col w:w="2638"/>
          </w:cols>
        </w:sectPr>
      </w:pPr>
    </w:p>
    <w:p>
      <w:pPr>
        <w:tabs>
          <w:tab w:pos="1572" w:val="left" w:leader="none"/>
          <w:tab w:pos="5064" w:val="left" w:leader="none"/>
        </w:tabs>
        <w:spacing w:line="168" w:lineRule="exact" w:before="0"/>
        <w:ind w:left="338" w:right="0" w:firstLine="0"/>
        <w:jc w:val="left"/>
        <w:rPr>
          <w:b/>
          <w:sz w:val="15"/>
        </w:rPr>
      </w:pPr>
      <w:r>
        <w:rPr>
          <w:b/>
          <w:sz w:val="15"/>
          <w:u w:val="single"/>
        </w:rPr>
        <w:tab/>
        <w:t>Heat</w:t>
      </w:r>
      <w:r>
        <w:rPr>
          <w:b/>
          <w:spacing w:val="-4"/>
          <w:sz w:val="15"/>
          <w:u w:val="single"/>
        </w:rPr>
        <w:t> Gain</w:t>
      </w:r>
      <w:r>
        <w:rPr>
          <w:b/>
          <w:sz w:val="15"/>
          <w:u w:val="single"/>
        </w:rPr>
        <w:tab/>
      </w:r>
    </w:p>
    <w:p>
      <w:pPr>
        <w:tabs>
          <w:tab w:pos="3104" w:val="left" w:leader="none"/>
          <w:tab w:pos="3140" w:val="left" w:leader="none"/>
          <w:tab w:pos="3848" w:val="left" w:leader="none"/>
        </w:tabs>
        <w:spacing w:line="254" w:lineRule="auto" w:before="12"/>
        <w:ind w:left="1572" w:right="1038" w:firstLine="0"/>
        <w:jc w:val="left"/>
        <w:rPr>
          <w:sz w:val="15"/>
        </w:rPr>
      </w:pPr>
      <w:r>
        <w:rPr>
          <w:sz w:val="15"/>
        </w:rPr>
        <mc:AlternateContent>
          <mc:Choice Requires="wps">
            <w:drawing>
              <wp:anchor distT="0" distB="0" distL="0" distR="0" allowOverlap="1" layoutInCell="1" locked="0" behindDoc="0" simplePos="0" relativeHeight="15756800">
                <wp:simplePos x="0" y="0"/>
                <wp:positionH relativeFrom="page">
                  <wp:posOffset>1617218</wp:posOffset>
                </wp:positionH>
                <wp:positionV relativeFrom="paragraph">
                  <wp:posOffset>118347</wp:posOffset>
                </wp:positionV>
                <wp:extent cx="2285365" cy="635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2285365" cy="6350"/>
                        </a:xfrm>
                        <a:custGeom>
                          <a:avLst/>
                          <a:gdLst/>
                          <a:ahLst/>
                          <a:cxnLst/>
                          <a:rect l="l" t="t" r="r" b="b"/>
                          <a:pathLst>
                            <a:path w="2285365" h="6350">
                              <a:moveTo>
                                <a:pt x="896416" y="0"/>
                              </a:moveTo>
                              <a:lnTo>
                                <a:pt x="0" y="0"/>
                              </a:lnTo>
                              <a:lnTo>
                                <a:pt x="0" y="6083"/>
                              </a:lnTo>
                              <a:lnTo>
                                <a:pt x="896416" y="6083"/>
                              </a:lnTo>
                              <a:lnTo>
                                <a:pt x="896416" y="0"/>
                              </a:lnTo>
                              <a:close/>
                            </a:path>
                            <a:path w="2285365" h="6350">
                              <a:moveTo>
                                <a:pt x="1451216" y="0"/>
                              </a:moveTo>
                              <a:lnTo>
                                <a:pt x="1445133" y="0"/>
                              </a:lnTo>
                              <a:lnTo>
                                <a:pt x="902589" y="0"/>
                              </a:lnTo>
                              <a:lnTo>
                                <a:pt x="896493" y="0"/>
                              </a:lnTo>
                              <a:lnTo>
                                <a:pt x="896493" y="6083"/>
                              </a:lnTo>
                              <a:lnTo>
                                <a:pt x="902589" y="6083"/>
                              </a:lnTo>
                              <a:lnTo>
                                <a:pt x="1445133" y="6083"/>
                              </a:lnTo>
                              <a:lnTo>
                                <a:pt x="1451216" y="6083"/>
                              </a:lnTo>
                              <a:lnTo>
                                <a:pt x="1451216" y="0"/>
                              </a:lnTo>
                              <a:close/>
                            </a:path>
                            <a:path w="2285365" h="6350">
                              <a:moveTo>
                                <a:pt x="2284857" y="0"/>
                              </a:moveTo>
                              <a:lnTo>
                                <a:pt x="1451229" y="0"/>
                              </a:lnTo>
                              <a:lnTo>
                                <a:pt x="1451229" y="6083"/>
                              </a:lnTo>
                              <a:lnTo>
                                <a:pt x="2284857" y="6083"/>
                              </a:lnTo>
                              <a:lnTo>
                                <a:pt x="2284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7.340004pt;margin-top:9.318676pt;width:179.95pt;height:.5pt;mso-position-horizontal-relative:page;mso-position-vertical-relative:paragraph;z-index:15756800" id="docshape94" coordorigin="2547,186" coordsize="3599,10" path="m3958,186l2547,186,2547,196,3958,196,3958,186xm4832,186l4823,186,3968,186,3959,186,3959,196,3968,196,4823,196,4832,196,4832,186xm6145,186l4832,186,4832,196,6145,196,6145,186xe" filled="true" fillcolor="#000000" stroked="false">
                <v:path arrowok="t"/>
                <v:fill type="solid"/>
                <w10:wrap type="none"/>
              </v:shape>
            </w:pict>
          </mc:Fallback>
        </mc:AlternateContent>
      </w:r>
      <w:r>
        <w:rPr>
          <w:sz w:val="15"/>
        </w:rPr>
        <w:t>Façade Heat Gain</w:t>
        <w:tab/>
      </w:r>
      <w:r>
        <w:rPr>
          <w:spacing w:val="-2"/>
          <w:sz w:val="15"/>
        </w:rPr>
        <w:t>416.01</w:t>
      </w:r>
      <w:r>
        <w:rPr>
          <w:sz w:val="15"/>
        </w:rPr>
        <w:tab/>
      </w:r>
      <w:r>
        <w:rPr>
          <w:spacing w:val="-6"/>
          <w:sz w:val="15"/>
        </w:rPr>
        <w:t>kW</w:t>
      </w:r>
      <w:r>
        <w:rPr>
          <w:spacing w:val="40"/>
          <w:sz w:val="15"/>
        </w:rPr>
        <w:t> </w:t>
      </w:r>
      <w:r>
        <w:rPr>
          <w:sz w:val="15"/>
        </w:rPr>
        <w:t>Roof</w:t>
      </w:r>
      <w:r>
        <w:rPr>
          <w:spacing w:val="-6"/>
          <w:sz w:val="15"/>
        </w:rPr>
        <w:t> </w:t>
      </w:r>
      <w:r>
        <w:rPr>
          <w:sz w:val="15"/>
        </w:rPr>
        <w:t>Heat</w:t>
      </w:r>
      <w:r>
        <w:rPr>
          <w:spacing w:val="-2"/>
          <w:sz w:val="15"/>
        </w:rPr>
        <w:t> </w:t>
      </w:r>
      <w:r>
        <w:rPr>
          <w:spacing w:val="-4"/>
          <w:sz w:val="15"/>
        </w:rPr>
        <w:t>Gain</w:t>
      </w:r>
      <w:r>
        <w:rPr>
          <w:sz w:val="15"/>
        </w:rPr>
        <w:tab/>
        <w:tab/>
      </w:r>
      <w:r>
        <w:rPr>
          <w:spacing w:val="-4"/>
          <w:sz w:val="15"/>
        </w:rPr>
        <w:t>30.76</w:t>
      </w:r>
      <w:r>
        <w:rPr>
          <w:sz w:val="15"/>
        </w:rPr>
        <w:tab/>
      </w:r>
      <w:r>
        <w:rPr>
          <w:spacing w:val="-5"/>
          <w:sz w:val="15"/>
        </w:rPr>
        <w:t>kW</w:t>
      </w:r>
    </w:p>
    <w:p>
      <w:pPr>
        <w:pStyle w:val="BodyText"/>
        <w:spacing w:line="20" w:lineRule="exact"/>
        <w:ind w:left="1466" w:right="-15"/>
        <w:rPr>
          <w:sz w:val="2"/>
        </w:rPr>
      </w:pPr>
      <w:r>
        <w:rPr>
          <w:sz w:val="2"/>
        </w:rPr>
        <mc:AlternateContent>
          <mc:Choice Requires="wps">
            <w:drawing>
              <wp:inline distT="0" distB="0" distL="0" distR="0">
                <wp:extent cx="2285365" cy="6350"/>
                <wp:effectExtent l="0" t="0" r="0" b="0"/>
                <wp:docPr id="96" name="Group 96"/>
                <wp:cNvGraphicFramePr>
                  <a:graphicFrameLocks/>
                </wp:cNvGraphicFramePr>
                <a:graphic>
                  <a:graphicData uri="http://schemas.microsoft.com/office/word/2010/wordprocessingGroup">
                    <wpg:wgp>
                      <wpg:cNvPr id="96" name="Group 96"/>
                      <wpg:cNvGrpSpPr/>
                      <wpg:grpSpPr>
                        <a:xfrm>
                          <a:off x="0" y="0"/>
                          <a:ext cx="2285365" cy="6350"/>
                          <a:chExt cx="2285365" cy="6350"/>
                        </a:xfrm>
                      </wpg:grpSpPr>
                      <wps:wsp>
                        <wps:cNvPr id="97" name="Graphic 97"/>
                        <wps:cNvSpPr/>
                        <wps:spPr>
                          <a:xfrm>
                            <a:off x="0" y="0"/>
                            <a:ext cx="2285365" cy="6350"/>
                          </a:xfrm>
                          <a:custGeom>
                            <a:avLst/>
                            <a:gdLst/>
                            <a:ahLst/>
                            <a:cxnLst/>
                            <a:rect l="l" t="t" r="r" b="b"/>
                            <a:pathLst>
                              <a:path w="2285365" h="6350">
                                <a:moveTo>
                                  <a:pt x="896416" y="0"/>
                                </a:moveTo>
                                <a:lnTo>
                                  <a:pt x="0" y="0"/>
                                </a:lnTo>
                                <a:lnTo>
                                  <a:pt x="0" y="6096"/>
                                </a:lnTo>
                                <a:lnTo>
                                  <a:pt x="896416" y="6096"/>
                                </a:lnTo>
                                <a:lnTo>
                                  <a:pt x="896416" y="0"/>
                                </a:lnTo>
                                <a:close/>
                              </a:path>
                              <a:path w="2285365" h="6350">
                                <a:moveTo>
                                  <a:pt x="1451216" y="0"/>
                                </a:moveTo>
                                <a:lnTo>
                                  <a:pt x="1445133" y="0"/>
                                </a:lnTo>
                                <a:lnTo>
                                  <a:pt x="902589" y="0"/>
                                </a:lnTo>
                                <a:lnTo>
                                  <a:pt x="896493" y="0"/>
                                </a:lnTo>
                                <a:lnTo>
                                  <a:pt x="896493" y="6096"/>
                                </a:lnTo>
                                <a:lnTo>
                                  <a:pt x="902589" y="6096"/>
                                </a:lnTo>
                                <a:lnTo>
                                  <a:pt x="1445133" y="6096"/>
                                </a:lnTo>
                                <a:lnTo>
                                  <a:pt x="1451216" y="6096"/>
                                </a:lnTo>
                                <a:lnTo>
                                  <a:pt x="1451216" y="0"/>
                                </a:lnTo>
                                <a:close/>
                              </a:path>
                              <a:path w="2285365" h="6350">
                                <a:moveTo>
                                  <a:pt x="2284857" y="0"/>
                                </a:moveTo>
                                <a:lnTo>
                                  <a:pt x="1451229" y="0"/>
                                </a:lnTo>
                                <a:lnTo>
                                  <a:pt x="1451229" y="6096"/>
                                </a:lnTo>
                                <a:lnTo>
                                  <a:pt x="2284857" y="6096"/>
                                </a:lnTo>
                                <a:lnTo>
                                  <a:pt x="22848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9.95pt;height:.5pt;mso-position-horizontal-relative:char;mso-position-vertical-relative:line" id="docshapegroup95" coordorigin="0,0" coordsize="3599,10">
                <v:shape style="position:absolute;left:0;top:0;width:3599;height:10" id="docshape96" coordorigin="0,0" coordsize="3599,10" path="m1412,0l0,0,0,10,1412,10,1412,0xm2285,0l2276,0,1421,0,1412,0,1412,10,1421,10,2276,10,2285,10,2285,0xm3598,0l2285,0,2285,10,3598,10,3598,0xe" filled="true" fillcolor="#000000" stroked="false">
                  <v:path arrowok="t"/>
                  <v:fill type="solid"/>
                </v:shape>
              </v:group>
            </w:pict>
          </mc:Fallback>
        </mc:AlternateContent>
      </w:r>
      <w:r>
        <w:rPr>
          <w:sz w:val="2"/>
        </w:rPr>
      </w:r>
    </w:p>
    <w:p>
      <w:pPr>
        <w:spacing w:line="240" w:lineRule="auto" w:before="5" w:after="24"/>
        <w:rPr>
          <w:sz w:val="4"/>
        </w:rPr>
      </w:pPr>
      <w:r>
        <w:rPr/>
        <w:br w:type="column"/>
      </w:r>
      <w:r>
        <w:rPr>
          <w:sz w:val="4"/>
        </w:rPr>
      </w:r>
    </w:p>
    <w:p>
      <w:pPr>
        <w:pStyle w:val="BodyText"/>
        <w:spacing w:line="20" w:lineRule="exact"/>
        <w:ind w:left="122"/>
        <w:rPr>
          <w:sz w:val="2"/>
        </w:rPr>
      </w:pPr>
      <w:r>
        <w:rPr>
          <w:sz w:val="2"/>
        </w:rPr>
        <mc:AlternateContent>
          <mc:Choice Requires="wps">
            <w:drawing>
              <wp:inline distT="0" distB="0" distL="0" distR="0">
                <wp:extent cx="3001645" cy="6350"/>
                <wp:effectExtent l="0" t="0" r="0" b="0"/>
                <wp:docPr id="98" name="Group 98"/>
                <wp:cNvGraphicFramePr>
                  <a:graphicFrameLocks/>
                </wp:cNvGraphicFramePr>
                <a:graphic>
                  <a:graphicData uri="http://schemas.microsoft.com/office/word/2010/wordprocessingGroup">
                    <wpg:wgp>
                      <wpg:cNvPr id="98" name="Group 98"/>
                      <wpg:cNvGrpSpPr/>
                      <wpg:grpSpPr>
                        <a:xfrm>
                          <a:off x="0" y="0"/>
                          <a:ext cx="3001645" cy="6350"/>
                          <a:chExt cx="3001645" cy="6350"/>
                        </a:xfrm>
                      </wpg:grpSpPr>
                      <wps:wsp>
                        <wps:cNvPr id="99" name="Graphic 99"/>
                        <wps:cNvSpPr/>
                        <wps:spPr>
                          <a:xfrm>
                            <a:off x="0" y="12"/>
                            <a:ext cx="3001645" cy="6350"/>
                          </a:xfrm>
                          <a:custGeom>
                            <a:avLst/>
                            <a:gdLst/>
                            <a:ahLst/>
                            <a:cxnLst/>
                            <a:rect l="l" t="t" r="r" b="b"/>
                            <a:pathLst>
                              <a:path w="3001645" h="6350">
                                <a:moveTo>
                                  <a:pt x="722363" y="0"/>
                                </a:moveTo>
                                <a:lnTo>
                                  <a:pt x="716280" y="0"/>
                                </a:lnTo>
                                <a:lnTo>
                                  <a:pt x="0" y="0"/>
                                </a:lnTo>
                                <a:lnTo>
                                  <a:pt x="0" y="6083"/>
                                </a:lnTo>
                                <a:lnTo>
                                  <a:pt x="716280" y="6083"/>
                                </a:lnTo>
                                <a:lnTo>
                                  <a:pt x="722363" y="6083"/>
                                </a:lnTo>
                                <a:lnTo>
                                  <a:pt x="722363" y="0"/>
                                </a:lnTo>
                                <a:close/>
                              </a:path>
                              <a:path w="3001645" h="6350">
                                <a:moveTo>
                                  <a:pt x="1612696" y="0"/>
                                </a:moveTo>
                                <a:lnTo>
                                  <a:pt x="722376" y="0"/>
                                </a:lnTo>
                                <a:lnTo>
                                  <a:pt x="722376" y="6083"/>
                                </a:lnTo>
                                <a:lnTo>
                                  <a:pt x="1612696" y="6083"/>
                                </a:lnTo>
                                <a:lnTo>
                                  <a:pt x="1612696" y="0"/>
                                </a:lnTo>
                                <a:close/>
                              </a:path>
                              <a:path w="3001645" h="6350">
                                <a:moveTo>
                                  <a:pt x="3001137" y="0"/>
                                </a:moveTo>
                                <a:lnTo>
                                  <a:pt x="2167509" y="0"/>
                                </a:lnTo>
                                <a:lnTo>
                                  <a:pt x="2161413" y="0"/>
                                </a:lnTo>
                                <a:lnTo>
                                  <a:pt x="1618869" y="0"/>
                                </a:lnTo>
                                <a:lnTo>
                                  <a:pt x="1612773" y="0"/>
                                </a:lnTo>
                                <a:lnTo>
                                  <a:pt x="1612773" y="6083"/>
                                </a:lnTo>
                                <a:lnTo>
                                  <a:pt x="1618869" y="6083"/>
                                </a:lnTo>
                                <a:lnTo>
                                  <a:pt x="2161413" y="6083"/>
                                </a:lnTo>
                                <a:lnTo>
                                  <a:pt x="2167509" y="6083"/>
                                </a:lnTo>
                                <a:lnTo>
                                  <a:pt x="3001137" y="6083"/>
                                </a:lnTo>
                                <a:lnTo>
                                  <a:pt x="30011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6.35pt;height:.5pt;mso-position-horizontal-relative:char;mso-position-vertical-relative:line" id="docshapegroup97" coordorigin="0,0" coordsize="4727,10">
                <v:shape style="position:absolute;left:0;top:0;width:4727;height:10" id="docshape98" coordorigin="0,0" coordsize="4727,10" path="m1138,0l1128,0,0,0,0,10,1128,10,1138,10,1138,0xm2540,0l1138,0,1138,10,2540,10,2540,0xm4726,0l3413,0,3404,0,2549,0,2540,0,2540,10,2549,10,3404,10,3413,10,4726,10,4726,0xe" filled="true" fillcolor="#000000" stroked="false">
                  <v:path arrowok="t"/>
                  <v:fill type="solid"/>
                </v:shape>
              </v:group>
            </w:pict>
          </mc:Fallback>
        </mc:AlternateContent>
      </w:r>
      <w:r>
        <w:rPr>
          <w:sz w:val="2"/>
        </w:rPr>
      </w:r>
    </w:p>
    <w:p>
      <w:pPr>
        <w:tabs>
          <w:tab w:pos="1579" w:val="left" w:leader="none"/>
          <w:tab w:pos="2907" w:val="left" w:leader="none"/>
          <w:tab w:pos="3634" w:val="left" w:leader="none"/>
        </w:tabs>
        <w:spacing w:before="0"/>
        <w:ind w:left="338" w:right="0" w:firstLine="0"/>
        <w:jc w:val="left"/>
        <w:rPr>
          <w:b/>
          <w:sz w:val="15"/>
        </w:rPr>
      </w:pPr>
      <w:r>
        <w:rPr>
          <w:b/>
          <w:sz w:val="15"/>
        </w:rPr>
        <mc:AlternateContent>
          <mc:Choice Requires="wps">
            <w:drawing>
              <wp:anchor distT="0" distB="0" distL="0" distR="0" allowOverlap="1" layoutInCell="1" locked="0" behindDoc="0" simplePos="0" relativeHeight="15760896">
                <wp:simplePos x="0" y="0"/>
                <wp:positionH relativeFrom="page">
                  <wp:posOffset>4155313</wp:posOffset>
                </wp:positionH>
                <wp:positionV relativeFrom="paragraph">
                  <wp:posOffset>103377</wp:posOffset>
                </wp:positionV>
                <wp:extent cx="3001645" cy="635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3001645" cy="6350"/>
                        </a:xfrm>
                        <a:custGeom>
                          <a:avLst/>
                          <a:gdLst/>
                          <a:ahLst/>
                          <a:cxnLst/>
                          <a:rect l="l" t="t" r="r" b="b"/>
                          <a:pathLst>
                            <a:path w="3001645" h="6350">
                              <a:moveTo>
                                <a:pt x="722363" y="0"/>
                              </a:moveTo>
                              <a:lnTo>
                                <a:pt x="716280" y="0"/>
                              </a:lnTo>
                              <a:lnTo>
                                <a:pt x="0" y="0"/>
                              </a:lnTo>
                              <a:lnTo>
                                <a:pt x="0" y="6096"/>
                              </a:lnTo>
                              <a:lnTo>
                                <a:pt x="716280" y="6096"/>
                              </a:lnTo>
                              <a:lnTo>
                                <a:pt x="722363" y="6096"/>
                              </a:lnTo>
                              <a:lnTo>
                                <a:pt x="722363" y="0"/>
                              </a:lnTo>
                              <a:close/>
                            </a:path>
                            <a:path w="3001645" h="6350">
                              <a:moveTo>
                                <a:pt x="1612696" y="0"/>
                              </a:moveTo>
                              <a:lnTo>
                                <a:pt x="722376" y="0"/>
                              </a:lnTo>
                              <a:lnTo>
                                <a:pt x="722376" y="6096"/>
                              </a:lnTo>
                              <a:lnTo>
                                <a:pt x="1612696" y="6096"/>
                              </a:lnTo>
                              <a:lnTo>
                                <a:pt x="1612696" y="0"/>
                              </a:lnTo>
                              <a:close/>
                            </a:path>
                            <a:path w="3001645" h="6350">
                              <a:moveTo>
                                <a:pt x="3001137" y="0"/>
                              </a:moveTo>
                              <a:lnTo>
                                <a:pt x="2167509" y="0"/>
                              </a:lnTo>
                              <a:lnTo>
                                <a:pt x="2161413" y="0"/>
                              </a:lnTo>
                              <a:lnTo>
                                <a:pt x="1618869" y="0"/>
                              </a:lnTo>
                              <a:lnTo>
                                <a:pt x="1612773" y="0"/>
                              </a:lnTo>
                              <a:lnTo>
                                <a:pt x="1612773" y="6096"/>
                              </a:lnTo>
                              <a:lnTo>
                                <a:pt x="1618869" y="6096"/>
                              </a:lnTo>
                              <a:lnTo>
                                <a:pt x="2161413" y="6096"/>
                              </a:lnTo>
                              <a:lnTo>
                                <a:pt x="2167509" y="6096"/>
                              </a:lnTo>
                              <a:lnTo>
                                <a:pt x="3001137" y="6096"/>
                              </a:lnTo>
                              <a:lnTo>
                                <a:pt x="30011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8.139962pt;width:236.35pt;height:.5pt;mso-position-horizontal-relative:page;mso-position-vertical-relative:paragraph;z-index:15760896" id="docshape99" coordorigin="6544,163" coordsize="4727,10" path="m7681,163l7672,163,6544,163,6544,172,7672,172,7681,172,7681,163xm9083,163l7681,163,7681,172,9083,172,9083,163xm11270,163l9957,163,9948,163,9093,163,9084,163,9084,172,9093,172,9948,172,9957,172,11270,172,11270,163xe" filled="true" fillcolor="#000000" stroked="false">
                <v:path arrowok="t"/>
                <v:fill type="solid"/>
                <w10:wrap type="none"/>
              </v:shape>
            </w:pict>
          </mc:Fallback>
        </mc:AlternateContent>
      </w:r>
      <w:r>
        <w:rPr>
          <w:b/>
          <w:sz w:val="15"/>
        </w:rPr>
        <w:t>Load</w:t>
      </w:r>
      <w:r>
        <w:rPr>
          <w:b/>
          <w:spacing w:val="-3"/>
          <w:sz w:val="15"/>
        </w:rPr>
        <w:t> </w:t>
      </w:r>
      <w:r>
        <w:rPr>
          <w:b/>
          <w:spacing w:val="-4"/>
          <w:sz w:val="15"/>
        </w:rPr>
        <w:t>Type</w:t>
      </w:r>
      <w:r>
        <w:rPr>
          <w:b/>
          <w:sz w:val="15"/>
        </w:rPr>
        <w:tab/>
      </w:r>
      <w:r>
        <w:rPr>
          <w:b/>
          <w:spacing w:val="-2"/>
          <w:sz w:val="15"/>
        </w:rPr>
        <w:t>Component</w:t>
      </w:r>
      <w:r>
        <w:rPr>
          <w:b/>
          <w:sz w:val="15"/>
        </w:rPr>
        <w:tab/>
      </w:r>
      <w:r>
        <w:rPr>
          <w:b/>
          <w:spacing w:val="-4"/>
          <w:sz w:val="15"/>
        </w:rPr>
        <w:t>Value</w:t>
      </w:r>
      <w:r>
        <w:rPr>
          <w:b/>
          <w:sz w:val="15"/>
        </w:rPr>
        <w:tab/>
      </w:r>
      <w:r>
        <w:rPr>
          <w:b/>
          <w:spacing w:val="-4"/>
          <w:sz w:val="15"/>
        </w:rPr>
        <w:t>Unit</w:t>
      </w:r>
    </w:p>
    <w:p>
      <w:pPr>
        <w:tabs>
          <w:tab w:pos="2888" w:val="left" w:leader="none"/>
          <w:tab w:pos="3634" w:val="left" w:leader="none"/>
        </w:tabs>
        <w:spacing w:line="158" w:lineRule="auto" w:before="0"/>
        <w:ind w:left="1358" w:right="1246" w:firstLine="0"/>
        <w:jc w:val="left"/>
        <w:rPr>
          <w:sz w:val="15"/>
        </w:rPr>
      </w:pPr>
      <w:r>
        <w:rPr>
          <w:sz w:val="15"/>
        </w:rPr>
        <w:t>Occupant</w:t>
      </w:r>
      <w:r>
        <w:rPr>
          <w:spacing w:val="-5"/>
          <w:sz w:val="15"/>
        </w:rPr>
        <w:t> </w:t>
      </w:r>
      <w:r>
        <w:rPr>
          <w:sz w:val="15"/>
        </w:rPr>
        <w:t>Heat</w:t>
        <w:tab/>
      </w:r>
      <w:r>
        <w:rPr>
          <w:spacing w:val="-2"/>
          <w:position w:val="-8"/>
          <w:sz w:val="15"/>
        </w:rPr>
        <w:t>250.04</w:t>
      </w:r>
      <w:r>
        <w:rPr>
          <w:position w:val="-8"/>
          <w:sz w:val="15"/>
        </w:rPr>
        <w:tab/>
      </w:r>
      <w:r>
        <w:rPr>
          <w:spacing w:val="-6"/>
          <w:position w:val="-8"/>
          <w:sz w:val="15"/>
        </w:rPr>
        <w:t>kW</w:t>
      </w:r>
      <w:r>
        <w:rPr>
          <w:spacing w:val="40"/>
          <w:position w:val="-8"/>
          <w:sz w:val="15"/>
        </w:rPr>
        <w:t> </w:t>
      </w:r>
      <w:r>
        <w:rPr>
          <w:spacing w:val="-4"/>
          <w:sz w:val="15"/>
        </w:rPr>
        <w:t>Gain</w:t>
      </w:r>
    </w:p>
    <w:p>
      <w:pPr>
        <w:spacing w:after="0" w:line="158" w:lineRule="auto"/>
        <w:jc w:val="left"/>
        <w:rPr>
          <w:sz w:val="15"/>
        </w:rPr>
        <w:sectPr>
          <w:type w:val="continuous"/>
          <w:pgSz w:w="12240" w:h="15840"/>
          <w:pgMar w:header="851" w:footer="648" w:top="640" w:bottom="900" w:left="1080" w:right="720"/>
          <w:cols w:num="2" w:equalWidth="0">
            <w:col w:w="5105" w:space="235"/>
            <w:col w:w="5100"/>
          </w:cols>
        </w:sectPr>
      </w:pPr>
    </w:p>
    <w:p>
      <w:pPr>
        <w:spacing w:line="126" w:lineRule="exact" w:before="0"/>
        <w:ind w:left="446" w:right="0" w:firstLine="0"/>
        <w:jc w:val="left"/>
        <w:rPr>
          <w:sz w:val="15"/>
        </w:rPr>
      </w:pPr>
      <w:r>
        <w:rPr>
          <w:sz w:val="15"/>
        </w:rPr>
        <w:t>External</w:t>
      </w:r>
      <w:r>
        <w:rPr>
          <w:spacing w:val="-10"/>
          <w:sz w:val="15"/>
        </w:rPr>
        <w:t> </w:t>
      </w:r>
      <w:r>
        <w:rPr>
          <w:spacing w:val="-4"/>
          <w:sz w:val="15"/>
        </w:rPr>
        <w:t>Heat</w:t>
      </w:r>
    </w:p>
    <w:p>
      <w:pPr>
        <w:spacing w:line="171" w:lineRule="exact" w:before="0"/>
        <w:ind w:left="446" w:right="0" w:firstLine="0"/>
        <w:jc w:val="left"/>
        <w:rPr>
          <w:sz w:val="15"/>
        </w:rPr>
      </w:pPr>
      <w:r>
        <w:rPr>
          <w:spacing w:val="-4"/>
          <w:sz w:val="15"/>
        </w:rPr>
        <w:t>Gain</w:t>
      </w:r>
    </w:p>
    <w:p>
      <w:pPr>
        <w:spacing w:line="131" w:lineRule="exact" w:before="0"/>
        <w:ind w:left="256" w:right="0" w:firstLine="0"/>
        <w:jc w:val="left"/>
        <w:rPr>
          <w:sz w:val="15"/>
        </w:rPr>
      </w:pPr>
      <w:r>
        <w:rPr/>
        <w:br w:type="column"/>
      </w:r>
      <w:r>
        <w:rPr>
          <w:sz w:val="15"/>
        </w:rPr>
        <w:t>Total</w:t>
      </w:r>
      <w:r>
        <w:rPr>
          <w:spacing w:val="-9"/>
          <w:sz w:val="15"/>
        </w:rPr>
        <w:t> </w:t>
      </w:r>
      <w:r>
        <w:rPr>
          <w:sz w:val="15"/>
        </w:rPr>
        <w:t>External</w:t>
      </w:r>
      <w:r>
        <w:rPr>
          <w:spacing w:val="-6"/>
          <w:sz w:val="15"/>
        </w:rPr>
        <w:t> </w:t>
      </w:r>
      <w:r>
        <w:rPr>
          <w:spacing w:val="-4"/>
          <w:sz w:val="15"/>
        </w:rPr>
        <w:t>Heat</w:t>
      </w:r>
    </w:p>
    <w:p>
      <w:pPr>
        <w:spacing w:line="171" w:lineRule="exact" w:before="0"/>
        <w:ind w:left="256" w:right="0" w:firstLine="0"/>
        <w:jc w:val="left"/>
        <w:rPr>
          <w:sz w:val="15"/>
        </w:rPr>
      </w:pPr>
      <w:r>
        <w:rPr>
          <w:sz w:val="15"/>
        </w:rPr>
        <mc:AlternateContent>
          <mc:Choice Requires="wps">
            <w:drawing>
              <wp:anchor distT="0" distB="0" distL="0" distR="0" allowOverlap="1" layoutInCell="1" locked="0" behindDoc="0" simplePos="0" relativeHeight="15757312">
                <wp:simplePos x="0" y="0"/>
                <wp:positionH relativeFrom="page">
                  <wp:posOffset>1617218</wp:posOffset>
                </wp:positionH>
                <wp:positionV relativeFrom="paragraph">
                  <wp:posOffset>109611</wp:posOffset>
                </wp:positionV>
                <wp:extent cx="2285365" cy="635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2285365" cy="6350"/>
                        </a:xfrm>
                        <a:custGeom>
                          <a:avLst/>
                          <a:gdLst/>
                          <a:ahLst/>
                          <a:cxnLst/>
                          <a:rect l="l" t="t" r="r" b="b"/>
                          <a:pathLst>
                            <a:path w="2285365" h="6350">
                              <a:moveTo>
                                <a:pt x="896416" y="0"/>
                              </a:moveTo>
                              <a:lnTo>
                                <a:pt x="0" y="0"/>
                              </a:lnTo>
                              <a:lnTo>
                                <a:pt x="0" y="6083"/>
                              </a:lnTo>
                              <a:lnTo>
                                <a:pt x="896416" y="6083"/>
                              </a:lnTo>
                              <a:lnTo>
                                <a:pt x="896416" y="0"/>
                              </a:lnTo>
                              <a:close/>
                            </a:path>
                            <a:path w="2285365" h="6350">
                              <a:moveTo>
                                <a:pt x="1451216" y="0"/>
                              </a:moveTo>
                              <a:lnTo>
                                <a:pt x="1445133" y="0"/>
                              </a:lnTo>
                              <a:lnTo>
                                <a:pt x="902589" y="0"/>
                              </a:lnTo>
                              <a:lnTo>
                                <a:pt x="896493" y="0"/>
                              </a:lnTo>
                              <a:lnTo>
                                <a:pt x="896493" y="6083"/>
                              </a:lnTo>
                              <a:lnTo>
                                <a:pt x="902589" y="6083"/>
                              </a:lnTo>
                              <a:lnTo>
                                <a:pt x="1445133" y="6083"/>
                              </a:lnTo>
                              <a:lnTo>
                                <a:pt x="1451216" y="6083"/>
                              </a:lnTo>
                              <a:lnTo>
                                <a:pt x="1451216" y="0"/>
                              </a:lnTo>
                              <a:close/>
                            </a:path>
                            <a:path w="2285365" h="6350">
                              <a:moveTo>
                                <a:pt x="2284857" y="0"/>
                              </a:moveTo>
                              <a:lnTo>
                                <a:pt x="1451229" y="0"/>
                              </a:lnTo>
                              <a:lnTo>
                                <a:pt x="1451229" y="6083"/>
                              </a:lnTo>
                              <a:lnTo>
                                <a:pt x="2284857" y="6083"/>
                              </a:lnTo>
                              <a:lnTo>
                                <a:pt x="2284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7.340004pt;margin-top:8.630801pt;width:179.95pt;height:.5pt;mso-position-horizontal-relative:page;mso-position-vertical-relative:paragraph;z-index:15757312" id="docshape100" coordorigin="2547,173" coordsize="3599,10" path="m3958,173l2547,173,2547,182,3958,182,3958,173xm4832,173l4823,173,3968,173,3959,173,3959,182,3968,182,4823,182,4832,182,4832,173xm6145,173l4832,173,4832,182,6145,182,6145,173xe" filled="true" fillcolor="#000000" stroked="false">
                <v:path arrowok="t"/>
                <v:fill type="solid"/>
                <w10:wrap type="none"/>
              </v:shape>
            </w:pict>
          </mc:Fallback>
        </mc:AlternateContent>
      </w:r>
      <w:r>
        <w:rPr>
          <w:spacing w:val="-4"/>
          <w:sz w:val="15"/>
        </w:rPr>
        <w:t>Gain</w:t>
      </w:r>
    </w:p>
    <w:p>
      <w:pPr>
        <w:spacing w:line="171" w:lineRule="exact" w:before="10"/>
        <w:ind w:left="256" w:right="0" w:firstLine="0"/>
        <w:jc w:val="left"/>
        <w:rPr>
          <w:b/>
          <w:sz w:val="15"/>
        </w:rPr>
      </w:pPr>
      <w:r>
        <w:rPr>
          <w:b/>
          <w:sz w:val="15"/>
        </w:rPr>
        <w:t>Annual</w:t>
      </w:r>
      <w:r>
        <w:rPr>
          <w:b/>
          <w:spacing w:val="-6"/>
          <w:sz w:val="15"/>
        </w:rPr>
        <w:t> </w:t>
      </w:r>
      <w:r>
        <w:rPr>
          <w:b/>
          <w:spacing w:val="-2"/>
          <w:sz w:val="15"/>
        </w:rPr>
        <w:t>External</w:t>
      </w:r>
    </w:p>
    <w:p>
      <w:pPr>
        <w:tabs>
          <w:tab w:pos="1051" w:val="left" w:leader="none"/>
        </w:tabs>
        <w:spacing w:before="46"/>
        <w:ind w:left="307" w:right="0" w:firstLine="0"/>
        <w:jc w:val="left"/>
        <w:rPr>
          <w:sz w:val="15"/>
        </w:rPr>
      </w:pPr>
      <w:r>
        <w:rPr/>
        <w:br w:type="column"/>
      </w:r>
      <w:r>
        <w:rPr>
          <w:spacing w:val="-2"/>
          <w:sz w:val="15"/>
        </w:rPr>
        <w:t>446.78</w:t>
      </w:r>
      <w:r>
        <w:rPr>
          <w:sz w:val="15"/>
        </w:rPr>
        <w:tab/>
      </w:r>
      <w:r>
        <w:rPr>
          <w:spacing w:val="-5"/>
          <w:sz w:val="15"/>
        </w:rPr>
        <w:t>KW</w:t>
      </w:r>
    </w:p>
    <w:p>
      <w:pPr>
        <w:pStyle w:val="BodyText"/>
        <w:spacing w:before="8"/>
        <w:ind w:left="0"/>
        <w:rPr>
          <w:sz w:val="15"/>
        </w:rPr>
      </w:pPr>
    </w:p>
    <w:p>
      <w:pPr>
        <w:tabs>
          <w:tab w:pos="1051" w:val="left" w:leader="none"/>
        </w:tabs>
        <w:spacing w:line="85" w:lineRule="exact" w:before="0"/>
        <w:ind w:left="213" w:right="0" w:firstLine="0"/>
        <w:jc w:val="left"/>
        <w:rPr>
          <w:b/>
          <w:sz w:val="15"/>
        </w:rPr>
      </w:pPr>
      <w:r>
        <w:rPr>
          <w:b/>
          <w:spacing w:val="-2"/>
          <w:sz w:val="15"/>
        </w:rPr>
        <w:t>11161634</w:t>
      </w:r>
      <w:r>
        <w:rPr>
          <w:b/>
          <w:sz w:val="15"/>
        </w:rPr>
        <w:tab/>
      </w:r>
      <w:r>
        <w:rPr>
          <w:b/>
          <w:spacing w:val="-2"/>
          <w:sz w:val="15"/>
        </w:rPr>
        <w:t>kWh/year</w:t>
      </w:r>
    </w:p>
    <w:p>
      <w:pPr>
        <w:spacing w:line="240" w:lineRule="auto" w:before="132"/>
        <w:rPr>
          <w:b/>
          <w:sz w:val="15"/>
        </w:rPr>
      </w:pPr>
      <w:r>
        <w:rPr/>
        <w:br w:type="column"/>
      </w:r>
      <w:r>
        <w:rPr>
          <w:b/>
          <w:sz w:val="15"/>
        </w:rPr>
      </w:r>
    </w:p>
    <w:p>
      <w:pPr>
        <w:spacing w:before="1"/>
        <w:ind w:left="446" w:right="0" w:firstLine="0"/>
        <w:jc w:val="left"/>
        <w:rPr>
          <w:i/>
          <w:sz w:val="15"/>
        </w:rPr>
      </w:pPr>
      <w:r>
        <w:rPr>
          <w:i/>
          <w:sz w:val="15"/>
        </w:rPr>
        <w:t>Internal</w:t>
      </w:r>
      <w:r>
        <w:rPr>
          <w:i/>
          <w:spacing w:val="-8"/>
          <w:sz w:val="15"/>
        </w:rPr>
        <w:t> </w:t>
      </w:r>
      <w:r>
        <w:rPr>
          <w:i/>
          <w:spacing w:val="-4"/>
          <w:sz w:val="15"/>
        </w:rPr>
        <w:t>Heat</w:t>
      </w:r>
    </w:p>
    <w:p>
      <w:pPr>
        <w:spacing w:line="240" w:lineRule="auto" w:before="4"/>
        <w:rPr>
          <w:i/>
          <w:sz w:val="2"/>
        </w:rPr>
      </w:pPr>
      <w:r>
        <w:rPr/>
        <w:br w:type="column"/>
      </w:r>
      <w:r>
        <w:rPr>
          <w:i/>
          <w:sz w:val="2"/>
        </w:rPr>
      </w:r>
    </w:p>
    <w:p>
      <w:pPr>
        <w:pStyle w:val="BodyText"/>
        <w:spacing w:line="20" w:lineRule="exact"/>
        <w:ind w:left="168"/>
        <w:rPr>
          <w:sz w:val="2"/>
        </w:rPr>
      </w:pPr>
      <w:r>
        <w:rPr>
          <w:sz w:val="2"/>
        </w:rPr>
        <mc:AlternateContent>
          <mc:Choice Requires="wps">
            <w:drawing>
              <wp:inline distT="0" distB="0" distL="0" distR="0">
                <wp:extent cx="2285365" cy="6350"/>
                <wp:effectExtent l="0" t="0" r="0" b="0"/>
                <wp:docPr id="102" name="Group 102"/>
                <wp:cNvGraphicFramePr>
                  <a:graphicFrameLocks/>
                </wp:cNvGraphicFramePr>
                <a:graphic>
                  <a:graphicData uri="http://schemas.microsoft.com/office/word/2010/wordprocessingGroup">
                    <wpg:wgp>
                      <wpg:cNvPr id="102" name="Group 102"/>
                      <wpg:cNvGrpSpPr/>
                      <wpg:grpSpPr>
                        <a:xfrm>
                          <a:off x="0" y="0"/>
                          <a:ext cx="2285365" cy="6350"/>
                          <a:chExt cx="2285365" cy="6350"/>
                        </a:xfrm>
                      </wpg:grpSpPr>
                      <wps:wsp>
                        <wps:cNvPr id="103" name="Graphic 103"/>
                        <wps:cNvSpPr/>
                        <wps:spPr>
                          <a:xfrm>
                            <a:off x="0" y="0"/>
                            <a:ext cx="2285365" cy="6350"/>
                          </a:xfrm>
                          <a:custGeom>
                            <a:avLst/>
                            <a:gdLst/>
                            <a:ahLst/>
                            <a:cxnLst/>
                            <a:rect l="l" t="t" r="r" b="b"/>
                            <a:pathLst>
                              <a:path w="2285365" h="6350">
                                <a:moveTo>
                                  <a:pt x="896416" y="0"/>
                                </a:moveTo>
                                <a:lnTo>
                                  <a:pt x="0" y="0"/>
                                </a:lnTo>
                                <a:lnTo>
                                  <a:pt x="0" y="6096"/>
                                </a:lnTo>
                                <a:lnTo>
                                  <a:pt x="896416" y="6096"/>
                                </a:lnTo>
                                <a:lnTo>
                                  <a:pt x="896416" y="0"/>
                                </a:lnTo>
                                <a:close/>
                              </a:path>
                              <a:path w="2285365" h="6350">
                                <a:moveTo>
                                  <a:pt x="2284857" y="0"/>
                                </a:moveTo>
                                <a:lnTo>
                                  <a:pt x="1451229" y="0"/>
                                </a:lnTo>
                                <a:lnTo>
                                  <a:pt x="1445133" y="0"/>
                                </a:lnTo>
                                <a:lnTo>
                                  <a:pt x="902589" y="0"/>
                                </a:lnTo>
                                <a:lnTo>
                                  <a:pt x="896493" y="0"/>
                                </a:lnTo>
                                <a:lnTo>
                                  <a:pt x="896493" y="6096"/>
                                </a:lnTo>
                                <a:lnTo>
                                  <a:pt x="902589" y="6096"/>
                                </a:lnTo>
                                <a:lnTo>
                                  <a:pt x="1445133" y="6096"/>
                                </a:lnTo>
                                <a:lnTo>
                                  <a:pt x="1451229" y="6096"/>
                                </a:lnTo>
                                <a:lnTo>
                                  <a:pt x="2284857" y="6096"/>
                                </a:lnTo>
                                <a:lnTo>
                                  <a:pt x="22848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9.95pt;height:.5pt;mso-position-horizontal-relative:char;mso-position-vertical-relative:line" id="docshapegroup101" coordorigin="0,0" coordsize="3599,10">
                <v:shape style="position:absolute;left:0;top:0;width:3599;height:10" id="docshape102" coordorigin="0,0" coordsize="3599,10" path="m1412,0l0,0,0,10,1412,10,1412,0xm3598,0l2285,0,2276,0,1421,0,1412,0,1412,10,1421,10,2276,10,2285,10,3598,10,3598,0xe" filled="true" fillcolor="#000000" stroked="false">
                  <v:path arrowok="t"/>
                  <v:fill type="solid"/>
                </v:shape>
              </v:group>
            </w:pict>
          </mc:Fallback>
        </mc:AlternateContent>
      </w:r>
      <w:r>
        <w:rPr>
          <w:sz w:val="2"/>
        </w:rPr>
      </w:r>
    </w:p>
    <w:p>
      <w:pPr>
        <w:tabs>
          <w:tab w:pos="1841" w:val="left" w:leader="none"/>
          <w:tab w:pos="2551" w:val="left" w:leader="none"/>
          <w:tab w:pos="3766" w:val="left" w:leader="none"/>
        </w:tabs>
        <w:spacing w:before="0"/>
        <w:ind w:left="168" w:right="0" w:firstLine="0"/>
        <w:jc w:val="left"/>
        <w:rPr>
          <w:sz w:val="15"/>
        </w:rPr>
      </w:pPr>
      <w:r>
        <w:rPr>
          <w:spacing w:val="61"/>
          <w:sz w:val="15"/>
          <w:u w:val="single"/>
        </w:rPr>
        <w:t> </w:t>
      </w:r>
      <w:r>
        <w:rPr>
          <w:sz w:val="15"/>
          <w:u w:val="single"/>
        </w:rPr>
        <w:t>Lighting</w:t>
      </w:r>
      <w:r>
        <w:rPr>
          <w:spacing w:val="-3"/>
          <w:sz w:val="15"/>
          <w:u w:val="single"/>
        </w:rPr>
        <w:t> </w:t>
      </w:r>
      <w:r>
        <w:rPr>
          <w:sz w:val="15"/>
          <w:u w:val="single"/>
        </w:rPr>
        <w:t>Heat</w:t>
      </w:r>
      <w:r>
        <w:rPr>
          <w:spacing w:val="-1"/>
          <w:sz w:val="15"/>
          <w:u w:val="single"/>
        </w:rPr>
        <w:t> </w:t>
      </w:r>
      <w:r>
        <w:rPr>
          <w:spacing w:val="-4"/>
          <w:sz w:val="15"/>
          <w:u w:val="single"/>
        </w:rPr>
        <w:t>Gain</w:t>
      </w:r>
      <w:r>
        <w:rPr>
          <w:sz w:val="15"/>
          <w:u w:val="single"/>
        </w:rPr>
        <w:tab/>
      </w:r>
      <w:r>
        <w:rPr>
          <w:spacing w:val="-4"/>
          <w:sz w:val="15"/>
          <w:u w:val="single"/>
        </w:rPr>
        <w:t>69.25</w:t>
      </w:r>
      <w:r>
        <w:rPr>
          <w:sz w:val="15"/>
          <w:u w:val="single"/>
        </w:rPr>
        <w:tab/>
      </w:r>
      <w:r>
        <w:rPr>
          <w:spacing w:val="-5"/>
          <w:sz w:val="15"/>
          <w:u w:val="single"/>
        </w:rPr>
        <w:t>kW</w:t>
      </w:r>
      <w:r>
        <w:rPr>
          <w:sz w:val="15"/>
          <w:u w:val="single"/>
        </w:rPr>
        <w:tab/>
      </w:r>
    </w:p>
    <w:p>
      <w:pPr>
        <w:tabs>
          <w:tab w:pos="1766" w:val="left" w:leader="none"/>
          <w:tab w:pos="2551" w:val="left" w:leader="none"/>
        </w:tabs>
        <w:spacing w:line="151" w:lineRule="auto" w:before="18"/>
        <w:ind w:left="276" w:right="0" w:firstLine="0"/>
        <w:jc w:val="left"/>
        <w:rPr>
          <w:position w:val="-8"/>
          <w:sz w:val="15"/>
        </w:rPr>
      </w:pPr>
      <w:r>
        <w:rPr>
          <w:sz w:val="15"/>
        </w:rPr>
        <w:t>Annual</w:t>
      </w:r>
      <w:r>
        <w:rPr>
          <w:spacing w:val="-6"/>
          <w:sz w:val="15"/>
        </w:rPr>
        <w:t> </w:t>
      </w:r>
      <w:r>
        <w:rPr>
          <w:spacing w:val="-2"/>
          <w:sz w:val="15"/>
        </w:rPr>
        <w:t>Equipment</w:t>
      </w:r>
      <w:r>
        <w:rPr>
          <w:sz w:val="15"/>
        </w:rPr>
        <w:tab/>
      </w:r>
      <w:r>
        <w:rPr>
          <w:spacing w:val="-2"/>
          <w:position w:val="-8"/>
          <w:sz w:val="15"/>
        </w:rPr>
        <w:t>98503.6</w:t>
      </w:r>
      <w:r>
        <w:rPr>
          <w:position w:val="-8"/>
          <w:sz w:val="15"/>
        </w:rPr>
        <w:tab/>
      </w:r>
      <w:r>
        <w:rPr>
          <w:spacing w:val="-2"/>
          <w:position w:val="-8"/>
          <w:sz w:val="15"/>
        </w:rPr>
        <w:t>kWh/year</w:t>
      </w:r>
    </w:p>
    <w:p>
      <w:pPr>
        <w:spacing w:line="47" w:lineRule="exact" w:before="0"/>
        <w:ind w:left="276" w:right="0" w:firstLine="0"/>
        <w:jc w:val="left"/>
        <w:rPr>
          <w:sz w:val="15"/>
        </w:rPr>
      </w:pPr>
      <w:r>
        <w:rPr>
          <w:sz w:val="15"/>
        </w:rPr>
        <w:t>Heat</w:t>
      </w:r>
      <w:r>
        <w:rPr>
          <w:spacing w:val="-1"/>
          <w:sz w:val="15"/>
        </w:rPr>
        <w:t> </w:t>
      </w:r>
      <w:r>
        <w:rPr>
          <w:spacing w:val="-4"/>
          <w:sz w:val="15"/>
        </w:rPr>
        <w:t>Gain</w:t>
      </w:r>
    </w:p>
    <w:p>
      <w:pPr>
        <w:spacing w:after="0" w:line="47" w:lineRule="exact"/>
        <w:jc w:val="left"/>
        <w:rPr>
          <w:sz w:val="15"/>
        </w:rPr>
        <w:sectPr>
          <w:type w:val="continuous"/>
          <w:pgSz w:w="12240" w:h="15840"/>
          <w:pgMar w:header="851" w:footer="648" w:top="640" w:bottom="900" w:left="1080" w:right="720"/>
          <w:cols w:num="5" w:equalWidth="0">
            <w:col w:w="1276" w:space="40"/>
            <w:col w:w="1442" w:space="39"/>
            <w:col w:w="1735" w:space="593"/>
            <w:col w:w="1259" w:space="39"/>
            <w:col w:w="4017"/>
          </w:cols>
        </w:sectPr>
      </w:pPr>
    </w:p>
    <w:p>
      <w:pPr>
        <w:tabs>
          <w:tab w:pos="1572" w:val="left" w:leader="none"/>
          <w:tab w:pos="5064" w:val="left" w:leader="none"/>
        </w:tabs>
        <w:spacing w:before="2"/>
        <w:ind w:left="338" w:right="0" w:firstLine="0"/>
        <w:jc w:val="left"/>
        <w:rPr>
          <w:b/>
          <w:sz w:val="15"/>
        </w:rPr>
      </w:pPr>
      <w:r>
        <w:rPr>
          <w:b/>
          <w:sz w:val="15"/>
          <w:u w:val="single"/>
        </w:rPr>
        <w:tab/>
        <w:t>Heat</w:t>
      </w:r>
      <w:r>
        <w:rPr>
          <w:b/>
          <w:spacing w:val="-4"/>
          <w:sz w:val="15"/>
          <w:u w:val="single"/>
        </w:rPr>
        <w:t> Gain</w:t>
      </w:r>
      <w:r>
        <w:rPr>
          <w:b/>
          <w:sz w:val="15"/>
          <w:u w:val="single"/>
        </w:rPr>
        <w:tab/>
      </w:r>
    </w:p>
    <w:p>
      <w:pPr>
        <w:spacing w:line="167" w:lineRule="exact" w:before="0"/>
        <w:ind w:left="338" w:right="0" w:firstLine="0"/>
        <w:jc w:val="left"/>
        <w:rPr>
          <w:i/>
          <w:sz w:val="15"/>
        </w:rPr>
      </w:pPr>
      <w:r>
        <w:rPr/>
        <w:br w:type="column"/>
      </w:r>
      <w:r>
        <w:rPr>
          <w:i/>
          <w:spacing w:val="-4"/>
          <w:sz w:val="15"/>
        </w:rPr>
        <w:t>Gain</w:t>
      </w:r>
    </w:p>
    <w:p>
      <w:pPr>
        <w:spacing w:line="240" w:lineRule="auto" w:before="0" w:after="24"/>
        <w:rPr>
          <w:i/>
          <w:sz w:val="5"/>
        </w:rPr>
      </w:pPr>
      <w:r>
        <w:rPr/>
        <w:br w:type="column"/>
      </w:r>
      <w:r>
        <w:rPr>
          <w:i/>
          <w:sz w:val="5"/>
        </w:rPr>
      </w:r>
    </w:p>
    <w:p>
      <w:pPr>
        <w:pStyle w:val="BodyText"/>
        <w:spacing w:line="20" w:lineRule="exact"/>
        <w:ind w:left="230"/>
        <w:rPr>
          <w:sz w:val="2"/>
        </w:rPr>
      </w:pPr>
      <w:r>
        <w:rPr>
          <w:sz w:val="2"/>
        </w:rPr>
        <mc:AlternateContent>
          <mc:Choice Requires="wps">
            <w:drawing>
              <wp:inline distT="0" distB="0" distL="0" distR="0">
                <wp:extent cx="2285365" cy="6350"/>
                <wp:effectExtent l="0" t="0" r="0" b="0"/>
                <wp:docPr id="104" name="Group 104"/>
                <wp:cNvGraphicFramePr>
                  <a:graphicFrameLocks/>
                </wp:cNvGraphicFramePr>
                <a:graphic>
                  <a:graphicData uri="http://schemas.microsoft.com/office/word/2010/wordprocessingGroup">
                    <wpg:wgp>
                      <wpg:cNvPr id="104" name="Group 104"/>
                      <wpg:cNvGrpSpPr/>
                      <wpg:grpSpPr>
                        <a:xfrm>
                          <a:off x="0" y="0"/>
                          <a:ext cx="2285365" cy="6350"/>
                          <a:chExt cx="2285365" cy="6350"/>
                        </a:xfrm>
                      </wpg:grpSpPr>
                      <wps:wsp>
                        <wps:cNvPr id="105" name="Graphic 105"/>
                        <wps:cNvSpPr/>
                        <wps:spPr>
                          <a:xfrm>
                            <a:off x="0" y="0"/>
                            <a:ext cx="2285365" cy="6350"/>
                          </a:xfrm>
                          <a:custGeom>
                            <a:avLst/>
                            <a:gdLst/>
                            <a:ahLst/>
                            <a:cxnLst/>
                            <a:rect l="l" t="t" r="r" b="b"/>
                            <a:pathLst>
                              <a:path w="2285365" h="6350">
                                <a:moveTo>
                                  <a:pt x="896416" y="0"/>
                                </a:moveTo>
                                <a:lnTo>
                                  <a:pt x="0" y="0"/>
                                </a:lnTo>
                                <a:lnTo>
                                  <a:pt x="0" y="6096"/>
                                </a:lnTo>
                                <a:lnTo>
                                  <a:pt x="896416" y="6096"/>
                                </a:lnTo>
                                <a:lnTo>
                                  <a:pt x="896416" y="0"/>
                                </a:lnTo>
                                <a:close/>
                              </a:path>
                              <a:path w="2285365" h="6350">
                                <a:moveTo>
                                  <a:pt x="2284857" y="0"/>
                                </a:moveTo>
                                <a:lnTo>
                                  <a:pt x="1451229" y="0"/>
                                </a:lnTo>
                                <a:lnTo>
                                  <a:pt x="1445133" y="0"/>
                                </a:lnTo>
                                <a:lnTo>
                                  <a:pt x="902589" y="0"/>
                                </a:lnTo>
                                <a:lnTo>
                                  <a:pt x="896493" y="0"/>
                                </a:lnTo>
                                <a:lnTo>
                                  <a:pt x="896493" y="6096"/>
                                </a:lnTo>
                                <a:lnTo>
                                  <a:pt x="902589" y="6096"/>
                                </a:lnTo>
                                <a:lnTo>
                                  <a:pt x="1445133" y="6096"/>
                                </a:lnTo>
                                <a:lnTo>
                                  <a:pt x="1451229" y="6096"/>
                                </a:lnTo>
                                <a:lnTo>
                                  <a:pt x="2284857" y="6096"/>
                                </a:lnTo>
                                <a:lnTo>
                                  <a:pt x="22848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9.95pt;height:.5pt;mso-position-horizontal-relative:char;mso-position-vertical-relative:line" id="docshapegroup103" coordorigin="0,0" coordsize="3599,10">
                <v:shape style="position:absolute;left:0;top:0;width:3599;height:10" id="docshape104" coordorigin="0,0" coordsize="3599,10" path="m1412,0l0,0,0,10,1412,10,1412,0xm3598,0l2285,0,2276,0,1421,0,1412,0,1412,10,1421,10,2276,10,2285,10,3598,10,3598,0xe" filled="true" fillcolor="#000000" stroked="false">
                  <v:path arrowok="t"/>
                  <v:fill type="solid"/>
                </v:shape>
              </v:group>
            </w:pict>
          </mc:Fallback>
        </mc:AlternateContent>
      </w:r>
      <w:r>
        <w:rPr>
          <w:sz w:val="2"/>
        </w:rPr>
      </w:r>
    </w:p>
    <w:p>
      <w:pPr>
        <w:spacing w:line="80" w:lineRule="exact" w:before="0"/>
        <w:ind w:left="338" w:right="0" w:firstLine="0"/>
        <w:jc w:val="left"/>
        <w:rPr>
          <w:sz w:val="15"/>
        </w:rPr>
      </w:pPr>
      <w:r>
        <w:rPr>
          <w:sz w:val="15"/>
        </w:rPr>
        <w:t>Total</w:t>
      </w:r>
      <w:r>
        <w:rPr>
          <w:spacing w:val="-8"/>
          <w:sz w:val="15"/>
        </w:rPr>
        <w:t> </w:t>
      </w:r>
      <w:r>
        <w:rPr>
          <w:sz w:val="15"/>
        </w:rPr>
        <w:t>Internal</w:t>
      </w:r>
      <w:r>
        <w:rPr>
          <w:spacing w:val="-5"/>
          <w:sz w:val="15"/>
        </w:rPr>
        <w:t> </w:t>
      </w:r>
      <w:r>
        <w:rPr>
          <w:spacing w:val="-4"/>
          <w:sz w:val="15"/>
        </w:rPr>
        <w:t>Heat</w:t>
      </w:r>
    </w:p>
    <w:p>
      <w:pPr>
        <w:spacing w:after="0" w:line="80" w:lineRule="exact"/>
        <w:jc w:val="left"/>
        <w:rPr>
          <w:sz w:val="15"/>
        </w:rPr>
        <w:sectPr>
          <w:type w:val="continuous"/>
          <w:pgSz w:w="12240" w:h="15840"/>
          <w:pgMar w:header="851" w:footer="648" w:top="640" w:bottom="900" w:left="1080" w:right="720"/>
          <w:cols w:num="3" w:equalWidth="0">
            <w:col w:w="5105" w:space="127"/>
            <w:col w:w="680" w:space="449"/>
            <w:col w:w="4079"/>
          </w:cols>
        </w:sectPr>
      </w:pPr>
    </w:p>
    <w:p>
      <w:pPr>
        <w:spacing w:line="249" w:lineRule="auto" w:before="6"/>
        <w:ind w:left="1572" w:right="0" w:firstLine="0"/>
        <w:jc w:val="left"/>
        <w:rPr>
          <w:sz w:val="15"/>
        </w:rPr>
      </w:pPr>
      <w:r>
        <w:rPr>
          <w:sz w:val="15"/>
        </w:rPr>
        <mc:AlternateContent>
          <mc:Choice Requires="wps">
            <w:drawing>
              <wp:anchor distT="0" distB="0" distL="0" distR="0" allowOverlap="1" layoutInCell="1" locked="0" behindDoc="0" simplePos="0" relativeHeight="15757824">
                <wp:simplePos x="0" y="0"/>
                <wp:positionH relativeFrom="page">
                  <wp:posOffset>1617218</wp:posOffset>
                </wp:positionH>
                <wp:positionV relativeFrom="paragraph">
                  <wp:posOffset>227302</wp:posOffset>
                </wp:positionV>
                <wp:extent cx="2285365" cy="635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2285365" cy="6350"/>
                        </a:xfrm>
                        <a:custGeom>
                          <a:avLst/>
                          <a:gdLst/>
                          <a:ahLst/>
                          <a:cxnLst/>
                          <a:rect l="l" t="t" r="r" b="b"/>
                          <a:pathLst>
                            <a:path w="2285365" h="6350">
                              <a:moveTo>
                                <a:pt x="896416" y="0"/>
                              </a:moveTo>
                              <a:lnTo>
                                <a:pt x="0" y="0"/>
                              </a:lnTo>
                              <a:lnTo>
                                <a:pt x="0" y="6083"/>
                              </a:lnTo>
                              <a:lnTo>
                                <a:pt x="896416" y="6083"/>
                              </a:lnTo>
                              <a:lnTo>
                                <a:pt x="896416" y="0"/>
                              </a:lnTo>
                              <a:close/>
                            </a:path>
                            <a:path w="2285365" h="6350">
                              <a:moveTo>
                                <a:pt x="1451216" y="0"/>
                              </a:moveTo>
                              <a:lnTo>
                                <a:pt x="1445133" y="0"/>
                              </a:lnTo>
                              <a:lnTo>
                                <a:pt x="902589" y="0"/>
                              </a:lnTo>
                              <a:lnTo>
                                <a:pt x="896493" y="0"/>
                              </a:lnTo>
                              <a:lnTo>
                                <a:pt x="896493" y="6083"/>
                              </a:lnTo>
                              <a:lnTo>
                                <a:pt x="902589" y="6083"/>
                              </a:lnTo>
                              <a:lnTo>
                                <a:pt x="1445133" y="6083"/>
                              </a:lnTo>
                              <a:lnTo>
                                <a:pt x="1451216" y="6083"/>
                              </a:lnTo>
                              <a:lnTo>
                                <a:pt x="1451216" y="0"/>
                              </a:lnTo>
                              <a:close/>
                            </a:path>
                            <a:path w="2285365" h="6350">
                              <a:moveTo>
                                <a:pt x="2284857" y="0"/>
                              </a:moveTo>
                              <a:lnTo>
                                <a:pt x="1451229" y="0"/>
                              </a:lnTo>
                              <a:lnTo>
                                <a:pt x="1451229" y="6083"/>
                              </a:lnTo>
                              <a:lnTo>
                                <a:pt x="2284857" y="6083"/>
                              </a:lnTo>
                              <a:lnTo>
                                <a:pt x="2284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7.340004pt;margin-top:17.8978pt;width:179.95pt;height:.5pt;mso-position-horizontal-relative:page;mso-position-vertical-relative:paragraph;z-index:15757824" id="docshape105" coordorigin="2547,358" coordsize="3599,10" path="m3958,358l2547,358,2547,368,3958,368,3958,358xm4832,358l4823,358,3968,358,3959,358,3959,368,3968,368,4823,368,4832,368,4832,358xm6145,358l4832,358,4832,368,6145,368,6145,358xe" filled="true" fillcolor="#000000" stroked="false">
                <v:path arrowok="t"/>
                <v:fill type="solid"/>
                <w10:wrap type="none"/>
              </v:shape>
            </w:pict>
          </mc:Fallback>
        </mc:AlternateContent>
      </w:r>
      <w:r>
        <w:rPr>
          <w:sz w:val="15"/>
        </w:rPr>
        <mc:AlternateContent>
          <mc:Choice Requires="wps">
            <w:drawing>
              <wp:anchor distT="0" distB="0" distL="0" distR="0" allowOverlap="1" layoutInCell="1" locked="0" behindDoc="0" simplePos="0" relativeHeight="15758336">
                <wp:simplePos x="0" y="0"/>
                <wp:positionH relativeFrom="page">
                  <wp:posOffset>1617218</wp:posOffset>
                </wp:positionH>
                <wp:positionV relativeFrom="paragraph">
                  <wp:posOffset>460461</wp:posOffset>
                </wp:positionV>
                <wp:extent cx="2285365" cy="635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2285365" cy="6350"/>
                        </a:xfrm>
                        <a:custGeom>
                          <a:avLst/>
                          <a:gdLst/>
                          <a:ahLst/>
                          <a:cxnLst/>
                          <a:rect l="l" t="t" r="r" b="b"/>
                          <a:pathLst>
                            <a:path w="2285365" h="6350">
                              <a:moveTo>
                                <a:pt x="896416" y="0"/>
                              </a:moveTo>
                              <a:lnTo>
                                <a:pt x="0" y="0"/>
                              </a:lnTo>
                              <a:lnTo>
                                <a:pt x="0" y="6096"/>
                              </a:lnTo>
                              <a:lnTo>
                                <a:pt x="896416" y="6096"/>
                              </a:lnTo>
                              <a:lnTo>
                                <a:pt x="896416" y="0"/>
                              </a:lnTo>
                              <a:close/>
                            </a:path>
                            <a:path w="2285365" h="6350">
                              <a:moveTo>
                                <a:pt x="1451216" y="0"/>
                              </a:moveTo>
                              <a:lnTo>
                                <a:pt x="1445133" y="0"/>
                              </a:lnTo>
                              <a:lnTo>
                                <a:pt x="902589" y="0"/>
                              </a:lnTo>
                              <a:lnTo>
                                <a:pt x="896493" y="0"/>
                              </a:lnTo>
                              <a:lnTo>
                                <a:pt x="896493" y="6096"/>
                              </a:lnTo>
                              <a:lnTo>
                                <a:pt x="902589" y="6096"/>
                              </a:lnTo>
                              <a:lnTo>
                                <a:pt x="1445133" y="6096"/>
                              </a:lnTo>
                              <a:lnTo>
                                <a:pt x="1451216" y="6096"/>
                              </a:lnTo>
                              <a:lnTo>
                                <a:pt x="1451216" y="0"/>
                              </a:lnTo>
                              <a:close/>
                            </a:path>
                            <a:path w="2285365" h="6350">
                              <a:moveTo>
                                <a:pt x="2284857" y="0"/>
                              </a:moveTo>
                              <a:lnTo>
                                <a:pt x="1451229" y="0"/>
                              </a:lnTo>
                              <a:lnTo>
                                <a:pt x="1451229" y="6096"/>
                              </a:lnTo>
                              <a:lnTo>
                                <a:pt x="2284857" y="6096"/>
                              </a:lnTo>
                              <a:lnTo>
                                <a:pt x="2284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7.340004pt;margin-top:36.256802pt;width:179.95pt;height:.5pt;mso-position-horizontal-relative:page;mso-position-vertical-relative:paragraph;z-index:15758336" id="docshape106" coordorigin="2547,725" coordsize="3599,10" path="m3958,725l2547,725,2547,735,3958,735,3958,725xm4832,725l4823,725,3968,725,3959,725,3959,735,3968,735,4823,735,4832,735,4832,725xm6145,725l4832,725,4832,735,6145,735,6145,725xe" filled="true" fillcolor="#000000" stroked="false">
                <v:path arrowok="t"/>
                <v:fill type="solid"/>
                <w10:wrap type="none"/>
              </v:shape>
            </w:pict>
          </mc:Fallback>
        </mc:AlternateContent>
      </w:r>
      <w:r>
        <w:rPr>
          <w:sz w:val="15"/>
        </w:rPr>
        <w:t>Installed</w:t>
      </w:r>
      <w:r>
        <w:rPr>
          <w:spacing w:val="-10"/>
          <w:sz w:val="15"/>
        </w:rPr>
        <w:t> </w:t>
      </w:r>
      <w:r>
        <w:rPr>
          <w:sz w:val="15"/>
        </w:rPr>
        <w:t>HVAC</w:t>
      </w:r>
      <w:r>
        <w:rPr>
          <w:spacing w:val="40"/>
          <w:sz w:val="15"/>
        </w:rPr>
        <w:t> </w:t>
      </w:r>
      <w:r>
        <w:rPr>
          <w:spacing w:val="-2"/>
          <w:sz w:val="15"/>
        </w:rPr>
        <w:t>Capacity</w:t>
      </w:r>
      <w:r>
        <w:rPr>
          <w:spacing w:val="80"/>
          <w:sz w:val="15"/>
        </w:rPr>
        <w:t> </w:t>
      </w:r>
      <w:r>
        <w:rPr>
          <w:sz w:val="15"/>
        </w:rPr>
        <w:t>HVAC</w:t>
      </w:r>
      <w:r>
        <w:rPr>
          <w:spacing w:val="-7"/>
          <w:sz w:val="15"/>
        </w:rPr>
        <w:t> </w:t>
      </w:r>
      <w:r>
        <w:rPr>
          <w:sz w:val="15"/>
        </w:rPr>
        <w:t>Cooling</w:t>
      </w:r>
      <w:r>
        <w:rPr>
          <w:spacing w:val="40"/>
          <w:sz w:val="15"/>
        </w:rPr>
        <w:t> </w:t>
      </w:r>
      <w:r>
        <w:rPr>
          <w:spacing w:val="-2"/>
          <w:sz w:val="15"/>
        </w:rPr>
        <w:t>Capacity</w:t>
      </w:r>
    </w:p>
    <w:p>
      <w:pPr>
        <w:tabs>
          <w:tab w:pos="1254" w:val="left" w:leader="none"/>
          <w:tab w:pos="2471" w:val="left" w:leader="none"/>
        </w:tabs>
        <w:spacing w:line="254" w:lineRule="auto" w:before="2"/>
        <w:ind w:left="472" w:right="0" w:hanging="188"/>
        <w:jc w:val="left"/>
        <w:rPr>
          <w:sz w:val="15"/>
        </w:rPr>
      </w:pPr>
      <w:r>
        <w:rPr/>
        <w:br w:type="column"/>
      </w:r>
      <w:r>
        <w:rPr>
          <w:spacing w:val="40"/>
          <w:sz w:val="15"/>
          <w:u w:val="single"/>
        </w:rPr>
        <w:t>  </w:t>
      </w:r>
      <w:r>
        <w:rPr>
          <w:sz w:val="15"/>
          <w:u w:val="single"/>
        </w:rPr>
        <w:t>600.00</w:t>
        <w:tab/>
      </w:r>
      <w:r>
        <w:rPr>
          <w:spacing w:val="-6"/>
          <w:sz w:val="15"/>
          <w:u w:val="single"/>
        </w:rPr>
        <w:t>TR</w:t>
      </w:r>
      <w:r>
        <w:rPr>
          <w:sz w:val="15"/>
          <w:u w:val="single"/>
        </w:rPr>
        <w:tab/>
      </w:r>
      <w:r>
        <w:rPr>
          <w:spacing w:val="40"/>
          <w:sz w:val="15"/>
        </w:rPr>
        <w:t> </w:t>
      </w:r>
      <w:r>
        <w:rPr>
          <w:spacing w:val="-2"/>
          <w:sz w:val="15"/>
        </w:rPr>
        <w:t>2110.20</w:t>
      </w:r>
      <w:r>
        <w:rPr>
          <w:sz w:val="15"/>
        </w:rPr>
        <w:tab/>
      </w:r>
      <w:r>
        <w:rPr>
          <w:spacing w:val="-6"/>
          <w:sz w:val="15"/>
        </w:rPr>
        <w:t>kW</w:t>
      </w:r>
    </w:p>
    <w:p>
      <w:pPr>
        <w:tabs>
          <w:tab w:pos="585" w:val="left" w:leader="none"/>
          <w:tab w:pos="1254" w:val="left" w:leader="none"/>
          <w:tab w:pos="2471" w:val="left" w:leader="none"/>
        </w:tabs>
        <w:spacing w:line="256" w:lineRule="auto" w:before="0"/>
        <w:ind w:left="436" w:right="0" w:hanging="152"/>
        <w:jc w:val="left"/>
        <w:rPr>
          <w:sz w:val="15"/>
        </w:rPr>
      </w:pPr>
      <w:r>
        <w:rPr>
          <w:sz w:val="15"/>
          <w:u w:val="single"/>
        </w:rPr>
        <w:tab/>
        <w:tab/>
      </w:r>
      <w:r>
        <w:rPr>
          <w:spacing w:val="-4"/>
          <w:sz w:val="15"/>
          <w:u w:val="single"/>
        </w:rPr>
        <w:t>5.33</w:t>
      </w:r>
      <w:r>
        <w:rPr>
          <w:sz w:val="15"/>
          <w:u w:val="single"/>
        </w:rPr>
        <w:tab/>
      </w:r>
      <w:r>
        <w:rPr>
          <w:spacing w:val="-4"/>
          <w:sz w:val="15"/>
          <w:u w:val="single"/>
        </w:rPr>
        <w:t>COP</w:t>
      </w:r>
      <w:r>
        <w:rPr>
          <w:sz w:val="15"/>
          <w:u w:val="single"/>
        </w:rPr>
        <w:tab/>
      </w:r>
      <w:r>
        <w:rPr>
          <w:spacing w:val="40"/>
          <w:sz w:val="15"/>
        </w:rPr>
        <w:t> </w:t>
      </w:r>
      <w:r>
        <w:rPr>
          <w:spacing w:val="-2"/>
          <w:sz w:val="15"/>
        </w:rPr>
        <w:t>11247.37</w:t>
      </w:r>
      <w:r>
        <w:rPr>
          <w:sz w:val="15"/>
        </w:rPr>
        <w:tab/>
      </w:r>
      <w:r>
        <w:rPr>
          <w:spacing w:val="-6"/>
          <w:sz w:val="15"/>
        </w:rPr>
        <w:t>kW</w:t>
      </w:r>
    </w:p>
    <w:p>
      <w:pPr>
        <w:tabs>
          <w:tab w:pos="3027" w:val="left" w:leader="none"/>
          <w:tab w:pos="3848" w:val="left" w:leader="none"/>
        </w:tabs>
        <w:spacing w:line="230" w:lineRule="auto" w:before="0"/>
        <w:ind w:left="1572" w:right="0" w:firstLine="0"/>
        <w:jc w:val="left"/>
        <w:rPr>
          <w:sz w:val="15"/>
        </w:rPr>
      </w:pPr>
      <w:r>
        <w:rPr/>
        <w:br w:type="column"/>
      </w:r>
      <w:r>
        <w:rPr>
          <w:spacing w:val="-4"/>
          <w:position w:val="-7"/>
          <w:sz w:val="15"/>
        </w:rPr>
        <w:t>Gain</w:t>
      </w:r>
      <w:r>
        <w:rPr>
          <w:position w:val="-7"/>
          <w:sz w:val="15"/>
        </w:rPr>
        <w:tab/>
      </w:r>
      <w:r>
        <w:rPr>
          <w:spacing w:val="-2"/>
          <w:sz w:val="15"/>
        </w:rPr>
        <w:t>357.1878</w:t>
      </w:r>
      <w:r>
        <w:rPr>
          <w:sz w:val="15"/>
        </w:rPr>
        <w:tab/>
      </w:r>
      <w:r>
        <w:rPr>
          <w:spacing w:val="-5"/>
          <w:sz w:val="15"/>
        </w:rPr>
        <w:t>KW</w:t>
      </w:r>
    </w:p>
    <w:p>
      <w:pPr>
        <w:pStyle w:val="BodyText"/>
        <w:spacing w:line="20" w:lineRule="exact"/>
        <w:ind w:left="1464"/>
        <w:rPr>
          <w:sz w:val="2"/>
        </w:rPr>
      </w:pPr>
      <w:r>
        <w:rPr>
          <w:sz w:val="2"/>
        </w:rPr>
        <mc:AlternateContent>
          <mc:Choice Requires="wps">
            <w:drawing>
              <wp:inline distT="0" distB="0" distL="0" distR="0">
                <wp:extent cx="2285365" cy="6350"/>
                <wp:effectExtent l="0" t="0" r="0" b="0"/>
                <wp:docPr id="108" name="Group 108"/>
                <wp:cNvGraphicFramePr>
                  <a:graphicFrameLocks/>
                </wp:cNvGraphicFramePr>
                <a:graphic>
                  <a:graphicData uri="http://schemas.microsoft.com/office/word/2010/wordprocessingGroup">
                    <wpg:wgp>
                      <wpg:cNvPr id="108" name="Group 108"/>
                      <wpg:cNvGrpSpPr/>
                      <wpg:grpSpPr>
                        <a:xfrm>
                          <a:off x="0" y="0"/>
                          <a:ext cx="2285365" cy="6350"/>
                          <a:chExt cx="2285365" cy="6350"/>
                        </a:xfrm>
                      </wpg:grpSpPr>
                      <wps:wsp>
                        <wps:cNvPr id="109" name="Graphic 109"/>
                        <wps:cNvSpPr/>
                        <wps:spPr>
                          <a:xfrm>
                            <a:off x="0" y="12"/>
                            <a:ext cx="2285365" cy="6350"/>
                          </a:xfrm>
                          <a:custGeom>
                            <a:avLst/>
                            <a:gdLst/>
                            <a:ahLst/>
                            <a:cxnLst/>
                            <a:rect l="l" t="t" r="r" b="b"/>
                            <a:pathLst>
                              <a:path w="2285365" h="6350">
                                <a:moveTo>
                                  <a:pt x="896416" y="0"/>
                                </a:moveTo>
                                <a:lnTo>
                                  <a:pt x="0" y="0"/>
                                </a:lnTo>
                                <a:lnTo>
                                  <a:pt x="0" y="6083"/>
                                </a:lnTo>
                                <a:lnTo>
                                  <a:pt x="896416" y="6083"/>
                                </a:lnTo>
                                <a:lnTo>
                                  <a:pt x="896416" y="0"/>
                                </a:lnTo>
                                <a:close/>
                              </a:path>
                              <a:path w="2285365" h="6350">
                                <a:moveTo>
                                  <a:pt x="2284857" y="0"/>
                                </a:moveTo>
                                <a:lnTo>
                                  <a:pt x="1451229" y="0"/>
                                </a:lnTo>
                                <a:lnTo>
                                  <a:pt x="1445133" y="0"/>
                                </a:lnTo>
                                <a:lnTo>
                                  <a:pt x="902589" y="0"/>
                                </a:lnTo>
                                <a:lnTo>
                                  <a:pt x="896493" y="0"/>
                                </a:lnTo>
                                <a:lnTo>
                                  <a:pt x="896493" y="6083"/>
                                </a:lnTo>
                                <a:lnTo>
                                  <a:pt x="902589" y="6083"/>
                                </a:lnTo>
                                <a:lnTo>
                                  <a:pt x="1445133" y="6083"/>
                                </a:lnTo>
                                <a:lnTo>
                                  <a:pt x="1451229" y="6083"/>
                                </a:lnTo>
                                <a:lnTo>
                                  <a:pt x="2284857" y="6083"/>
                                </a:lnTo>
                                <a:lnTo>
                                  <a:pt x="22848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9.95pt;height:.5pt;mso-position-horizontal-relative:char;mso-position-vertical-relative:line" id="docshapegroup107" coordorigin="0,0" coordsize="3599,10">
                <v:shape style="position:absolute;left:0;top:0;width:3599;height:10" id="docshape108" coordorigin="0,0" coordsize="3599,10" path="m1412,0l0,0,0,10,1412,10,1412,0xm3598,0l2285,0,2276,0,1421,0,1412,0,1412,10,1421,10,2276,10,2285,10,3598,10,3598,0xe" filled="true" fillcolor="#000000" stroked="false">
                  <v:path arrowok="t"/>
                  <v:fill type="solid"/>
                </v:shape>
              </v:group>
            </w:pict>
          </mc:Fallback>
        </mc:AlternateContent>
      </w:r>
      <w:r>
        <w:rPr>
          <w:sz w:val="2"/>
        </w:rPr>
      </w:r>
    </w:p>
    <w:p>
      <w:pPr>
        <w:tabs>
          <w:tab w:pos="2988" w:val="left" w:leader="none"/>
          <w:tab w:pos="3848" w:val="left" w:leader="none"/>
        </w:tabs>
        <w:spacing w:line="120" w:lineRule="auto" w:before="72"/>
        <w:ind w:left="1572" w:right="759" w:firstLine="0"/>
        <w:jc w:val="left"/>
        <w:rPr>
          <w:b/>
          <w:sz w:val="15"/>
        </w:rPr>
      </w:pPr>
      <w:r>
        <w:rPr>
          <w:b/>
          <w:position w:val="8"/>
          <w:sz w:val="15"/>
        </w:rPr>
        <w:t>Annual</w:t>
      </w:r>
      <w:r>
        <w:rPr>
          <w:b/>
          <w:spacing w:val="-5"/>
          <w:position w:val="8"/>
          <w:sz w:val="15"/>
        </w:rPr>
        <w:t> </w:t>
      </w:r>
      <w:r>
        <w:rPr>
          <w:b/>
          <w:position w:val="8"/>
          <w:sz w:val="15"/>
        </w:rPr>
        <w:t>Internal</w:t>
        <w:tab/>
      </w:r>
      <w:r>
        <w:rPr>
          <w:b/>
          <w:spacing w:val="-2"/>
          <w:sz w:val="15"/>
        </w:rPr>
        <w:t>928688.28</w:t>
      </w:r>
      <w:r>
        <w:rPr>
          <w:b/>
          <w:sz w:val="15"/>
        </w:rPr>
        <w:tab/>
        <w:t>kWh/</w:t>
      </w:r>
      <w:r>
        <w:rPr>
          <w:b/>
          <w:spacing w:val="1"/>
          <w:sz w:val="15"/>
        </w:rPr>
        <w:t> </w:t>
      </w:r>
      <w:r>
        <w:rPr>
          <w:b/>
          <w:sz w:val="15"/>
        </w:rPr>
        <w:t>year</w:t>
      </w:r>
      <w:r>
        <w:rPr>
          <w:b/>
          <w:spacing w:val="40"/>
          <w:sz w:val="15"/>
        </w:rPr>
        <w:t> </w:t>
      </w:r>
      <w:r>
        <w:rPr>
          <w:b/>
          <w:sz w:val="15"/>
        </w:rPr>
        <w:t>Heat</w:t>
      </w:r>
      <w:r>
        <w:rPr>
          <w:b/>
          <w:spacing w:val="-3"/>
          <w:sz w:val="15"/>
        </w:rPr>
        <w:t> </w:t>
      </w:r>
      <w:r>
        <w:rPr>
          <w:b/>
          <w:sz w:val="15"/>
        </w:rPr>
        <w:t>Gain</w:t>
      </w:r>
    </w:p>
    <w:p>
      <w:pPr>
        <w:pStyle w:val="BodyText"/>
        <w:spacing w:line="20" w:lineRule="exact"/>
        <w:ind w:left="336"/>
        <w:rPr>
          <w:sz w:val="2"/>
        </w:rPr>
      </w:pPr>
      <w:r>
        <w:rPr>
          <w:sz w:val="2"/>
        </w:rPr>
        <mc:AlternateContent>
          <mc:Choice Requires="wps">
            <w:drawing>
              <wp:inline distT="0" distB="0" distL="0" distR="0">
                <wp:extent cx="3001645" cy="6350"/>
                <wp:effectExtent l="0" t="0" r="0" b="0"/>
                <wp:docPr id="110" name="Group 110"/>
                <wp:cNvGraphicFramePr>
                  <a:graphicFrameLocks/>
                </wp:cNvGraphicFramePr>
                <a:graphic>
                  <a:graphicData uri="http://schemas.microsoft.com/office/word/2010/wordprocessingGroup">
                    <wpg:wgp>
                      <wpg:cNvPr id="110" name="Group 110"/>
                      <wpg:cNvGrpSpPr/>
                      <wpg:grpSpPr>
                        <a:xfrm>
                          <a:off x="0" y="0"/>
                          <a:ext cx="3001645" cy="6350"/>
                          <a:chExt cx="3001645" cy="6350"/>
                        </a:xfrm>
                      </wpg:grpSpPr>
                      <wps:wsp>
                        <wps:cNvPr id="111" name="Graphic 111"/>
                        <wps:cNvSpPr/>
                        <wps:spPr>
                          <a:xfrm>
                            <a:off x="0" y="0"/>
                            <a:ext cx="3001645" cy="6350"/>
                          </a:xfrm>
                          <a:custGeom>
                            <a:avLst/>
                            <a:gdLst/>
                            <a:ahLst/>
                            <a:cxnLst/>
                            <a:rect l="l" t="t" r="r" b="b"/>
                            <a:pathLst>
                              <a:path w="3001645" h="6350">
                                <a:moveTo>
                                  <a:pt x="722363" y="0"/>
                                </a:moveTo>
                                <a:lnTo>
                                  <a:pt x="716280" y="0"/>
                                </a:lnTo>
                                <a:lnTo>
                                  <a:pt x="0" y="0"/>
                                </a:lnTo>
                                <a:lnTo>
                                  <a:pt x="0" y="6096"/>
                                </a:lnTo>
                                <a:lnTo>
                                  <a:pt x="716280" y="6096"/>
                                </a:lnTo>
                                <a:lnTo>
                                  <a:pt x="722363" y="6096"/>
                                </a:lnTo>
                                <a:lnTo>
                                  <a:pt x="722363" y="0"/>
                                </a:lnTo>
                                <a:close/>
                              </a:path>
                              <a:path w="3001645" h="6350">
                                <a:moveTo>
                                  <a:pt x="1612696" y="0"/>
                                </a:moveTo>
                                <a:lnTo>
                                  <a:pt x="722376" y="0"/>
                                </a:lnTo>
                                <a:lnTo>
                                  <a:pt x="722376" y="6096"/>
                                </a:lnTo>
                                <a:lnTo>
                                  <a:pt x="1612696" y="6096"/>
                                </a:lnTo>
                                <a:lnTo>
                                  <a:pt x="1612696" y="0"/>
                                </a:lnTo>
                                <a:close/>
                              </a:path>
                              <a:path w="3001645" h="6350">
                                <a:moveTo>
                                  <a:pt x="3001137" y="0"/>
                                </a:moveTo>
                                <a:lnTo>
                                  <a:pt x="2167509" y="0"/>
                                </a:lnTo>
                                <a:lnTo>
                                  <a:pt x="2161413" y="0"/>
                                </a:lnTo>
                                <a:lnTo>
                                  <a:pt x="1618869" y="0"/>
                                </a:lnTo>
                                <a:lnTo>
                                  <a:pt x="1612773" y="0"/>
                                </a:lnTo>
                                <a:lnTo>
                                  <a:pt x="1612773" y="6096"/>
                                </a:lnTo>
                                <a:lnTo>
                                  <a:pt x="1618869" y="6096"/>
                                </a:lnTo>
                                <a:lnTo>
                                  <a:pt x="2161413" y="6096"/>
                                </a:lnTo>
                                <a:lnTo>
                                  <a:pt x="2167509" y="6096"/>
                                </a:lnTo>
                                <a:lnTo>
                                  <a:pt x="3001137" y="6096"/>
                                </a:lnTo>
                                <a:lnTo>
                                  <a:pt x="30011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6.35pt;height:.5pt;mso-position-horizontal-relative:char;mso-position-vertical-relative:line" id="docshapegroup109" coordorigin="0,0" coordsize="4727,10">
                <v:shape style="position:absolute;left:0;top:0;width:4727;height:10" id="docshape110" coordorigin="0,0" coordsize="4727,10" path="m1138,0l1128,0,0,0,0,10,1128,10,1138,10,1138,0xm2540,0l1138,0,1138,10,2540,10,2540,0xm4726,0l3413,0,3404,0,2549,0,2540,0,2540,10,2549,10,3404,10,3413,10,4726,10,4726,0xe" filled="true" fillcolor="#000000" stroked="false">
                  <v:path arrowok="t"/>
                  <v:fill type="solid"/>
                </v:shape>
              </v:group>
            </w:pict>
          </mc:Fallback>
        </mc:AlternateContent>
      </w:r>
      <w:r>
        <w:rPr>
          <w:sz w:val="2"/>
        </w:rPr>
      </w:r>
    </w:p>
    <w:p>
      <w:pPr>
        <w:tabs>
          <w:tab w:pos="3101" w:val="left" w:leader="none"/>
          <w:tab w:pos="3848" w:val="left" w:leader="none"/>
        </w:tabs>
        <w:spacing w:line="123" w:lineRule="exact" w:before="6"/>
        <w:ind w:left="1572" w:right="0" w:firstLine="0"/>
        <w:jc w:val="left"/>
        <w:rPr>
          <w:sz w:val="15"/>
        </w:rPr>
      </w:pPr>
      <w:r>
        <w:rPr>
          <w:sz w:val="15"/>
        </w:rPr>
        <w:t>Façade</w:t>
      </w:r>
      <w:r>
        <w:rPr>
          <w:spacing w:val="-6"/>
          <w:sz w:val="15"/>
        </w:rPr>
        <w:t> </w:t>
      </w:r>
      <w:r>
        <w:rPr>
          <w:sz w:val="15"/>
        </w:rPr>
        <w:t>Heat</w:t>
      </w:r>
      <w:r>
        <w:rPr>
          <w:spacing w:val="-3"/>
          <w:sz w:val="15"/>
        </w:rPr>
        <w:t> </w:t>
      </w:r>
      <w:r>
        <w:rPr>
          <w:spacing w:val="-4"/>
          <w:sz w:val="15"/>
        </w:rPr>
        <w:t>Gain</w:t>
      </w:r>
      <w:r>
        <w:rPr>
          <w:sz w:val="15"/>
        </w:rPr>
        <w:tab/>
      </w:r>
      <w:r>
        <w:rPr>
          <w:spacing w:val="-2"/>
          <w:sz w:val="15"/>
        </w:rPr>
        <w:t>890.03</w:t>
      </w:r>
      <w:r>
        <w:rPr>
          <w:sz w:val="15"/>
        </w:rPr>
        <w:tab/>
      </w:r>
      <w:r>
        <w:rPr>
          <w:spacing w:val="-5"/>
          <w:sz w:val="15"/>
        </w:rPr>
        <w:t>kW</w:t>
      </w:r>
    </w:p>
    <w:p>
      <w:pPr>
        <w:spacing w:after="0" w:line="123" w:lineRule="exact"/>
        <w:jc w:val="left"/>
        <w:rPr>
          <w:sz w:val="15"/>
        </w:rPr>
        <w:sectPr>
          <w:type w:val="continuous"/>
          <w:pgSz w:w="12240" w:h="15840"/>
          <w:pgMar w:header="851" w:footer="648" w:top="640" w:bottom="900" w:left="1080" w:right="720"/>
          <w:cols w:num="3" w:equalWidth="0">
            <w:col w:w="2554" w:space="40"/>
            <w:col w:w="2472" w:space="61"/>
            <w:col w:w="5313"/>
          </w:cols>
        </w:sectPr>
      </w:pPr>
    </w:p>
    <w:p>
      <w:pPr>
        <w:tabs>
          <w:tab w:pos="3178" w:val="left" w:leader="none"/>
          <w:tab w:pos="3848" w:val="left" w:leader="none"/>
        </w:tabs>
        <w:spacing w:line="167" w:lineRule="exact" w:before="0"/>
        <w:ind w:left="1572" w:right="0" w:firstLine="0"/>
        <w:jc w:val="left"/>
        <w:rPr>
          <w:sz w:val="15"/>
        </w:rPr>
      </w:pPr>
      <w:r>
        <w:rPr>
          <w:sz w:val="15"/>
        </w:rPr>
        <mc:AlternateContent>
          <mc:Choice Requires="wps">
            <w:drawing>
              <wp:anchor distT="0" distB="0" distL="0" distR="0" allowOverlap="1" layoutInCell="1" locked="0" behindDoc="0" simplePos="0" relativeHeight="15758848">
                <wp:simplePos x="0" y="0"/>
                <wp:positionH relativeFrom="page">
                  <wp:posOffset>1617218</wp:posOffset>
                </wp:positionH>
                <wp:positionV relativeFrom="paragraph">
                  <wp:posOffset>107036</wp:posOffset>
                </wp:positionV>
                <wp:extent cx="2285365" cy="635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2285365" cy="6350"/>
                        </a:xfrm>
                        <a:custGeom>
                          <a:avLst/>
                          <a:gdLst/>
                          <a:ahLst/>
                          <a:cxnLst/>
                          <a:rect l="l" t="t" r="r" b="b"/>
                          <a:pathLst>
                            <a:path w="2285365" h="6350">
                              <a:moveTo>
                                <a:pt x="896416" y="0"/>
                              </a:moveTo>
                              <a:lnTo>
                                <a:pt x="0" y="0"/>
                              </a:lnTo>
                              <a:lnTo>
                                <a:pt x="0" y="6096"/>
                              </a:lnTo>
                              <a:lnTo>
                                <a:pt x="896416" y="6096"/>
                              </a:lnTo>
                              <a:lnTo>
                                <a:pt x="896416" y="0"/>
                              </a:lnTo>
                              <a:close/>
                            </a:path>
                            <a:path w="2285365" h="6350">
                              <a:moveTo>
                                <a:pt x="1451216" y="0"/>
                              </a:moveTo>
                              <a:lnTo>
                                <a:pt x="1445133" y="0"/>
                              </a:lnTo>
                              <a:lnTo>
                                <a:pt x="902589" y="0"/>
                              </a:lnTo>
                              <a:lnTo>
                                <a:pt x="896493" y="0"/>
                              </a:lnTo>
                              <a:lnTo>
                                <a:pt x="896493" y="6096"/>
                              </a:lnTo>
                              <a:lnTo>
                                <a:pt x="902589" y="6096"/>
                              </a:lnTo>
                              <a:lnTo>
                                <a:pt x="1445133" y="6096"/>
                              </a:lnTo>
                              <a:lnTo>
                                <a:pt x="1451216" y="6096"/>
                              </a:lnTo>
                              <a:lnTo>
                                <a:pt x="1451216" y="0"/>
                              </a:lnTo>
                              <a:close/>
                            </a:path>
                            <a:path w="2285365" h="6350">
                              <a:moveTo>
                                <a:pt x="2284857" y="0"/>
                              </a:moveTo>
                              <a:lnTo>
                                <a:pt x="1451229" y="0"/>
                              </a:lnTo>
                              <a:lnTo>
                                <a:pt x="1451229" y="6096"/>
                              </a:lnTo>
                              <a:lnTo>
                                <a:pt x="2284857" y="6096"/>
                              </a:lnTo>
                              <a:lnTo>
                                <a:pt x="2284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7.340004pt;margin-top:8.428088pt;width:179.95pt;height:.5pt;mso-position-horizontal-relative:page;mso-position-vertical-relative:paragraph;z-index:15758848" id="docshape111" coordorigin="2547,169" coordsize="3599,10" path="m3958,169l2547,169,2547,178,3958,178,3958,169xm4832,169l4823,169,3968,169,3959,169,3959,178,3968,178,4823,178,4832,178,4832,169xm6145,169l4832,169,4832,178,6145,178,6145,169xe" filled="true" fillcolor="#000000" stroked="false">
                <v:path arrowok="t"/>
                <v:fill type="solid"/>
                <w10:wrap type="none"/>
              </v:shape>
            </w:pict>
          </mc:Fallback>
        </mc:AlternateContent>
      </w:r>
      <w:r>
        <w:rPr>
          <w:sz w:val="15"/>
        </w:rPr>
        <w:t>Load</w:t>
      </w:r>
      <w:r>
        <w:rPr>
          <w:spacing w:val="-5"/>
          <w:sz w:val="15"/>
        </w:rPr>
        <w:t> </w:t>
      </w:r>
      <w:r>
        <w:rPr>
          <w:spacing w:val="-2"/>
          <w:sz w:val="15"/>
        </w:rPr>
        <w:t>Factor</w:t>
      </w:r>
      <w:r>
        <w:rPr>
          <w:sz w:val="15"/>
        </w:rPr>
        <w:tab/>
      </w:r>
      <w:r>
        <w:rPr>
          <w:spacing w:val="-4"/>
          <w:sz w:val="15"/>
        </w:rPr>
        <w:t>0.44</w:t>
      </w:r>
      <w:r>
        <w:rPr>
          <w:sz w:val="15"/>
        </w:rPr>
        <w:tab/>
        <w:t>Load</w:t>
      </w:r>
      <w:r>
        <w:rPr>
          <w:spacing w:val="-3"/>
          <w:sz w:val="15"/>
        </w:rPr>
        <w:t> </w:t>
      </w:r>
      <w:r>
        <w:rPr>
          <w:spacing w:val="-2"/>
          <w:sz w:val="15"/>
        </w:rPr>
        <w:t>Factor</w:t>
      </w:r>
    </w:p>
    <w:p>
      <w:pPr>
        <w:spacing w:line="240" w:lineRule="auto" w:before="4"/>
        <w:rPr>
          <w:sz w:val="4"/>
        </w:rPr>
      </w:pPr>
      <w:r>
        <w:rPr/>
        <w:br w:type="column"/>
      </w:r>
      <w:r>
        <w:rPr>
          <w:sz w:val="4"/>
        </w:rPr>
      </w:r>
    </w:p>
    <w:p>
      <w:pPr>
        <w:pStyle w:val="BodyText"/>
        <w:spacing w:line="20" w:lineRule="exact"/>
        <w:ind w:left="1464"/>
        <w:rPr>
          <w:sz w:val="2"/>
        </w:rPr>
      </w:pPr>
      <w:r>
        <w:rPr>
          <w:sz w:val="2"/>
        </w:rPr>
        <mc:AlternateContent>
          <mc:Choice Requires="wps">
            <w:drawing>
              <wp:inline distT="0" distB="0" distL="0" distR="0">
                <wp:extent cx="2285365" cy="6350"/>
                <wp:effectExtent l="0" t="0" r="0" b="0"/>
                <wp:docPr id="113" name="Group 113"/>
                <wp:cNvGraphicFramePr>
                  <a:graphicFrameLocks/>
                </wp:cNvGraphicFramePr>
                <a:graphic>
                  <a:graphicData uri="http://schemas.microsoft.com/office/word/2010/wordprocessingGroup">
                    <wpg:wgp>
                      <wpg:cNvPr id="113" name="Group 113"/>
                      <wpg:cNvGrpSpPr/>
                      <wpg:grpSpPr>
                        <a:xfrm>
                          <a:off x="0" y="0"/>
                          <a:ext cx="2285365" cy="6350"/>
                          <a:chExt cx="2285365" cy="6350"/>
                        </a:xfrm>
                      </wpg:grpSpPr>
                      <wps:wsp>
                        <wps:cNvPr id="114" name="Graphic 114"/>
                        <wps:cNvSpPr/>
                        <wps:spPr>
                          <a:xfrm>
                            <a:off x="0" y="0"/>
                            <a:ext cx="2285365" cy="6350"/>
                          </a:xfrm>
                          <a:custGeom>
                            <a:avLst/>
                            <a:gdLst/>
                            <a:ahLst/>
                            <a:cxnLst/>
                            <a:rect l="l" t="t" r="r" b="b"/>
                            <a:pathLst>
                              <a:path w="2285365" h="6350">
                                <a:moveTo>
                                  <a:pt x="896416" y="0"/>
                                </a:moveTo>
                                <a:lnTo>
                                  <a:pt x="0" y="0"/>
                                </a:lnTo>
                                <a:lnTo>
                                  <a:pt x="0" y="6096"/>
                                </a:lnTo>
                                <a:lnTo>
                                  <a:pt x="896416" y="6096"/>
                                </a:lnTo>
                                <a:lnTo>
                                  <a:pt x="896416" y="0"/>
                                </a:lnTo>
                                <a:close/>
                              </a:path>
                              <a:path w="2285365" h="6350">
                                <a:moveTo>
                                  <a:pt x="2284857" y="0"/>
                                </a:moveTo>
                                <a:lnTo>
                                  <a:pt x="1451229" y="0"/>
                                </a:lnTo>
                                <a:lnTo>
                                  <a:pt x="1445133" y="0"/>
                                </a:lnTo>
                                <a:lnTo>
                                  <a:pt x="902589" y="0"/>
                                </a:lnTo>
                                <a:lnTo>
                                  <a:pt x="896493" y="0"/>
                                </a:lnTo>
                                <a:lnTo>
                                  <a:pt x="896493" y="6096"/>
                                </a:lnTo>
                                <a:lnTo>
                                  <a:pt x="902589" y="6096"/>
                                </a:lnTo>
                                <a:lnTo>
                                  <a:pt x="1445133" y="6096"/>
                                </a:lnTo>
                                <a:lnTo>
                                  <a:pt x="1451229" y="6096"/>
                                </a:lnTo>
                                <a:lnTo>
                                  <a:pt x="2284857" y="6096"/>
                                </a:lnTo>
                                <a:lnTo>
                                  <a:pt x="22848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9.95pt;height:.5pt;mso-position-horizontal-relative:char;mso-position-vertical-relative:line" id="docshapegroup112" coordorigin="0,0" coordsize="3599,10">
                <v:shape style="position:absolute;left:0;top:0;width:3599;height:10" id="docshape113" coordorigin="0,0" coordsize="3599,10" path="m1412,0l0,0,0,10,1412,10,1412,0xm3598,0l2285,0,2276,0,1421,0,1412,0,1412,10,1421,10,2276,10,2285,10,3598,10,3598,0xe" filled="true" fillcolor="#000000" stroked="false">
                  <v:path arrowok="t"/>
                  <v:fill type="solid"/>
                </v:shape>
              </v:group>
            </w:pict>
          </mc:Fallback>
        </mc:AlternateContent>
      </w:r>
      <w:r>
        <w:rPr>
          <w:sz w:val="2"/>
        </w:rPr>
      </w:r>
    </w:p>
    <w:p>
      <w:pPr>
        <w:tabs>
          <w:tab w:pos="3137" w:val="left" w:leader="none"/>
          <w:tab w:pos="3848" w:val="left" w:leader="none"/>
        </w:tabs>
        <w:spacing w:line="112" w:lineRule="exact" w:before="0"/>
        <w:ind w:left="1572" w:right="0" w:firstLine="0"/>
        <w:jc w:val="left"/>
        <w:rPr>
          <w:sz w:val="15"/>
        </w:rPr>
      </w:pPr>
      <w:r>
        <w:rPr>
          <w:sz w:val="15"/>
        </w:rPr>
        <mc:AlternateContent>
          <mc:Choice Requires="wps">
            <w:drawing>
              <wp:anchor distT="0" distB="0" distL="0" distR="0" allowOverlap="1" layoutInCell="1" locked="0" behindDoc="0" simplePos="0" relativeHeight="15761408">
                <wp:simplePos x="0" y="0"/>
                <wp:positionH relativeFrom="page">
                  <wp:posOffset>4871593</wp:posOffset>
                </wp:positionH>
                <wp:positionV relativeFrom="paragraph">
                  <wp:posOffset>110273</wp:posOffset>
                </wp:positionV>
                <wp:extent cx="2285365" cy="635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2285365" cy="6350"/>
                        </a:xfrm>
                        <a:custGeom>
                          <a:avLst/>
                          <a:gdLst/>
                          <a:ahLst/>
                          <a:cxnLst/>
                          <a:rect l="l" t="t" r="r" b="b"/>
                          <a:pathLst>
                            <a:path w="2285365" h="6350">
                              <a:moveTo>
                                <a:pt x="896416" y="0"/>
                              </a:moveTo>
                              <a:lnTo>
                                <a:pt x="0" y="0"/>
                              </a:lnTo>
                              <a:lnTo>
                                <a:pt x="0" y="6083"/>
                              </a:lnTo>
                              <a:lnTo>
                                <a:pt x="896416" y="6083"/>
                              </a:lnTo>
                              <a:lnTo>
                                <a:pt x="896416" y="0"/>
                              </a:lnTo>
                              <a:close/>
                            </a:path>
                            <a:path w="2285365" h="6350">
                              <a:moveTo>
                                <a:pt x="2284857" y="0"/>
                              </a:moveTo>
                              <a:lnTo>
                                <a:pt x="1451229" y="0"/>
                              </a:lnTo>
                              <a:lnTo>
                                <a:pt x="1445133" y="0"/>
                              </a:lnTo>
                              <a:lnTo>
                                <a:pt x="902589" y="0"/>
                              </a:lnTo>
                              <a:lnTo>
                                <a:pt x="896493" y="0"/>
                              </a:lnTo>
                              <a:lnTo>
                                <a:pt x="896493" y="6083"/>
                              </a:lnTo>
                              <a:lnTo>
                                <a:pt x="902589" y="6083"/>
                              </a:lnTo>
                              <a:lnTo>
                                <a:pt x="1445133" y="6083"/>
                              </a:lnTo>
                              <a:lnTo>
                                <a:pt x="1451229" y="6083"/>
                              </a:lnTo>
                              <a:lnTo>
                                <a:pt x="2284857" y="6083"/>
                              </a:lnTo>
                              <a:lnTo>
                                <a:pt x="2284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3.590027pt;margin-top:8.682927pt;width:179.95pt;height:.5pt;mso-position-horizontal-relative:page;mso-position-vertical-relative:paragraph;z-index:15761408" id="docshape114" coordorigin="7672,174" coordsize="3599,10" path="m9083,174l7672,174,7672,183,9083,183,9083,174xm11270,174l9957,174,9948,174,9093,174,9084,174,9084,183,9093,183,9948,183,9957,183,11270,183,11270,174xe" filled="true" fillcolor="#000000" stroked="false">
                <v:path arrowok="t"/>
                <v:fill type="solid"/>
                <w10:wrap type="none"/>
              </v:shape>
            </w:pict>
          </mc:Fallback>
        </mc:AlternateContent>
      </w:r>
      <w:r>
        <w:rPr>
          <w:sz w:val="15"/>
        </w:rPr>
        <w:t>Roof</w:t>
      </w:r>
      <w:r>
        <w:rPr>
          <w:spacing w:val="-6"/>
          <w:sz w:val="15"/>
        </w:rPr>
        <w:t> </w:t>
      </w:r>
      <w:r>
        <w:rPr>
          <w:sz w:val="15"/>
        </w:rPr>
        <w:t>Heat</w:t>
      </w:r>
      <w:r>
        <w:rPr>
          <w:spacing w:val="-2"/>
          <w:sz w:val="15"/>
        </w:rPr>
        <w:t> </w:t>
      </w:r>
      <w:r>
        <w:rPr>
          <w:spacing w:val="-4"/>
          <w:sz w:val="15"/>
        </w:rPr>
        <w:t>Gain</w:t>
      </w:r>
      <w:r>
        <w:rPr>
          <w:sz w:val="15"/>
        </w:rPr>
        <w:tab/>
      </w:r>
      <w:r>
        <w:rPr>
          <w:spacing w:val="-4"/>
          <w:sz w:val="15"/>
        </w:rPr>
        <w:t>22.79</w:t>
      </w:r>
      <w:r>
        <w:rPr>
          <w:sz w:val="15"/>
        </w:rPr>
        <w:tab/>
      </w:r>
      <w:r>
        <w:rPr>
          <w:spacing w:val="-5"/>
          <w:sz w:val="15"/>
        </w:rPr>
        <w:t>kW</w:t>
      </w:r>
    </w:p>
    <w:p>
      <w:pPr>
        <w:spacing w:after="0" w:line="112" w:lineRule="exact"/>
        <w:jc w:val="left"/>
        <w:rPr>
          <w:sz w:val="15"/>
        </w:rPr>
        <w:sectPr>
          <w:type w:val="continuous"/>
          <w:pgSz w:w="12240" w:h="15840"/>
          <w:pgMar w:header="851" w:footer="648" w:top="640" w:bottom="900" w:left="1080" w:right="720"/>
          <w:cols w:num="2" w:equalWidth="0">
            <w:col w:w="4620" w:space="507"/>
            <w:col w:w="5313"/>
          </w:cols>
        </w:sectPr>
      </w:pPr>
    </w:p>
    <w:p>
      <w:pPr>
        <w:spacing w:before="69"/>
        <w:ind w:left="446" w:right="0" w:firstLine="0"/>
        <w:jc w:val="left"/>
        <w:rPr>
          <w:sz w:val="15"/>
        </w:rPr>
      </w:pPr>
      <w:r>
        <w:rPr>
          <w:sz w:val="15"/>
        </w:rPr>
        <w:t>HVAC</w:t>
      </w:r>
      <w:r>
        <w:rPr>
          <w:spacing w:val="-7"/>
          <w:sz w:val="15"/>
        </w:rPr>
        <w:t> </w:t>
      </w:r>
      <w:r>
        <w:rPr>
          <w:spacing w:val="-4"/>
          <w:sz w:val="15"/>
        </w:rPr>
        <w:t>Load</w:t>
      </w:r>
    </w:p>
    <w:p>
      <w:pPr>
        <w:spacing w:line="237" w:lineRule="auto" w:before="0"/>
        <w:ind w:left="314" w:right="0" w:firstLine="0"/>
        <w:jc w:val="left"/>
        <w:rPr>
          <w:sz w:val="15"/>
        </w:rPr>
      </w:pPr>
      <w:r>
        <w:rPr/>
        <w:br w:type="column"/>
      </w:r>
      <w:r>
        <w:rPr>
          <w:sz w:val="15"/>
        </w:rPr>
        <w:t>HVAC</w:t>
      </w:r>
      <w:r>
        <w:rPr>
          <w:spacing w:val="-10"/>
          <w:sz w:val="15"/>
        </w:rPr>
        <w:t> </w:t>
      </w:r>
      <w:r>
        <w:rPr>
          <w:sz w:val="15"/>
        </w:rPr>
        <w:t>Electrical</w:t>
      </w:r>
      <w:r>
        <w:rPr>
          <w:spacing w:val="40"/>
          <w:sz w:val="15"/>
        </w:rPr>
        <w:t> </w:t>
      </w:r>
      <w:r>
        <w:rPr>
          <w:spacing w:val="-4"/>
          <w:sz w:val="15"/>
        </w:rPr>
        <w:t>load</w:t>
      </w:r>
    </w:p>
    <w:p>
      <w:pPr>
        <w:tabs>
          <w:tab w:pos="1190" w:val="left" w:leader="none"/>
        </w:tabs>
        <w:spacing w:before="81"/>
        <w:ind w:left="446" w:right="0" w:firstLine="0"/>
        <w:jc w:val="left"/>
        <w:rPr>
          <w:sz w:val="15"/>
        </w:rPr>
      </w:pPr>
      <w:r>
        <w:rPr/>
        <w:br w:type="column"/>
      </w:r>
      <w:r>
        <w:rPr>
          <w:spacing w:val="-2"/>
          <w:sz w:val="15"/>
        </w:rPr>
        <w:t>920.51</w:t>
      </w:r>
      <w:r>
        <w:rPr>
          <w:sz w:val="15"/>
        </w:rPr>
        <w:tab/>
      </w:r>
      <w:r>
        <w:rPr>
          <w:spacing w:val="-5"/>
          <w:sz w:val="15"/>
        </w:rPr>
        <w:t>kW</w:t>
      </w:r>
    </w:p>
    <w:p>
      <w:pPr>
        <w:tabs>
          <w:tab w:pos="1190" w:val="left" w:leader="none"/>
        </w:tabs>
        <w:spacing w:line="74" w:lineRule="auto" w:before="128"/>
        <w:ind w:left="482" w:right="0" w:firstLine="0"/>
        <w:jc w:val="left"/>
        <w:rPr>
          <w:sz w:val="15"/>
        </w:rPr>
      </w:pPr>
      <w:r>
        <w:rPr>
          <w:sz w:val="15"/>
        </w:rPr>
        <mc:AlternateContent>
          <mc:Choice Requires="wps">
            <w:drawing>
              <wp:anchor distT="0" distB="0" distL="0" distR="0" allowOverlap="1" layoutInCell="1" locked="0" behindDoc="0" simplePos="0" relativeHeight="15759360">
                <wp:simplePos x="0" y="0"/>
                <wp:positionH relativeFrom="page">
                  <wp:posOffset>1617218</wp:posOffset>
                </wp:positionH>
                <wp:positionV relativeFrom="paragraph">
                  <wp:posOffset>54134</wp:posOffset>
                </wp:positionV>
                <wp:extent cx="2285365" cy="63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2285365" cy="6350"/>
                        </a:xfrm>
                        <a:custGeom>
                          <a:avLst/>
                          <a:gdLst/>
                          <a:ahLst/>
                          <a:cxnLst/>
                          <a:rect l="l" t="t" r="r" b="b"/>
                          <a:pathLst>
                            <a:path w="2285365" h="6350">
                              <a:moveTo>
                                <a:pt x="896416" y="0"/>
                              </a:moveTo>
                              <a:lnTo>
                                <a:pt x="0" y="0"/>
                              </a:lnTo>
                              <a:lnTo>
                                <a:pt x="0" y="6096"/>
                              </a:lnTo>
                              <a:lnTo>
                                <a:pt x="896416" y="6096"/>
                              </a:lnTo>
                              <a:lnTo>
                                <a:pt x="896416" y="0"/>
                              </a:lnTo>
                              <a:close/>
                            </a:path>
                            <a:path w="2285365" h="6350">
                              <a:moveTo>
                                <a:pt x="1451216" y="0"/>
                              </a:moveTo>
                              <a:lnTo>
                                <a:pt x="1445133" y="0"/>
                              </a:lnTo>
                              <a:lnTo>
                                <a:pt x="902589" y="0"/>
                              </a:lnTo>
                              <a:lnTo>
                                <a:pt x="896493" y="0"/>
                              </a:lnTo>
                              <a:lnTo>
                                <a:pt x="896493" y="6096"/>
                              </a:lnTo>
                              <a:lnTo>
                                <a:pt x="902589" y="6096"/>
                              </a:lnTo>
                              <a:lnTo>
                                <a:pt x="1445133" y="6096"/>
                              </a:lnTo>
                              <a:lnTo>
                                <a:pt x="1451216" y="6096"/>
                              </a:lnTo>
                              <a:lnTo>
                                <a:pt x="1451216" y="0"/>
                              </a:lnTo>
                              <a:close/>
                            </a:path>
                            <a:path w="2285365" h="6350">
                              <a:moveTo>
                                <a:pt x="2284857" y="0"/>
                              </a:moveTo>
                              <a:lnTo>
                                <a:pt x="1451229" y="0"/>
                              </a:lnTo>
                              <a:lnTo>
                                <a:pt x="1451229" y="6096"/>
                              </a:lnTo>
                              <a:lnTo>
                                <a:pt x="2284857" y="6096"/>
                              </a:lnTo>
                              <a:lnTo>
                                <a:pt x="2284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7.340004pt;margin-top:4.262536pt;width:179.95pt;height:.5pt;mso-position-horizontal-relative:page;mso-position-vertical-relative:paragraph;z-index:15759360" id="docshape115" coordorigin="2547,85" coordsize="3599,10" path="m3958,85l2547,85,2547,95,3958,95,3958,85xm4832,85l4823,85,3968,85,3959,85,3959,95,3968,95,4823,95,4832,95,4832,85xm6145,85l4832,85,4832,95,6145,95,6145,85xe" filled="true" fillcolor="#000000" stroked="false">
                <v:path arrowok="t"/>
                <v:fill type="solid"/>
                <w10:wrap type="none"/>
              </v:shape>
            </w:pict>
          </mc:Fallback>
        </mc:AlternateContent>
      </w:r>
      <w:r>
        <w:rPr>
          <w:spacing w:val="-2"/>
          <w:position w:val="-8"/>
          <w:sz w:val="15"/>
        </w:rPr>
        <w:t>10.00</w:t>
      </w:r>
      <w:r>
        <w:rPr>
          <w:position w:val="-8"/>
          <w:sz w:val="15"/>
        </w:rPr>
        <w:tab/>
      </w:r>
      <w:r>
        <w:rPr>
          <w:spacing w:val="-2"/>
          <w:sz w:val="15"/>
        </w:rPr>
        <w:t>Operating</w:t>
      </w:r>
    </w:p>
    <w:p>
      <w:pPr>
        <w:spacing w:before="54"/>
        <w:ind w:left="446" w:right="-9" w:firstLine="0"/>
        <w:jc w:val="left"/>
        <w:rPr>
          <w:sz w:val="15"/>
        </w:rPr>
      </w:pPr>
      <w:r>
        <w:rPr/>
        <w:br w:type="column"/>
      </w:r>
      <w:r>
        <w:rPr>
          <w:sz w:val="15"/>
        </w:rPr>
        <w:t>External</w:t>
      </w:r>
      <w:r>
        <w:rPr>
          <w:spacing w:val="-10"/>
          <w:sz w:val="15"/>
        </w:rPr>
        <w:t> </w:t>
      </w:r>
      <w:r>
        <w:rPr>
          <w:sz w:val="15"/>
        </w:rPr>
        <w:t>Heat</w:t>
      </w:r>
      <w:r>
        <w:rPr>
          <w:spacing w:val="40"/>
          <w:sz w:val="15"/>
        </w:rPr>
        <w:t> </w:t>
      </w:r>
      <w:r>
        <w:rPr>
          <w:spacing w:val="-4"/>
          <w:sz w:val="15"/>
        </w:rPr>
        <w:t>Gain</w:t>
      </w:r>
    </w:p>
    <w:p>
      <w:pPr>
        <w:spacing w:line="237" w:lineRule="auto" w:before="63"/>
        <w:ind w:left="259" w:right="0" w:firstLine="0"/>
        <w:jc w:val="left"/>
        <w:rPr>
          <w:sz w:val="15"/>
        </w:rPr>
      </w:pPr>
      <w:r>
        <w:rPr/>
        <w:br w:type="column"/>
      </w:r>
      <w:r>
        <w:rPr>
          <w:sz w:val="15"/>
        </w:rPr>
        <w:t>Total</w:t>
      </w:r>
      <w:r>
        <w:rPr>
          <w:spacing w:val="-10"/>
          <w:sz w:val="15"/>
        </w:rPr>
        <w:t> </w:t>
      </w:r>
      <w:r>
        <w:rPr>
          <w:sz w:val="15"/>
        </w:rPr>
        <w:t>External</w:t>
      </w:r>
      <w:r>
        <w:rPr>
          <w:spacing w:val="-9"/>
          <w:sz w:val="15"/>
        </w:rPr>
        <w:t> </w:t>
      </w:r>
      <w:r>
        <w:rPr>
          <w:sz w:val="15"/>
        </w:rPr>
        <w:t>Heat</w:t>
      </w:r>
      <w:r>
        <w:rPr>
          <w:spacing w:val="40"/>
          <w:sz w:val="15"/>
        </w:rPr>
        <w:t> </w:t>
      </w:r>
      <w:r>
        <w:rPr>
          <w:spacing w:val="-4"/>
          <w:sz w:val="15"/>
        </w:rPr>
        <w:t>Gain</w:t>
      </w:r>
    </w:p>
    <w:p>
      <w:pPr>
        <w:spacing w:line="111" w:lineRule="exact" w:before="10"/>
        <w:ind w:left="259" w:right="0" w:firstLine="0"/>
        <w:jc w:val="left"/>
        <w:rPr>
          <w:b/>
          <w:sz w:val="15"/>
        </w:rPr>
      </w:pPr>
      <w:r>
        <w:rPr>
          <w:b/>
          <w:sz w:val="15"/>
        </w:rPr>
        <mc:AlternateContent>
          <mc:Choice Requires="wps">
            <w:drawing>
              <wp:anchor distT="0" distB="0" distL="0" distR="0" allowOverlap="1" layoutInCell="1" locked="0" behindDoc="0" simplePos="0" relativeHeight="15761920">
                <wp:simplePos x="0" y="0"/>
                <wp:positionH relativeFrom="page">
                  <wp:posOffset>4871593</wp:posOffset>
                </wp:positionH>
                <wp:positionV relativeFrom="paragraph">
                  <wp:posOffset>911</wp:posOffset>
                </wp:positionV>
                <wp:extent cx="2285365" cy="635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2285365" cy="6350"/>
                        </a:xfrm>
                        <a:custGeom>
                          <a:avLst/>
                          <a:gdLst/>
                          <a:ahLst/>
                          <a:cxnLst/>
                          <a:rect l="l" t="t" r="r" b="b"/>
                          <a:pathLst>
                            <a:path w="2285365" h="6350">
                              <a:moveTo>
                                <a:pt x="896416" y="0"/>
                              </a:moveTo>
                              <a:lnTo>
                                <a:pt x="0" y="0"/>
                              </a:lnTo>
                              <a:lnTo>
                                <a:pt x="0" y="6083"/>
                              </a:lnTo>
                              <a:lnTo>
                                <a:pt x="896416" y="6083"/>
                              </a:lnTo>
                              <a:lnTo>
                                <a:pt x="896416" y="0"/>
                              </a:lnTo>
                              <a:close/>
                            </a:path>
                            <a:path w="2285365" h="6350">
                              <a:moveTo>
                                <a:pt x="2284857" y="0"/>
                              </a:moveTo>
                              <a:lnTo>
                                <a:pt x="1451229" y="0"/>
                              </a:lnTo>
                              <a:lnTo>
                                <a:pt x="1445133" y="0"/>
                              </a:lnTo>
                              <a:lnTo>
                                <a:pt x="902589" y="0"/>
                              </a:lnTo>
                              <a:lnTo>
                                <a:pt x="896493" y="0"/>
                              </a:lnTo>
                              <a:lnTo>
                                <a:pt x="896493" y="6083"/>
                              </a:lnTo>
                              <a:lnTo>
                                <a:pt x="902589" y="6083"/>
                              </a:lnTo>
                              <a:lnTo>
                                <a:pt x="1445133" y="6083"/>
                              </a:lnTo>
                              <a:lnTo>
                                <a:pt x="1451229" y="6083"/>
                              </a:lnTo>
                              <a:lnTo>
                                <a:pt x="2284857" y="6083"/>
                              </a:lnTo>
                              <a:lnTo>
                                <a:pt x="2284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3.590027pt;margin-top:.071754pt;width:179.95pt;height:.5pt;mso-position-horizontal-relative:page;mso-position-vertical-relative:paragraph;z-index:15761920" id="docshape116" coordorigin="7672,1" coordsize="3599,10" path="m9083,1l7672,1,7672,11,9083,11,9083,1xm11270,1l9957,1,9948,1,9093,1,9084,1,9084,11,9093,11,9948,11,9957,11,11270,11,11270,1xe" filled="true" fillcolor="#000000" stroked="false">
                <v:path arrowok="t"/>
                <v:fill type="solid"/>
                <w10:wrap type="none"/>
              </v:shape>
            </w:pict>
          </mc:Fallback>
        </mc:AlternateContent>
      </w:r>
      <w:r>
        <w:rPr>
          <w:b/>
          <w:sz w:val="15"/>
        </w:rPr>
        <w:t>Annual</w:t>
      </w:r>
      <w:r>
        <w:rPr>
          <w:b/>
          <w:spacing w:val="-6"/>
          <w:sz w:val="15"/>
        </w:rPr>
        <w:t> </w:t>
      </w:r>
      <w:r>
        <w:rPr>
          <w:b/>
          <w:spacing w:val="-2"/>
          <w:sz w:val="15"/>
        </w:rPr>
        <w:t>External</w:t>
      </w:r>
    </w:p>
    <w:p>
      <w:pPr>
        <w:tabs>
          <w:tab w:pos="1052" w:val="left" w:leader="none"/>
        </w:tabs>
        <w:spacing w:before="146"/>
        <w:ind w:left="305" w:right="0" w:firstLine="0"/>
        <w:jc w:val="left"/>
        <w:rPr>
          <w:sz w:val="15"/>
        </w:rPr>
      </w:pPr>
      <w:r>
        <w:rPr/>
        <w:br w:type="column"/>
      </w:r>
      <w:r>
        <w:rPr>
          <w:spacing w:val="-2"/>
          <w:sz w:val="15"/>
        </w:rPr>
        <w:t>912.82</w:t>
      </w:r>
      <w:r>
        <w:rPr>
          <w:sz w:val="15"/>
        </w:rPr>
        <w:tab/>
      </w:r>
      <w:r>
        <w:rPr>
          <w:spacing w:val="-5"/>
          <w:sz w:val="15"/>
        </w:rPr>
        <w:t>KW</w:t>
      </w:r>
    </w:p>
    <w:p>
      <w:pPr>
        <w:pStyle w:val="BodyText"/>
        <w:spacing w:before="10"/>
        <w:ind w:left="0"/>
        <w:rPr>
          <w:sz w:val="15"/>
        </w:rPr>
      </w:pPr>
    </w:p>
    <w:p>
      <w:pPr>
        <w:tabs>
          <w:tab w:pos="1052" w:val="left" w:leader="none"/>
        </w:tabs>
        <w:spacing w:line="25" w:lineRule="exact" w:before="0"/>
        <w:ind w:left="248" w:right="0" w:firstLine="0"/>
        <w:jc w:val="left"/>
        <w:rPr>
          <w:b/>
          <w:sz w:val="15"/>
        </w:rPr>
      </w:pPr>
      <w:r>
        <w:rPr>
          <w:b/>
          <w:spacing w:val="-2"/>
          <w:sz w:val="15"/>
        </w:rPr>
        <w:t>2372332</w:t>
      </w:r>
      <w:r>
        <w:rPr>
          <w:b/>
          <w:sz w:val="15"/>
        </w:rPr>
        <w:tab/>
      </w:r>
      <w:r>
        <w:rPr>
          <w:b/>
          <w:spacing w:val="-2"/>
          <w:sz w:val="15"/>
        </w:rPr>
        <w:t>kWh/year</w:t>
      </w:r>
    </w:p>
    <w:p>
      <w:pPr>
        <w:spacing w:after="0" w:line="25" w:lineRule="exact"/>
        <w:jc w:val="left"/>
        <w:rPr>
          <w:b/>
          <w:sz w:val="15"/>
        </w:rPr>
        <w:sectPr>
          <w:type w:val="continuous"/>
          <w:pgSz w:w="12240" w:h="15840"/>
          <w:pgMar w:header="851" w:footer="648" w:top="640" w:bottom="900" w:left="1080" w:right="720"/>
          <w:cols w:num="6" w:equalWidth="0">
            <w:col w:w="1219" w:space="40"/>
            <w:col w:w="1352" w:space="46"/>
            <w:col w:w="1832" w:space="636"/>
            <w:col w:w="1276" w:space="39"/>
            <w:col w:w="1443" w:space="40"/>
            <w:col w:w="2517"/>
          </w:cols>
        </w:sectPr>
      </w:pPr>
    </w:p>
    <w:p>
      <w:pPr>
        <w:spacing w:before="91"/>
        <w:ind w:left="1572" w:right="0" w:firstLine="0"/>
        <w:jc w:val="left"/>
        <w:rPr>
          <w:b/>
          <w:sz w:val="15"/>
        </w:rPr>
      </w:pPr>
      <w:r>
        <w:rPr>
          <w:b/>
          <w:sz w:val="15"/>
        </w:rPr>
        <w:t>Total</w:t>
      </w:r>
      <w:r>
        <w:rPr>
          <w:b/>
          <w:spacing w:val="-10"/>
          <w:sz w:val="15"/>
        </w:rPr>
        <w:t> </w:t>
      </w:r>
      <w:r>
        <w:rPr>
          <w:b/>
          <w:sz w:val="15"/>
        </w:rPr>
        <w:t>HVAC</w:t>
      </w:r>
      <w:r>
        <w:rPr>
          <w:b/>
          <w:spacing w:val="40"/>
          <w:sz w:val="15"/>
        </w:rPr>
        <w:t> </w:t>
      </w:r>
      <w:r>
        <w:rPr>
          <w:b/>
          <w:sz w:val="15"/>
        </w:rPr>
        <w:t>Energy</w:t>
      </w:r>
      <w:r>
        <w:rPr>
          <w:b/>
          <w:spacing w:val="-4"/>
          <w:sz w:val="15"/>
        </w:rPr>
        <w:t> </w:t>
      </w:r>
      <w:r>
        <w:rPr>
          <w:b/>
          <w:spacing w:val="-4"/>
          <w:sz w:val="15"/>
        </w:rPr>
        <w:t>Load</w:t>
      </w:r>
    </w:p>
    <w:p>
      <w:pPr>
        <w:spacing w:line="167" w:lineRule="exact" w:before="0"/>
        <w:ind w:left="1396" w:right="0" w:firstLine="0"/>
        <w:jc w:val="left"/>
        <w:rPr>
          <w:sz w:val="15"/>
        </w:rPr>
      </w:pPr>
      <w:r>
        <w:rPr/>
        <w:br w:type="column"/>
      </w:r>
      <w:r>
        <w:rPr>
          <w:spacing w:val="-2"/>
          <w:sz w:val="15"/>
        </w:rPr>
        <w:t>hours/day</w:t>
      </w:r>
    </w:p>
    <w:p>
      <w:pPr>
        <w:tabs>
          <w:tab w:pos="1396" w:val="left" w:leader="none"/>
        </w:tabs>
        <w:spacing w:line="158" w:lineRule="auto" w:before="27"/>
        <w:ind w:left="1396" w:right="0" w:hanging="744"/>
        <w:jc w:val="left"/>
        <w:rPr>
          <w:sz w:val="15"/>
        </w:rPr>
      </w:pPr>
      <w:r>
        <w:rPr>
          <w:spacing w:val="-2"/>
          <w:position w:val="-8"/>
          <w:sz w:val="15"/>
        </w:rPr>
        <w:t>260.00</w:t>
      </w:r>
      <w:r>
        <w:rPr>
          <w:position w:val="-8"/>
          <w:sz w:val="15"/>
        </w:rPr>
        <w:tab/>
      </w:r>
      <w:r>
        <w:rPr>
          <w:sz w:val="15"/>
        </w:rPr>
        <w:t>Operating</w:t>
      </w:r>
      <w:r>
        <w:rPr>
          <w:spacing w:val="-10"/>
          <w:sz w:val="15"/>
        </w:rPr>
        <w:t> </w:t>
      </w:r>
      <w:r>
        <w:rPr>
          <w:sz w:val="15"/>
        </w:rPr>
        <w:t>days</w:t>
      </w:r>
      <w:r>
        <w:rPr>
          <w:sz w:val="15"/>
        </w:rPr>
        <w:t>/</w:t>
      </w:r>
      <w:r>
        <w:rPr>
          <w:spacing w:val="40"/>
          <w:sz w:val="15"/>
        </w:rPr>
        <w:t> </w:t>
      </w:r>
      <w:r>
        <w:rPr>
          <w:spacing w:val="-4"/>
          <w:sz w:val="15"/>
        </w:rPr>
        <w:t>year</w:t>
      </w:r>
    </w:p>
    <w:p>
      <w:pPr>
        <w:tabs>
          <w:tab w:pos="1857" w:val="left" w:leader="none"/>
          <w:tab w:pos="5347" w:val="left" w:leader="none"/>
        </w:tabs>
        <w:spacing w:before="62"/>
        <w:ind w:left="621" w:right="0" w:firstLine="0"/>
        <w:jc w:val="left"/>
        <w:rPr>
          <w:b/>
          <w:sz w:val="15"/>
        </w:rPr>
      </w:pPr>
      <w:r>
        <w:rPr/>
        <w:br w:type="column"/>
      </w:r>
      <w:r>
        <w:rPr>
          <w:b/>
          <w:sz w:val="15"/>
          <w:u w:val="single"/>
        </w:rPr>
        <w:tab/>
        <w:t>Heat</w:t>
      </w:r>
      <w:r>
        <w:rPr>
          <w:b/>
          <w:spacing w:val="-2"/>
          <w:sz w:val="15"/>
          <w:u w:val="single"/>
        </w:rPr>
        <w:t> </w:t>
      </w:r>
      <w:r>
        <w:rPr>
          <w:b/>
          <w:spacing w:val="-4"/>
          <w:sz w:val="15"/>
          <w:u w:val="single"/>
        </w:rPr>
        <w:t>Gain</w:t>
      </w:r>
      <w:r>
        <w:rPr>
          <w:b/>
          <w:sz w:val="15"/>
          <w:u w:val="single"/>
        </w:rPr>
        <w:tab/>
      </w:r>
    </w:p>
    <w:p>
      <w:pPr>
        <w:spacing w:after="0"/>
        <w:jc w:val="left"/>
        <w:rPr>
          <w:b/>
          <w:sz w:val="15"/>
        </w:rPr>
        <w:sectPr>
          <w:type w:val="continuous"/>
          <w:pgSz w:w="12240" w:h="15840"/>
          <w:pgMar w:header="851" w:footer="648" w:top="640" w:bottom="900" w:left="1080" w:right="720"/>
          <w:cols w:num="3" w:equalWidth="0">
            <w:col w:w="2413" w:space="40"/>
            <w:col w:w="2351" w:space="39"/>
            <w:col w:w="5597"/>
          </w:cols>
        </w:sectPr>
      </w:pPr>
    </w:p>
    <w:p>
      <w:pPr>
        <w:tabs>
          <w:tab w:pos="2878" w:val="left" w:leader="none"/>
          <w:tab w:pos="2991" w:val="left" w:leader="none"/>
          <w:tab w:pos="3140" w:val="left" w:leader="none"/>
          <w:tab w:pos="3848" w:val="left" w:leader="none"/>
          <w:tab w:pos="5064" w:val="left" w:leader="none"/>
        </w:tabs>
        <w:spacing w:line="254" w:lineRule="auto" w:before="20"/>
        <w:ind w:left="446" w:right="5373" w:hanging="108"/>
        <w:jc w:val="left"/>
        <w:rPr>
          <w:b/>
          <w:sz w:val="15"/>
        </w:rPr>
      </w:pPr>
      <w:r>
        <w:rPr>
          <w:b/>
          <w:sz w:val="15"/>
        </w:rPr>
        <mc:AlternateContent>
          <mc:Choice Requires="wps">
            <w:drawing>
              <wp:anchor distT="0" distB="0" distL="0" distR="0" allowOverlap="1" layoutInCell="1" locked="0" behindDoc="0" simplePos="0" relativeHeight="15763968">
                <wp:simplePos x="0" y="0"/>
                <wp:positionH relativeFrom="page">
                  <wp:posOffset>4833492</wp:posOffset>
                </wp:positionH>
                <wp:positionV relativeFrom="paragraph">
                  <wp:posOffset>-166537</wp:posOffset>
                </wp:positionV>
                <wp:extent cx="2361565" cy="5753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361565" cy="5753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2"/>
                              <w:gridCol w:w="843"/>
                              <w:gridCol w:w="1344"/>
                            </w:tblGrid>
                            <w:tr>
                              <w:trPr>
                                <w:trHeight w:val="168" w:hRule="atLeast"/>
                              </w:trPr>
                              <w:tc>
                                <w:tcPr>
                                  <w:tcW w:w="1412" w:type="dxa"/>
                                </w:tcPr>
                                <w:p>
                                  <w:pPr>
                                    <w:pStyle w:val="TableParagraph"/>
                                    <w:spacing w:line="148" w:lineRule="exact"/>
                                    <w:ind w:left="108"/>
                                    <w:rPr>
                                      <w:sz w:val="15"/>
                                    </w:rPr>
                                  </w:pPr>
                                  <w:r>
                                    <w:rPr>
                                      <w:sz w:val="15"/>
                                    </w:rPr>
                                    <w:t>Installed</w:t>
                                  </w:r>
                                  <w:r>
                                    <w:rPr>
                                      <w:spacing w:val="-8"/>
                                      <w:sz w:val="15"/>
                                    </w:rPr>
                                    <w:t> </w:t>
                                  </w:r>
                                  <w:r>
                                    <w:rPr>
                                      <w:spacing w:val="-4"/>
                                      <w:sz w:val="15"/>
                                    </w:rPr>
                                    <w:t>HVAC</w:t>
                                  </w:r>
                                </w:p>
                              </w:tc>
                              <w:tc>
                                <w:tcPr>
                                  <w:tcW w:w="843" w:type="dxa"/>
                                  <w:tcBorders>
                                    <w:bottom w:val="single" w:sz="4" w:space="0" w:color="000000"/>
                                  </w:tcBorders>
                                </w:tcPr>
                                <w:p>
                                  <w:pPr>
                                    <w:pStyle w:val="TableParagraph"/>
                                    <w:spacing w:line="148" w:lineRule="exact"/>
                                    <w:jc w:val="center"/>
                                    <w:rPr>
                                      <w:sz w:val="15"/>
                                    </w:rPr>
                                  </w:pPr>
                                  <w:r>
                                    <w:rPr>
                                      <w:spacing w:val="-2"/>
                                      <w:sz w:val="15"/>
                                    </w:rPr>
                                    <w:t>881.00</w:t>
                                  </w:r>
                                </w:p>
                              </w:tc>
                              <w:tc>
                                <w:tcPr>
                                  <w:tcW w:w="1344" w:type="dxa"/>
                                  <w:tcBorders>
                                    <w:bottom w:val="single" w:sz="4" w:space="0" w:color="000000"/>
                                  </w:tcBorders>
                                </w:tcPr>
                                <w:p>
                                  <w:pPr>
                                    <w:pStyle w:val="TableParagraph"/>
                                    <w:spacing w:line="148" w:lineRule="exact"/>
                                    <w:ind w:left="128"/>
                                    <w:rPr>
                                      <w:sz w:val="15"/>
                                    </w:rPr>
                                  </w:pPr>
                                  <w:r>
                                    <w:rPr>
                                      <w:spacing w:val="-5"/>
                                      <w:sz w:val="15"/>
                                    </w:rPr>
                                    <w:t>TR</w:t>
                                  </w:r>
                                </w:p>
                              </w:tc>
                            </w:tr>
                            <w:tr>
                              <w:trPr>
                                <w:trHeight w:val="172" w:hRule="atLeast"/>
                              </w:trPr>
                              <w:tc>
                                <w:tcPr>
                                  <w:tcW w:w="1412" w:type="dxa"/>
                                  <w:tcBorders>
                                    <w:bottom w:val="single" w:sz="4" w:space="0" w:color="000000"/>
                                  </w:tcBorders>
                                </w:tcPr>
                                <w:p>
                                  <w:pPr>
                                    <w:pStyle w:val="TableParagraph"/>
                                    <w:ind w:left="108"/>
                                    <w:rPr>
                                      <w:sz w:val="15"/>
                                    </w:rPr>
                                  </w:pPr>
                                  <w:r>
                                    <w:rPr>
                                      <w:spacing w:val="-2"/>
                                      <w:sz w:val="15"/>
                                    </w:rPr>
                                    <w:t>Capacity</w:t>
                                  </w:r>
                                </w:p>
                              </w:tc>
                              <w:tc>
                                <w:tcPr>
                                  <w:tcW w:w="843" w:type="dxa"/>
                                  <w:tcBorders>
                                    <w:top w:val="single" w:sz="4" w:space="0" w:color="000000"/>
                                    <w:bottom w:val="single" w:sz="4" w:space="0" w:color="000000"/>
                                  </w:tcBorders>
                                </w:tcPr>
                                <w:p>
                                  <w:pPr>
                                    <w:pStyle w:val="TableParagraph"/>
                                    <w:ind w:right="2"/>
                                    <w:jc w:val="center"/>
                                    <w:rPr>
                                      <w:sz w:val="15"/>
                                    </w:rPr>
                                  </w:pPr>
                                  <w:r>
                                    <w:rPr>
                                      <w:spacing w:val="-2"/>
                                      <w:sz w:val="15"/>
                                    </w:rPr>
                                    <w:t>3098.49</w:t>
                                  </w:r>
                                </w:p>
                              </w:tc>
                              <w:tc>
                                <w:tcPr>
                                  <w:tcW w:w="1344" w:type="dxa"/>
                                  <w:tcBorders>
                                    <w:top w:val="single" w:sz="4" w:space="0" w:color="000000"/>
                                    <w:bottom w:val="single" w:sz="4" w:space="0" w:color="000000"/>
                                  </w:tcBorders>
                                </w:tcPr>
                                <w:p>
                                  <w:pPr>
                                    <w:pStyle w:val="TableParagraph"/>
                                    <w:ind w:left="128"/>
                                    <w:rPr>
                                      <w:sz w:val="15"/>
                                    </w:rPr>
                                  </w:pPr>
                                  <w:r>
                                    <w:rPr>
                                      <w:spacing w:val="-5"/>
                                      <w:sz w:val="15"/>
                                    </w:rPr>
                                    <w:t>kW</w:t>
                                  </w:r>
                                </w:p>
                              </w:tc>
                            </w:tr>
                            <w:tr>
                              <w:trPr>
                                <w:trHeight w:val="172" w:hRule="atLeast"/>
                              </w:trPr>
                              <w:tc>
                                <w:tcPr>
                                  <w:tcW w:w="1412" w:type="dxa"/>
                                  <w:tcBorders>
                                    <w:top w:val="single" w:sz="4" w:space="0" w:color="000000"/>
                                  </w:tcBorders>
                                </w:tcPr>
                                <w:p>
                                  <w:pPr>
                                    <w:pStyle w:val="TableParagraph"/>
                                    <w:spacing w:line="149" w:lineRule="exact" w:before="3"/>
                                    <w:ind w:left="108"/>
                                    <w:rPr>
                                      <w:sz w:val="15"/>
                                    </w:rPr>
                                  </w:pPr>
                                  <w:r>
                                    <w:rPr>
                                      <w:sz w:val="15"/>
                                    </w:rPr>
                                    <w:t>HVAC</w:t>
                                  </w:r>
                                  <w:r>
                                    <w:rPr>
                                      <w:spacing w:val="-7"/>
                                      <w:sz w:val="15"/>
                                    </w:rPr>
                                    <w:t> </w:t>
                                  </w:r>
                                  <w:r>
                                    <w:rPr>
                                      <w:spacing w:val="-2"/>
                                      <w:sz w:val="15"/>
                                    </w:rPr>
                                    <w:t>Cooling</w:t>
                                  </w:r>
                                </w:p>
                              </w:tc>
                              <w:tc>
                                <w:tcPr>
                                  <w:tcW w:w="843" w:type="dxa"/>
                                  <w:tcBorders>
                                    <w:top w:val="single" w:sz="4" w:space="0" w:color="000000"/>
                                    <w:bottom w:val="single" w:sz="4" w:space="0" w:color="000000"/>
                                  </w:tcBorders>
                                </w:tcPr>
                                <w:p>
                                  <w:pPr>
                                    <w:pStyle w:val="TableParagraph"/>
                                    <w:ind w:right="2"/>
                                    <w:jc w:val="center"/>
                                    <w:rPr>
                                      <w:sz w:val="15"/>
                                    </w:rPr>
                                  </w:pPr>
                                  <w:r>
                                    <w:rPr>
                                      <w:spacing w:val="-4"/>
                                      <w:sz w:val="15"/>
                                    </w:rPr>
                                    <w:t>3.50</w:t>
                                  </w:r>
                                </w:p>
                              </w:tc>
                              <w:tc>
                                <w:tcPr>
                                  <w:tcW w:w="1344" w:type="dxa"/>
                                  <w:tcBorders>
                                    <w:top w:val="single" w:sz="4" w:space="0" w:color="000000"/>
                                    <w:bottom w:val="single" w:sz="4" w:space="0" w:color="000000"/>
                                  </w:tcBorders>
                                </w:tcPr>
                                <w:p>
                                  <w:pPr>
                                    <w:pStyle w:val="TableParagraph"/>
                                    <w:ind w:left="128"/>
                                    <w:rPr>
                                      <w:sz w:val="15"/>
                                    </w:rPr>
                                  </w:pPr>
                                  <w:r>
                                    <w:rPr>
                                      <w:spacing w:val="-5"/>
                                      <w:sz w:val="15"/>
                                    </w:rPr>
                                    <w:t>COP</w:t>
                                  </w:r>
                                </w:p>
                              </w:tc>
                            </w:tr>
                            <w:tr>
                              <w:trPr>
                                <w:trHeight w:val="172" w:hRule="atLeast"/>
                              </w:trPr>
                              <w:tc>
                                <w:tcPr>
                                  <w:tcW w:w="1412" w:type="dxa"/>
                                  <w:tcBorders>
                                    <w:bottom w:val="single" w:sz="4" w:space="0" w:color="000000"/>
                                  </w:tcBorders>
                                </w:tcPr>
                                <w:p>
                                  <w:pPr>
                                    <w:pStyle w:val="TableParagraph"/>
                                    <w:spacing w:line="153" w:lineRule="exact"/>
                                    <w:ind w:left="108"/>
                                    <w:rPr>
                                      <w:sz w:val="15"/>
                                    </w:rPr>
                                  </w:pPr>
                                  <w:r>
                                    <w:rPr>
                                      <w:spacing w:val="-2"/>
                                      <w:sz w:val="15"/>
                                    </w:rPr>
                                    <w:t>Capacity</w:t>
                                  </w:r>
                                </w:p>
                              </w:tc>
                              <w:tc>
                                <w:tcPr>
                                  <w:tcW w:w="843" w:type="dxa"/>
                                  <w:tcBorders>
                                    <w:top w:val="single" w:sz="4" w:space="0" w:color="000000"/>
                                    <w:bottom w:val="single" w:sz="4" w:space="0" w:color="000000"/>
                                  </w:tcBorders>
                                </w:tcPr>
                                <w:p>
                                  <w:pPr>
                                    <w:pStyle w:val="TableParagraph"/>
                                    <w:spacing w:line="153" w:lineRule="exact"/>
                                    <w:jc w:val="center"/>
                                    <w:rPr>
                                      <w:sz w:val="15"/>
                                    </w:rPr>
                                  </w:pPr>
                                  <w:r>
                                    <w:rPr>
                                      <w:spacing w:val="-2"/>
                                      <w:sz w:val="15"/>
                                    </w:rPr>
                                    <w:t>10844.67</w:t>
                                  </w:r>
                                </w:p>
                              </w:tc>
                              <w:tc>
                                <w:tcPr>
                                  <w:tcW w:w="1344" w:type="dxa"/>
                                  <w:tcBorders>
                                    <w:top w:val="single" w:sz="4" w:space="0" w:color="000000"/>
                                    <w:bottom w:val="single" w:sz="4" w:space="0" w:color="000000"/>
                                  </w:tcBorders>
                                </w:tcPr>
                                <w:p>
                                  <w:pPr>
                                    <w:pStyle w:val="TableParagraph"/>
                                    <w:spacing w:line="153" w:lineRule="exact"/>
                                    <w:ind w:left="128"/>
                                    <w:rPr>
                                      <w:sz w:val="15"/>
                                    </w:rPr>
                                  </w:pPr>
                                  <w:r>
                                    <w:rPr>
                                      <w:spacing w:val="-5"/>
                                      <w:sz w:val="15"/>
                                    </w:rPr>
                                    <w:t>kW</w:t>
                                  </w:r>
                                </w:p>
                              </w:tc>
                            </w:tr>
                            <w:tr>
                              <w:trPr>
                                <w:trHeight w:val="172" w:hRule="atLeast"/>
                              </w:trPr>
                              <w:tc>
                                <w:tcPr>
                                  <w:tcW w:w="1412" w:type="dxa"/>
                                  <w:tcBorders>
                                    <w:top w:val="single" w:sz="4" w:space="0" w:color="000000"/>
                                    <w:bottom w:val="single" w:sz="4" w:space="0" w:color="000000"/>
                                  </w:tcBorders>
                                </w:tcPr>
                                <w:p>
                                  <w:pPr>
                                    <w:pStyle w:val="TableParagraph"/>
                                    <w:ind w:left="108"/>
                                    <w:rPr>
                                      <w:sz w:val="15"/>
                                    </w:rPr>
                                  </w:pPr>
                                  <w:r>
                                    <w:rPr>
                                      <w:sz w:val="15"/>
                                    </w:rPr>
                                    <w:t>Load</w:t>
                                  </w:r>
                                  <w:r>
                                    <w:rPr>
                                      <w:spacing w:val="-5"/>
                                      <w:sz w:val="15"/>
                                    </w:rPr>
                                    <w:t> </w:t>
                                  </w:r>
                                  <w:r>
                                    <w:rPr>
                                      <w:spacing w:val="-2"/>
                                      <w:sz w:val="15"/>
                                    </w:rPr>
                                    <w:t>Factor</w:t>
                                  </w:r>
                                </w:p>
                              </w:tc>
                              <w:tc>
                                <w:tcPr>
                                  <w:tcW w:w="843" w:type="dxa"/>
                                  <w:tcBorders>
                                    <w:top w:val="single" w:sz="4" w:space="0" w:color="000000"/>
                                    <w:bottom w:val="single" w:sz="4" w:space="0" w:color="000000"/>
                                  </w:tcBorders>
                                </w:tcPr>
                                <w:p>
                                  <w:pPr>
                                    <w:pStyle w:val="TableParagraph"/>
                                    <w:ind w:right="3"/>
                                    <w:jc w:val="center"/>
                                    <w:rPr>
                                      <w:sz w:val="15"/>
                                    </w:rPr>
                                  </w:pPr>
                                  <w:r>
                                    <w:rPr>
                                      <w:spacing w:val="-4"/>
                                      <w:sz w:val="15"/>
                                    </w:rPr>
                                    <w:t>0.41</w:t>
                                  </w:r>
                                </w:p>
                              </w:tc>
                              <w:tc>
                                <w:tcPr>
                                  <w:tcW w:w="1344" w:type="dxa"/>
                                  <w:tcBorders>
                                    <w:top w:val="single" w:sz="4" w:space="0" w:color="000000"/>
                                    <w:bottom w:val="single" w:sz="4" w:space="0" w:color="000000"/>
                                  </w:tcBorders>
                                </w:tcPr>
                                <w:p>
                                  <w:pPr>
                                    <w:pStyle w:val="TableParagraph"/>
                                    <w:ind w:left="128"/>
                                    <w:rPr>
                                      <w:sz w:val="15"/>
                                    </w:rPr>
                                  </w:pPr>
                                  <w:r>
                                    <w:rPr>
                                      <w:sz w:val="15"/>
                                    </w:rPr>
                                    <w:t>Load</w:t>
                                  </w:r>
                                  <w:r>
                                    <w:rPr>
                                      <w:spacing w:val="-5"/>
                                      <w:sz w:val="15"/>
                                    </w:rPr>
                                    <w:t> </w:t>
                                  </w:r>
                                  <w:r>
                                    <w:rPr>
                                      <w:spacing w:val="-2"/>
                                      <w:sz w:val="15"/>
                                    </w:rPr>
                                    <w:t>Factor</w:t>
                                  </w:r>
                                </w:p>
                              </w:tc>
                            </w:tr>
                          </w:tbl>
                          <w:p>
                            <w:pPr>
                              <w:pStyle w:val="BodyText"/>
                              <w:ind w:left="0"/>
                            </w:pPr>
                          </w:p>
                        </w:txbxContent>
                      </wps:txbx>
                      <wps:bodyPr wrap="square" lIns="0" tIns="0" rIns="0" bIns="0" rtlCol="0">
                        <a:noAutofit/>
                      </wps:bodyPr>
                    </wps:wsp>
                  </a:graphicData>
                </a:graphic>
              </wp:anchor>
            </w:drawing>
          </mc:Choice>
          <mc:Fallback>
            <w:pict>
              <v:shape style="position:absolute;margin-left:380.589996pt;margin-top:-13.113165pt;width:185.95pt;height:45.3pt;mso-position-horizontal-relative:page;mso-position-vertical-relative:paragraph;z-index:15763968" type="#_x0000_t202" id="docshape11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2"/>
                        <w:gridCol w:w="843"/>
                        <w:gridCol w:w="1344"/>
                      </w:tblGrid>
                      <w:tr>
                        <w:trPr>
                          <w:trHeight w:val="168" w:hRule="atLeast"/>
                        </w:trPr>
                        <w:tc>
                          <w:tcPr>
                            <w:tcW w:w="1412" w:type="dxa"/>
                          </w:tcPr>
                          <w:p>
                            <w:pPr>
                              <w:pStyle w:val="TableParagraph"/>
                              <w:spacing w:line="148" w:lineRule="exact"/>
                              <w:ind w:left="108"/>
                              <w:rPr>
                                <w:sz w:val="15"/>
                              </w:rPr>
                            </w:pPr>
                            <w:r>
                              <w:rPr>
                                <w:sz w:val="15"/>
                              </w:rPr>
                              <w:t>Installed</w:t>
                            </w:r>
                            <w:r>
                              <w:rPr>
                                <w:spacing w:val="-8"/>
                                <w:sz w:val="15"/>
                              </w:rPr>
                              <w:t> </w:t>
                            </w:r>
                            <w:r>
                              <w:rPr>
                                <w:spacing w:val="-4"/>
                                <w:sz w:val="15"/>
                              </w:rPr>
                              <w:t>HVAC</w:t>
                            </w:r>
                          </w:p>
                        </w:tc>
                        <w:tc>
                          <w:tcPr>
                            <w:tcW w:w="843" w:type="dxa"/>
                            <w:tcBorders>
                              <w:bottom w:val="single" w:sz="4" w:space="0" w:color="000000"/>
                            </w:tcBorders>
                          </w:tcPr>
                          <w:p>
                            <w:pPr>
                              <w:pStyle w:val="TableParagraph"/>
                              <w:spacing w:line="148" w:lineRule="exact"/>
                              <w:jc w:val="center"/>
                              <w:rPr>
                                <w:sz w:val="15"/>
                              </w:rPr>
                            </w:pPr>
                            <w:r>
                              <w:rPr>
                                <w:spacing w:val="-2"/>
                                <w:sz w:val="15"/>
                              </w:rPr>
                              <w:t>881.00</w:t>
                            </w:r>
                          </w:p>
                        </w:tc>
                        <w:tc>
                          <w:tcPr>
                            <w:tcW w:w="1344" w:type="dxa"/>
                            <w:tcBorders>
                              <w:bottom w:val="single" w:sz="4" w:space="0" w:color="000000"/>
                            </w:tcBorders>
                          </w:tcPr>
                          <w:p>
                            <w:pPr>
                              <w:pStyle w:val="TableParagraph"/>
                              <w:spacing w:line="148" w:lineRule="exact"/>
                              <w:ind w:left="128"/>
                              <w:rPr>
                                <w:sz w:val="15"/>
                              </w:rPr>
                            </w:pPr>
                            <w:r>
                              <w:rPr>
                                <w:spacing w:val="-5"/>
                                <w:sz w:val="15"/>
                              </w:rPr>
                              <w:t>TR</w:t>
                            </w:r>
                          </w:p>
                        </w:tc>
                      </w:tr>
                      <w:tr>
                        <w:trPr>
                          <w:trHeight w:val="172" w:hRule="atLeast"/>
                        </w:trPr>
                        <w:tc>
                          <w:tcPr>
                            <w:tcW w:w="1412" w:type="dxa"/>
                            <w:tcBorders>
                              <w:bottom w:val="single" w:sz="4" w:space="0" w:color="000000"/>
                            </w:tcBorders>
                          </w:tcPr>
                          <w:p>
                            <w:pPr>
                              <w:pStyle w:val="TableParagraph"/>
                              <w:ind w:left="108"/>
                              <w:rPr>
                                <w:sz w:val="15"/>
                              </w:rPr>
                            </w:pPr>
                            <w:r>
                              <w:rPr>
                                <w:spacing w:val="-2"/>
                                <w:sz w:val="15"/>
                              </w:rPr>
                              <w:t>Capacity</w:t>
                            </w:r>
                          </w:p>
                        </w:tc>
                        <w:tc>
                          <w:tcPr>
                            <w:tcW w:w="843" w:type="dxa"/>
                            <w:tcBorders>
                              <w:top w:val="single" w:sz="4" w:space="0" w:color="000000"/>
                              <w:bottom w:val="single" w:sz="4" w:space="0" w:color="000000"/>
                            </w:tcBorders>
                          </w:tcPr>
                          <w:p>
                            <w:pPr>
                              <w:pStyle w:val="TableParagraph"/>
                              <w:ind w:right="2"/>
                              <w:jc w:val="center"/>
                              <w:rPr>
                                <w:sz w:val="15"/>
                              </w:rPr>
                            </w:pPr>
                            <w:r>
                              <w:rPr>
                                <w:spacing w:val="-2"/>
                                <w:sz w:val="15"/>
                              </w:rPr>
                              <w:t>3098.49</w:t>
                            </w:r>
                          </w:p>
                        </w:tc>
                        <w:tc>
                          <w:tcPr>
                            <w:tcW w:w="1344" w:type="dxa"/>
                            <w:tcBorders>
                              <w:top w:val="single" w:sz="4" w:space="0" w:color="000000"/>
                              <w:bottom w:val="single" w:sz="4" w:space="0" w:color="000000"/>
                            </w:tcBorders>
                          </w:tcPr>
                          <w:p>
                            <w:pPr>
                              <w:pStyle w:val="TableParagraph"/>
                              <w:ind w:left="128"/>
                              <w:rPr>
                                <w:sz w:val="15"/>
                              </w:rPr>
                            </w:pPr>
                            <w:r>
                              <w:rPr>
                                <w:spacing w:val="-5"/>
                                <w:sz w:val="15"/>
                              </w:rPr>
                              <w:t>kW</w:t>
                            </w:r>
                          </w:p>
                        </w:tc>
                      </w:tr>
                      <w:tr>
                        <w:trPr>
                          <w:trHeight w:val="172" w:hRule="atLeast"/>
                        </w:trPr>
                        <w:tc>
                          <w:tcPr>
                            <w:tcW w:w="1412" w:type="dxa"/>
                            <w:tcBorders>
                              <w:top w:val="single" w:sz="4" w:space="0" w:color="000000"/>
                            </w:tcBorders>
                          </w:tcPr>
                          <w:p>
                            <w:pPr>
                              <w:pStyle w:val="TableParagraph"/>
                              <w:spacing w:line="149" w:lineRule="exact" w:before="3"/>
                              <w:ind w:left="108"/>
                              <w:rPr>
                                <w:sz w:val="15"/>
                              </w:rPr>
                            </w:pPr>
                            <w:r>
                              <w:rPr>
                                <w:sz w:val="15"/>
                              </w:rPr>
                              <w:t>HVAC</w:t>
                            </w:r>
                            <w:r>
                              <w:rPr>
                                <w:spacing w:val="-7"/>
                                <w:sz w:val="15"/>
                              </w:rPr>
                              <w:t> </w:t>
                            </w:r>
                            <w:r>
                              <w:rPr>
                                <w:spacing w:val="-2"/>
                                <w:sz w:val="15"/>
                              </w:rPr>
                              <w:t>Cooling</w:t>
                            </w:r>
                          </w:p>
                        </w:tc>
                        <w:tc>
                          <w:tcPr>
                            <w:tcW w:w="843" w:type="dxa"/>
                            <w:tcBorders>
                              <w:top w:val="single" w:sz="4" w:space="0" w:color="000000"/>
                              <w:bottom w:val="single" w:sz="4" w:space="0" w:color="000000"/>
                            </w:tcBorders>
                          </w:tcPr>
                          <w:p>
                            <w:pPr>
                              <w:pStyle w:val="TableParagraph"/>
                              <w:ind w:right="2"/>
                              <w:jc w:val="center"/>
                              <w:rPr>
                                <w:sz w:val="15"/>
                              </w:rPr>
                            </w:pPr>
                            <w:r>
                              <w:rPr>
                                <w:spacing w:val="-4"/>
                                <w:sz w:val="15"/>
                              </w:rPr>
                              <w:t>3.50</w:t>
                            </w:r>
                          </w:p>
                        </w:tc>
                        <w:tc>
                          <w:tcPr>
                            <w:tcW w:w="1344" w:type="dxa"/>
                            <w:tcBorders>
                              <w:top w:val="single" w:sz="4" w:space="0" w:color="000000"/>
                              <w:bottom w:val="single" w:sz="4" w:space="0" w:color="000000"/>
                            </w:tcBorders>
                          </w:tcPr>
                          <w:p>
                            <w:pPr>
                              <w:pStyle w:val="TableParagraph"/>
                              <w:ind w:left="128"/>
                              <w:rPr>
                                <w:sz w:val="15"/>
                              </w:rPr>
                            </w:pPr>
                            <w:r>
                              <w:rPr>
                                <w:spacing w:val="-5"/>
                                <w:sz w:val="15"/>
                              </w:rPr>
                              <w:t>COP</w:t>
                            </w:r>
                          </w:p>
                        </w:tc>
                      </w:tr>
                      <w:tr>
                        <w:trPr>
                          <w:trHeight w:val="172" w:hRule="atLeast"/>
                        </w:trPr>
                        <w:tc>
                          <w:tcPr>
                            <w:tcW w:w="1412" w:type="dxa"/>
                            <w:tcBorders>
                              <w:bottom w:val="single" w:sz="4" w:space="0" w:color="000000"/>
                            </w:tcBorders>
                          </w:tcPr>
                          <w:p>
                            <w:pPr>
                              <w:pStyle w:val="TableParagraph"/>
                              <w:spacing w:line="153" w:lineRule="exact"/>
                              <w:ind w:left="108"/>
                              <w:rPr>
                                <w:sz w:val="15"/>
                              </w:rPr>
                            </w:pPr>
                            <w:r>
                              <w:rPr>
                                <w:spacing w:val="-2"/>
                                <w:sz w:val="15"/>
                              </w:rPr>
                              <w:t>Capacity</w:t>
                            </w:r>
                          </w:p>
                        </w:tc>
                        <w:tc>
                          <w:tcPr>
                            <w:tcW w:w="843" w:type="dxa"/>
                            <w:tcBorders>
                              <w:top w:val="single" w:sz="4" w:space="0" w:color="000000"/>
                              <w:bottom w:val="single" w:sz="4" w:space="0" w:color="000000"/>
                            </w:tcBorders>
                          </w:tcPr>
                          <w:p>
                            <w:pPr>
                              <w:pStyle w:val="TableParagraph"/>
                              <w:spacing w:line="153" w:lineRule="exact"/>
                              <w:jc w:val="center"/>
                              <w:rPr>
                                <w:sz w:val="15"/>
                              </w:rPr>
                            </w:pPr>
                            <w:r>
                              <w:rPr>
                                <w:spacing w:val="-2"/>
                                <w:sz w:val="15"/>
                              </w:rPr>
                              <w:t>10844.67</w:t>
                            </w:r>
                          </w:p>
                        </w:tc>
                        <w:tc>
                          <w:tcPr>
                            <w:tcW w:w="1344" w:type="dxa"/>
                            <w:tcBorders>
                              <w:top w:val="single" w:sz="4" w:space="0" w:color="000000"/>
                              <w:bottom w:val="single" w:sz="4" w:space="0" w:color="000000"/>
                            </w:tcBorders>
                          </w:tcPr>
                          <w:p>
                            <w:pPr>
                              <w:pStyle w:val="TableParagraph"/>
                              <w:spacing w:line="153" w:lineRule="exact"/>
                              <w:ind w:left="128"/>
                              <w:rPr>
                                <w:sz w:val="15"/>
                              </w:rPr>
                            </w:pPr>
                            <w:r>
                              <w:rPr>
                                <w:spacing w:val="-5"/>
                                <w:sz w:val="15"/>
                              </w:rPr>
                              <w:t>kW</w:t>
                            </w:r>
                          </w:p>
                        </w:tc>
                      </w:tr>
                      <w:tr>
                        <w:trPr>
                          <w:trHeight w:val="172" w:hRule="atLeast"/>
                        </w:trPr>
                        <w:tc>
                          <w:tcPr>
                            <w:tcW w:w="1412" w:type="dxa"/>
                            <w:tcBorders>
                              <w:top w:val="single" w:sz="4" w:space="0" w:color="000000"/>
                              <w:bottom w:val="single" w:sz="4" w:space="0" w:color="000000"/>
                            </w:tcBorders>
                          </w:tcPr>
                          <w:p>
                            <w:pPr>
                              <w:pStyle w:val="TableParagraph"/>
                              <w:ind w:left="108"/>
                              <w:rPr>
                                <w:sz w:val="15"/>
                              </w:rPr>
                            </w:pPr>
                            <w:r>
                              <w:rPr>
                                <w:sz w:val="15"/>
                              </w:rPr>
                              <w:t>Load</w:t>
                            </w:r>
                            <w:r>
                              <w:rPr>
                                <w:spacing w:val="-5"/>
                                <w:sz w:val="15"/>
                              </w:rPr>
                              <w:t> </w:t>
                            </w:r>
                            <w:r>
                              <w:rPr>
                                <w:spacing w:val="-2"/>
                                <w:sz w:val="15"/>
                              </w:rPr>
                              <w:t>Factor</w:t>
                            </w:r>
                          </w:p>
                        </w:tc>
                        <w:tc>
                          <w:tcPr>
                            <w:tcW w:w="843" w:type="dxa"/>
                            <w:tcBorders>
                              <w:top w:val="single" w:sz="4" w:space="0" w:color="000000"/>
                              <w:bottom w:val="single" w:sz="4" w:space="0" w:color="000000"/>
                            </w:tcBorders>
                          </w:tcPr>
                          <w:p>
                            <w:pPr>
                              <w:pStyle w:val="TableParagraph"/>
                              <w:ind w:right="3"/>
                              <w:jc w:val="center"/>
                              <w:rPr>
                                <w:sz w:val="15"/>
                              </w:rPr>
                            </w:pPr>
                            <w:r>
                              <w:rPr>
                                <w:spacing w:val="-4"/>
                                <w:sz w:val="15"/>
                              </w:rPr>
                              <w:t>0.41</w:t>
                            </w:r>
                          </w:p>
                        </w:tc>
                        <w:tc>
                          <w:tcPr>
                            <w:tcW w:w="1344" w:type="dxa"/>
                            <w:tcBorders>
                              <w:top w:val="single" w:sz="4" w:space="0" w:color="000000"/>
                              <w:bottom w:val="single" w:sz="4" w:space="0" w:color="000000"/>
                            </w:tcBorders>
                          </w:tcPr>
                          <w:p>
                            <w:pPr>
                              <w:pStyle w:val="TableParagraph"/>
                              <w:ind w:left="128"/>
                              <w:rPr>
                                <w:sz w:val="15"/>
                              </w:rPr>
                            </w:pPr>
                            <w:r>
                              <w:rPr>
                                <w:sz w:val="15"/>
                              </w:rPr>
                              <w:t>Load</w:t>
                            </w:r>
                            <w:r>
                              <w:rPr>
                                <w:spacing w:val="-5"/>
                                <w:sz w:val="15"/>
                              </w:rPr>
                              <w:t> </w:t>
                            </w:r>
                            <w:r>
                              <w:rPr>
                                <w:spacing w:val="-2"/>
                                <w:sz w:val="15"/>
                              </w:rPr>
                              <w:t>Factor</w:t>
                            </w:r>
                          </w:p>
                        </w:tc>
                      </w:tr>
                    </w:tbl>
                    <w:p>
                      <w:pPr>
                        <w:pStyle w:val="BodyText"/>
                        <w:ind w:left="0"/>
                      </w:pPr>
                    </w:p>
                  </w:txbxContent>
                </v:textbox>
                <w10:wrap type="none"/>
              </v:shape>
            </w:pict>
          </mc:Fallback>
        </mc:AlternateContent>
      </w:r>
      <w:r>
        <w:rPr>
          <w:b/>
          <w:sz w:val="15"/>
          <w:u w:val="single"/>
        </w:rPr>
        <w:tab/>
        <w:tab/>
        <w:tab/>
      </w:r>
      <w:r>
        <w:rPr>
          <w:b/>
          <w:spacing w:val="-2"/>
          <w:sz w:val="15"/>
          <w:u w:val="single"/>
        </w:rPr>
        <w:t>2393332.9</w:t>
      </w:r>
      <w:r>
        <w:rPr>
          <w:b/>
          <w:sz w:val="15"/>
          <w:u w:val="single"/>
        </w:rPr>
        <w:tab/>
        <w:t>kWh/</w:t>
      </w:r>
      <w:r>
        <w:rPr>
          <w:b/>
          <w:spacing w:val="-5"/>
          <w:sz w:val="15"/>
          <w:u w:val="single"/>
        </w:rPr>
        <w:t> </w:t>
      </w:r>
      <w:r>
        <w:rPr>
          <w:b/>
          <w:sz w:val="15"/>
          <w:u w:val="single"/>
        </w:rPr>
        <w:t>year</w:t>
        <w:tab/>
      </w:r>
      <w:r>
        <w:rPr>
          <w:b/>
          <w:spacing w:val="40"/>
          <w:sz w:val="15"/>
        </w:rPr>
        <w:t> </w:t>
      </w:r>
      <w:r>
        <w:rPr>
          <w:b/>
          <w:sz w:val="15"/>
        </w:rPr>
        <w:t>HVAC</w:t>
      </w:r>
      <w:r>
        <w:rPr>
          <w:b/>
          <w:spacing w:val="-6"/>
          <w:sz w:val="15"/>
        </w:rPr>
        <w:t> </w:t>
      </w:r>
      <w:r>
        <w:rPr>
          <w:b/>
          <w:spacing w:val="-5"/>
          <w:sz w:val="15"/>
        </w:rPr>
        <w:t>EUI</w:t>
      </w:r>
      <w:r>
        <w:rPr>
          <w:b/>
          <w:sz w:val="15"/>
        </w:rPr>
        <w:tab/>
      </w:r>
      <w:r>
        <w:rPr>
          <w:b/>
          <w:sz w:val="15"/>
          <w:u w:val="single"/>
        </w:rPr>
        <w:tab/>
        <w:tab/>
      </w:r>
      <w:r>
        <w:rPr>
          <w:b/>
          <w:spacing w:val="-4"/>
          <w:sz w:val="15"/>
          <w:u w:val="single"/>
        </w:rPr>
        <w:t>89.81</w:t>
      </w:r>
      <w:r>
        <w:rPr>
          <w:b/>
          <w:sz w:val="15"/>
          <w:u w:val="single"/>
        </w:rPr>
        <w:tab/>
      </w:r>
      <w:r>
        <w:rPr>
          <w:b/>
          <w:spacing w:val="-2"/>
          <w:sz w:val="15"/>
          <w:u w:val="single"/>
        </w:rPr>
        <w:t>kWh/m2/yr</w:t>
      </w:r>
      <w:r>
        <w:rPr>
          <w:b/>
          <w:sz w:val="15"/>
          <w:u w:val="single"/>
        </w:rPr>
        <w:tab/>
      </w:r>
    </w:p>
    <w:p>
      <w:pPr>
        <w:spacing w:after="0" w:line="254" w:lineRule="auto"/>
        <w:jc w:val="left"/>
        <w:rPr>
          <w:b/>
          <w:sz w:val="15"/>
        </w:rPr>
        <w:sectPr>
          <w:type w:val="continuous"/>
          <w:pgSz w:w="12240" w:h="15840"/>
          <w:pgMar w:header="851" w:footer="648" w:top="640" w:bottom="900" w:left="1080" w:right="720"/>
        </w:sectPr>
      </w:pPr>
    </w:p>
    <w:p>
      <w:pPr>
        <w:spacing w:before="0"/>
        <w:ind w:left="446" w:right="0" w:firstLine="0"/>
        <w:jc w:val="left"/>
        <w:rPr>
          <w:b/>
          <w:sz w:val="15"/>
        </w:rPr>
      </w:pPr>
      <w:r>
        <w:rPr>
          <w:b/>
          <w:sz w:val="15"/>
        </w:rPr>
        <w:t>HVAC</w:t>
      </w:r>
      <w:r>
        <w:rPr>
          <w:b/>
          <w:spacing w:val="-6"/>
          <w:sz w:val="15"/>
        </w:rPr>
        <w:t> </w:t>
      </w:r>
      <w:r>
        <w:rPr>
          <w:b/>
          <w:sz w:val="15"/>
        </w:rPr>
        <w:t>EUI</w:t>
      </w:r>
      <w:r>
        <w:rPr>
          <w:b/>
          <w:spacing w:val="-3"/>
          <w:sz w:val="15"/>
        </w:rPr>
        <w:t> </w:t>
      </w:r>
      <w:r>
        <w:rPr>
          <w:b/>
          <w:sz w:val="15"/>
        </w:rPr>
        <w:t>(%)</w:t>
      </w:r>
      <w:r>
        <w:rPr>
          <w:b/>
          <w:spacing w:val="-6"/>
          <w:sz w:val="15"/>
        </w:rPr>
        <w:t> </w:t>
      </w:r>
      <w:r>
        <w:rPr>
          <w:b/>
          <w:spacing w:val="-5"/>
          <w:sz w:val="15"/>
        </w:rPr>
        <w:t>of</w:t>
      </w:r>
    </w:p>
    <w:p>
      <w:pPr>
        <w:tabs>
          <w:tab w:pos="1154" w:val="left" w:leader="none"/>
        </w:tabs>
        <w:spacing w:line="92" w:lineRule="exact" w:before="86"/>
        <w:ind w:left="446" w:right="0" w:firstLine="0"/>
        <w:jc w:val="left"/>
        <w:rPr>
          <w:b/>
          <w:sz w:val="15"/>
        </w:rPr>
      </w:pPr>
      <w:r>
        <w:rPr/>
        <w:br w:type="column"/>
      </w:r>
      <w:r>
        <w:rPr>
          <w:b/>
          <w:spacing w:val="-2"/>
          <w:sz w:val="15"/>
        </w:rPr>
        <w:t>46.54</w:t>
      </w:r>
      <w:r>
        <w:rPr>
          <w:b/>
          <w:sz w:val="15"/>
        </w:rPr>
        <w:tab/>
      </w:r>
      <w:r>
        <w:rPr>
          <w:b/>
          <w:spacing w:val="-10"/>
          <w:sz w:val="15"/>
        </w:rPr>
        <w:t>%</w:t>
      </w:r>
    </w:p>
    <w:p>
      <w:pPr>
        <w:spacing w:after="0" w:line="92" w:lineRule="exact"/>
        <w:jc w:val="left"/>
        <w:rPr>
          <w:b/>
          <w:sz w:val="15"/>
        </w:rPr>
        <w:sectPr>
          <w:type w:val="continuous"/>
          <w:pgSz w:w="12240" w:h="15840"/>
          <w:pgMar w:header="851" w:footer="648" w:top="640" w:bottom="900" w:left="1080" w:right="720"/>
          <w:cols w:num="2" w:equalWidth="0">
            <w:col w:w="1684" w:space="1009"/>
            <w:col w:w="7747"/>
          </w:cols>
        </w:sectPr>
      </w:pPr>
    </w:p>
    <w:p>
      <w:pPr>
        <w:tabs>
          <w:tab w:pos="5064" w:val="left" w:leader="none"/>
        </w:tabs>
        <w:spacing w:line="168" w:lineRule="exact" w:before="0"/>
        <w:ind w:left="338" w:right="0" w:firstLine="0"/>
        <w:jc w:val="left"/>
        <w:rPr>
          <w:b/>
          <w:sz w:val="15"/>
        </w:rPr>
      </w:pPr>
      <w:r>
        <w:rPr>
          <w:b/>
          <w:spacing w:val="64"/>
          <w:sz w:val="15"/>
          <w:u w:val="single"/>
        </w:rPr>
        <w:t> </w:t>
      </w:r>
      <w:r>
        <w:rPr>
          <w:b/>
          <w:sz w:val="15"/>
          <w:u w:val="single"/>
        </w:rPr>
        <w:t>Total</w:t>
      </w:r>
      <w:r>
        <w:rPr>
          <w:b/>
          <w:spacing w:val="-3"/>
          <w:sz w:val="15"/>
          <w:u w:val="single"/>
        </w:rPr>
        <w:t> </w:t>
      </w:r>
      <w:r>
        <w:rPr>
          <w:b/>
          <w:sz w:val="15"/>
          <w:u w:val="single"/>
        </w:rPr>
        <w:t>Actual</w:t>
      </w:r>
      <w:r>
        <w:rPr>
          <w:b/>
          <w:spacing w:val="-2"/>
          <w:sz w:val="15"/>
          <w:u w:val="single"/>
        </w:rPr>
        <w:t> </w:t>
      </w:r>
      <w:r>
        <w:rPr>
          <w:b/>
          <w:spacing w:val="-5"/>
          <w:sz w:val="15"/>
          <w:u w:val="single"/>
        </w:rPr>
        <w:t>EUI</w:t>
      </w:r>
      <w:r>
        <w:rPr>
          <w:b/>
          <w:sz w:val="15"/>
          <w:u w:val="single"/>
        </w:rPr>
        <w:tab/>
      </w:r>
    </w:p>
    <w:p>
      <w:pPr>
        <w:tabs>
          <w:tab w:pos="3123" w:val="left" w:leader="none"/>
          <w:tab w:pos="3848" w:val="left" w:leader="none"/>
          <w:tab w:pos="5064" w:val="left" w:leader="none"/>
        </w:tabs>
        <w:spacing w:before="10"/>
        <w:ind w:left="2878" w:right="0" w:firstLine="0"/>
        <w:jc w:val="left"/>
        <w:rPr>
          <w:sz w:val="15"/>
        </w:rPr>
      </w:pPr>
      <w:r>
        <w:rPr>
          <w:sz w:val="15"/>
          <w:u w:val="single"/>
        </w:rPr>
        <w:tab/>
      </w:r>
      <w:r>
        <w:rPr>
          <w:spacing w:val="-2"/>
          <w:sz w:val="15"/>
          <w:u w:val="single"/>
        </w:rPr>
        <w:t>80876</w:t>
      </w:r>
      <w:r>
        <w:rPr>
          <w:sz w:val="15"/>
          <w:u w:val="single"/>
        </w:rPr>
        <w:tab/>
      </w:r>
      <w:r>
        <w:rPr>
          <w:spacing w:val="-4"/>
          <w:sz w:val="15"/>
          <w:u w:val="single"/>
        </w:rPr>
        <w:t>Watt</w:t>
      </w:r>
      <w:r>
        <w:rPr>
          <w:sz w:val="15"/>
          <w:u w:val="single"/>
        </w:rPr>
        <w:tab/>
      </w:r>
    </w:p>
    <w:p>
      <w:pPr>
        <w:tabs>
          <w:tab w:pos="3848" w:val="left" w:leader="none"/>
        </w:tabs>
        <w:spacing w:line="74" w:lineRule="auto" w:before="44"/>
        <w:ind w:left="3140" w:right="0" w:firstLine="0"/>
        <w:jc w:val="left"/>
        <w:rPr>
          <w:sz w:val="15"/>
        </w:rPr>
      </w:pPr>
      <w:r>
        <w:rPr>
          <w:spacing w:val="-2"/>
          <w:position w:val="-8"/>
          <w:sz w:val="15"/>
        </w:rPr>
        <w:t>10.00</w:t>
      </w:r>
      <w:r>
        <w:rPr>
          <w:position w:val="-8"/>
          <w:sz w:val="15"/>
        </w:rPr>
        <w:tab/>
      </w:r>
      <w:r>
        <w:rPr>
          <w:spacing w:val="-2"/>
          <w:sz w:val="15"/>
        </w:rPr>
        <w:t>Operating</w:t>
      </w:r>
    </w:p>
    <w:p>
      <w:pPr>
        <w:spacing w:before="158"/>
        <w:ind w:left="338" w:right="0" w:firstLine="0"/>
        <w:jc w:val="left"/>
        <w:rPr>
          <w:sz w:val="15"/>
        </w:rPr>
      </w:pPr>
      <w:r>
        <w:rPr/>
        <w:br w:type="column"/>
      </w:r>
      <w:r>
        <w:rPr>
          <w:sz w:val="15"/>
        </w:rPr>
        <w:t>HVAC</w:t>
      </w:r>
      <w:r>
        <w:rPr>
          <w:spacing w:val="-7"/>
          <w:sz w:val="15"/>
        </w:rPr>
        <w:t> </w:t>
      </w:r>
      <w:r>
        <w:rPr>
          <w:spacing w:val="-4"/>
          <w:sz w:val="15"/>
        </w:rPr>
        <w:t>Load</w:t>
      </w:r>
    </w:p>
    <w:p>
      <w:pPr>
        <w:tabs>
          <w:tab w:pos="1807" w:val="left" w:leader="none"/>
          <w:tab w:pos="2592" w:val="left" w:leader="none"/>
        </w:tabs>
        <w:spacing w:line="158" w:lineRule="auto" w:before="98"/>
        <w:ind w:left="316" w:right="1246" w:firstLine="0"/>
        <w:jc w:val="left"/>
        <w:rPr>
          <w:sz w:val="15"/>
        </w:rPr>
      </w:pPr>
      <w:r>
        <w:rPr/>
        <w:br w:type="column"/>
      </w:r>
      <w:r>
        <w:rPr>
          <w:sz w:val="15"/>
        </w:rPr>
        <w:t>HVAC</w:t>
      </w:r>
      <w:r>
        <w:rPr>
          <w:spacing w:val="-7"/>
          <w:sz w:val="15"/>
        </w:rPr>
        <w:t> </w:t>
      </w:r>
      <w:r>
        <w:rPr>
          <w:sz w:val="15"/>
        </w:rPr>
        <w:t>Electrical</w:t>
        <w:tab/>
      </w:r>
      <w:r>
        <w:rPr>
          <w:spacing w:val="-2"/>
          <w:position w:val="-8"/>
          <w:sz w:val="15"/>
        </w:rPr>
        <w:t>1270.01</w:t>
      </w:r>
      <w:r>
        <w:rPr>
          <w:position w:val="-8"/>
          <w:sz w:val="15"/>
        </w:rPr>
        <w:tab/>
      </w:r>
      <w:r>
        <w:rPr>
          <w:spacing w:val="-6"/>
          <w:position w:val="-8"/>
          <w:sz w:val="15"/>
        </w:rPr>
        <w:t>kW</w:t>
      </w:r>
      <w:r>
        <w:rPr>
          <w:spacing w:val="40"/>
          <w:position w:val="-8"/>
          <w:sz w:val="15"/>
        </w:rPr>
        <w:t> </w:t>
      </w:r>
      <w:r>
        <w:rPr>
          <w:spacing w:val="-4"/>
          <w:sz w:val="15"/>
        </w:rPr>
        <w:t>load</w:t>
      </w:r>
    </w:p>
    <w:p>
      <w:pPr>
        <w:pStyle w:val="BodyText"/>
        <w:spacing w:line="20" w:lineRule="exact"/>
        <w:ind w:left="208"/>
        <w:rPr>
          <w:sz w:val="2"/>
        </w:rPr>
      </w:pPr>
      <w:r>
        <w:rPr>
          <w:sz w:val="2"/>
        </w:rPr>
        <mc:AlternateContent>
          <mc:Choice Requires="wps">
            <w:drawing>
              <wp:inline distT="0" distB="0" distL="0" distR="0">
                <wp:extent cx="2285365" cy="6350"/>
                <wp:effectExtent l="0" t="0" r="0" b="0"/>
                <wp:docPr id="119" name="Group 119"/>
                <wp:cNvGraphicFramePr>
                  <a:graphicFrameLocks/>
                </wp:cNvGraphicFramePr>
                <a:graphic>
                  <a:graphicData uri="http://schemas.microsoft.com/office/word/2010/wordprocessingGroup">
                    <wpg:wgp>
                      <wpg:cNvPr id="119" name="Group 119"/>
                      <wpg:cNvGrpSpPr/>
                      <wpg:grpSpPr>
                        <a:xfrm>
                          <a:off x="0" y="0"/>
                          <a:ext cx="2285365" cy="6350"/>
                          <a:chExt cx="2285365" cy="6350"/>
                        </a:xfrm>
                      </wpg:grpSpPr>
                      <wps:wsp>
                        <wps:cNvPr id="120" name="Graphic 120"/>
                        <wps:cNvSpPr/>
                        <wps:spPr>
                          <a:xfrm>
                            <a:off x="0" y="12"/>
                            <a:ext cx="2285365" cy="6350"/>
                          </a:xfrm>
                          <a:custGeom>
                            <a:avLst/>
                            <a:gdLst/>
                            <a:ahLst/>
                            <a:cxnLst/>
                            <a:rect l="l" t="t" r="r" b="b"/>
                            <a:pathLst>
                              <a:path w="2285365" h="6350">
                                <a:moveTo>
                                  <a:pt x="896416" y="0"/>
                                </a:moveTo>
                                <a:lnTo>
                                  <a:pt x="0" y="0"/>
                                </a:lnTo>
                                <a:lnTo>
                                  <a:pt x="0" y="6083"/>
                                </a:lnTo>
                                <a:lnTo>
                                  <a:pt x="896416" y="6083"/>
                                </a:lnTo>
                                <a:lnTo>
                                  <a:pt x="896416" y="0"/>
                                </a:lnTo>
                                <a:close/>
                              </a:path>
                              <a:path w="2285365" h="6350">
                                <a:moveTo>
                                  <a:pt x="2284857" y="0"/>
                                </a:moveTo>
                                <a:lnTo>
                                  <a:pt x="1451229" y="0"/>
                                </a:lnTo>
                                <a:lnTo>
                                  <a:pt x="1445133" y="0"/>
                                </a:lnTo>
                                <a:lnTo>
                                  <a:pt x="902589" y="0"/>
                                </a:lnTo>
                                <a:lnTo>
                                  <a:pt x="896493" y="0"/>
                                </a:lnTo>
                                <a:lnTo>
                                  <a:pt x="896493" y="6083"/>
                                </a:lnTo>
                                <a:lnTo>
                                  <a:pt x="902589" y="6083"/>
                                </a:lnTo>
                                <a:lnTo>
                                  <a:pt x="1445133" y="6083"/>
                                </a:lnTo>
                                <a:lnTo>
                                  <a:pt x="1451229" y="6083"/>
                                </a:lnTo>
                                <a:lnTo>
                                  <a:pt x="2284857" y="6083"/>
                                </a:lnTo>
                                <a:lnTo>
                                  <a:pt x="22848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9.95pt;height:.5pt;mso-position-horizontal-relative:char;mso-position-vertical-relative:line" id="docshapegroup118" coordorigin="0,0" coordsize="3599,10">
                <v:shape style="position:absolute;left:0;top:0;width:3599;height:10" id="docshape119" coordorigin="0,0" coordsize="3599,10" path="m1412,0l0,0,0,10,1412,10,1412,0xm3598,0l2285,0,2276,0,1421,0,1412,0,1412,10,1421,10,2276,10,2285,10,3598,10,3598,0xe" filled="true" fillcolor="#000000" stroked="false">
                  <v:path arrowok="t"/>
                  <v:fill type="solid"/>
                </v:shape>
              </v:group>
            </w:pict>
          </mc:Fallback>
        </mc:AlternateContent>
      </w:r>
      <w:r>
        <w:rPr>
          <w:sz w:val="2"/>
        </w:rPr>
      </w:r>
    </w:p>
    <w:p>
      <w:pPr>
        <w:tabs>
          <w:tab w:pos="2592" w:val="left" w:leader="none"/>
        </w:tabs>
        <w:spacing w:line="101" w:lineRule="exact" w:before="1"/>
        <w:ind w:left="1882" w:right="0" w:firstLine="0"/>
        <w:jc w:val="left"/>
        <w:rPr>
          <w:sz w:val="15"/>
        </w:rPr>
      </w:pPr>
      <w:r>
        <w:rPr>
          <w:spacing w:val="-2"/>
          <w:position w:val="-8"/>
          <w:sz w:val="15"/>
        </w:rPr>
        <w:t>10.00</w:t>
      </w:r>
      <w:r>
        <w:rPr>
          <w:position w:val="-8"/>
          <w:sz w:val="15"/>
        </w:rPr>
        <w:tab/>
      </w:r>
      <w:r>
        <w:rPr>
          <w:spacing w:val="-2"/>
          <w:sz w:val="15"/>
        </w:rPr>
        <w:t>Operating</w:t>
      </w:r>
    </w:p>
    <w:p>
      <w:pPr>
        <w:spacing w:after="0" w:line="101" w:lineRule="exact"/>
        <w:jc w:val="left"/>
        <w:rPr>
          <w:sz w:val="15"/>
        </w:rPr>
        <w:sectPr>
          <w:type w:val="continuous"/>
          <w:pgSz w:w="12240" w:h="15840"/>
          <w:pgMar w:header="851" w:footer="648" w:top="640" w:bottom="900" w:left="1080" w:right="720"/>
          <w:cols w:num="3" w:equalWidth="0">
            <w:col w:w="5105" w:space="127"/>
            <w:col w:w="1111" w:space="40"/>
            <w:col w:w="4057"/>
          </w:cols>
        </w:sectPr>
      </w:pPr>
    </w:p>
    <w:p>
      <w:pPr>
        <w:tabs>
          <w:tab w:pos="1572" w:val="left" w:leader="none"/>
        </w:tabs>
        <w:spacing w:line="151" w:lineRule="auto" w:before="18"/>
        <w:ind w:left="446" w:right="0" w:firstLine="0"/>
        <w:jc w:val="left"/>
        <w:rPr>
          <w:sz w:val="15"/>
        </w:rPr>
      </w:pPr>
      <w:r>
        <w:rPr>
          <w:position w:val="-8"/>
          <w:sz w:val="15"/>
        </w:rPr>
        <w:t>Lighting</w:t>
      </w:r>
      <w:r>
        <w:rPr>
          <w:spacing w:val="-9"/>
          <w:position w:val="-8"/>
          <w:sz w:val="15"/>
        </w:rPr>
        <w:t> </w:t>
      </w:r>
      <w:r>
        <w:rPr>
          <w:spacing w:val="-4"/>
          <w:position w:val="-8"/>
          <w:sz w:val="15"/>
        </w:rPr>
        <w:t>Load</w:t>
      </w:r>
      <w:r>
        <w:rPr>
          <w:position w:val="-8"/>
          <w:sz w:val="15"/>
        </w:rPr>
        <w:tab/>
      </w:r>
      <w:r>
        <w:rPr>
          <w:sz w:val="15"/>
        </w:rPr>
        <w:t>Total</w:t>
      </w:r>
      <w:r>
        <w:rPr>
          <w:spacing w:val="-4"/>
          <w:sz w:val="15"/>
        </w:rPr>
        <w:t> </w:t>
      </w:r>
      <w:r>
        <w:rPr>
          <w:spacing w:val="-2"/>
          <w:sz w:val="15"/>
        </w:rPr>
        <w:t>Lighting</w:t>
      </w:r>
    </w:p>
    <w:p>
      <w:pPr>
        <w:spacing w:line="128" w:lineRule="exact" w:before="0"/>
        <w:ind w:left="1572" w:right="0" w:firstLine="0"/>
        <w:jc w:val="left"/>
        <w:rPr>
          <w:sz w:val="15"/>
        </w:rPr>
      </w:pPr>
      <w:r>
        <w:rPr>
          <w:spacing w:val="-4"/>
          <w:sz w:val="15"/>
        </w:rPr>
        <w:t>Load</w:t>
      </w:r>
    </w:p>
    <w:p>
      <w:pPr>
        <w:tabs>
          <w:tab w:pos="1363" w:val="left" w:leader="none"/>
          <w:tab w:pos="2580" w:val="left" w:leader="none"/>
        </w:tabs>
        <w:spacing w:line="167" w:lineRule="exact" w:before="0"/>
        <w:ind w:left="394" w:right="0" w:firstLine="0"/>
        <w:jc w:val="left"/>
        <w:rPr>
          <w:sz w:val="15"/>
        </w:rPr>
      </w:pPr>
      <w:r>
        <w:rPr/>
        <w:br w:type="column"/>
      </w:r>
      <w:r>
        <w:rPr>
          <w:sz w:val="15"/>
          <w:u w:val="single"/>
        </w:rPr>
        <w:tab/>
      </w:r>
      <w:r>
        <w:rPr>
          <w:spacing w:val="-2"/>
          <w:sz w:val="15"/>
          <w:u w:val="single"/>
        </w:rPr>
        <w:t>hours/day</w:t>
      </w:r>
      <w:r>
        <w:rPr>
          <w:sz w:val="15"/>
          <w:u w:val="single"/>
        </w:rPr>
        <w:tab/>
      </w:r>
    </w:p>
    <w:p>
      <w:pPr>
        <w:tabs>
          <w:tab w:pos="1363" w:val="left" w:leader="none"/>
        </w:tabs>
        <w:spacing w:line="151" w:lineRule="auto" w:before="28"/>
        <w:ind w:left="619" w:right="0" w:firstLine="0"/>
        <w:jc w:val="left"/>
        <w:rPr>
          <w:sz w:val="15"/>
        </w:rPr>
      </w:pPr>
      <w:r>
        <w:rPr>
          <w:spacing w:val="-2"/>
          <w:position w:val="-8"/>
          <w:sz w:val="15"/>
        </w:rPr>
        <w:t>260.00</w:t>
      </w:r>
      <w:r>
        <w:rPr>
          <w:position w:val="-8"/>
          <w:sz w:val="15"/>
        </w:rPr>
        <w:tab/>
      </w:r>
      <w:r>
        <w:rPr>
          <w:sz w:val="15"/>
        </w:rPr>
        <w:t>Operating</w:t>
      </w:r>
      <w:r>
        <w:rPr>
          <w:spacing w:val="-10"/>
          <w:sz w:val="15"/>
        </w:rPr>
        <w:t> </w:t>
      </w:r>
      <w:r>
        <w:rPr>
          <w:spacing w:val="-4"/>
          <w:sz w:val="15"/>
        </w:rPr>
        <w:t>days/</w:t>
      </w:r>
    </w:p>
    <w:p>
      <w:pPr>
        <w:tabs>
          <w:tab w:pos="1363" w:val="left" w:leader="none"/>
          <w:tab w:pos="2580" w:val="left" w:leader="none"/>
        </w:tabs>
        <w:spacing w:line="128" w:lineRule="exact" w:before="0"/>
        <w:ind w:left="394" w:right="0" w:firstLine="0"/>
        <w:jc w:val="left"/>
        <w:rPr>
          <w:sz w:val="15"/>
        </w:rPr>
      </w:pPr>
      <w:r>
        <w:rPr>
          <w:sz w:val="15"/>
          <w:u w:val="single"/>
        </w:rPr>
        <w:tab/>
      </w:r>
      <w:r>
        <w:rPr>
          <w:spacing w:val="-4"/>
          <w:sz w:val="15"/>
          <w:u w:val="single"/>
        </w:rPr>
        <w:t>year</w:t>
      </w:r>
      <w:r>
        <w:rPr>
          <w:sz w:val="15"/>
          <w:u w:val="single"/>
        </w:rPr>
        <w:tab/>
      </w:r>
    </w:p>
    <w:p>
      <w:pPr>
        <w:spacing w:before="167"/>
        <w:ind w:left="446" w:right="38" w:firstLine="0"/>
        <w:jc w:val="left"/>
        <w:rPr>
          <w:b/>
          <w:sz w:val="15"/>
        </w:rPr>
      </w:pPr>
      <w:r>
        <w:rPr/>
        <w:br w:type="column"/>
      </w:r>
      <w:r>
        <w:rPr>
          <w:b/>
          <w:sz w:val="15"/>
        </w:rPr>
        <w:t>Total</w:t>
      </w:r>
      <w:r>
        <w:rPr>
          <w:b/>
          <w:spacing w:val="-10"/>
          <w:sz w:val="15"/>
        </w:rPr>
        <w:t> </w:t>
      </w:r>
      <w:r>
        <w:rPr>
          <w:b/>
          <w:sz w:val="15"/>
        </w:rPr>
        <w:t>HVAC</w:t>
      </w:r>
      <w:r>
        <w:rPr>
          <w:b/>
          <w:spacing w:val="40"/>
          <w:sz w:val="15"/>
        </w:rPr>
        <w:t> </w:t>
      </w:r>
      <w:r>
        <w:rPr>
          <w:b/>
          <w:sz w:val="15"/>
        </w:rPr>
        <w:t>Energy</w:t>
      </w:r>
      <w:r>
        <w:rPr>
          <w:b/>
          <w:spacing w:val="-4"/>
          <w:sz w:val="15"/>
        </w:rPr>
        <w:t> </w:t>
      </w:r>
      <w:r>
        <w:rPr>
          <w:b/>
          <w:spacing w:val="-4"/>
          <w:sz w:val="15"/>
        </w:rPr>
        <w:t>Load</w:t>
      </w:r>
    </w:p>
    <w:p>
      <w:pPr>
        <w:spacing w:line="240" w:lineRule="auto" w:before="168"/>
        <w:rPr>
          <w:b/>
          <w:sz w:val="15"/>
        </w:rPr>
      </w:pPr>
      <w:r>
        <w:rPr/>
        <w:br w:type="column"/>
      </w:r>
      <w:r>
        <w:rPr>
          <w:b/>
          <w:sz w:val="15"/>
        </w:rPr>
      </w:r>
    </w:p>
    <w:p>
      <w:pPr>
        <w:spacing w:before="0"/>
        <w:ind w:left="446" w:right="0" w:firstLine="0"/>
        <w:jc w:val="left"/>
        <w:rPr>
          <w:sz w:val="15"/>
        </w:rPr>
      </w:pPr>
      <w:r>
        <w:rPr>
          <w:spacing w:val="-2"/>
          <w:sz w:val="15"/>
        </w:rPr>
        <w:t>260.00</w:t>
      </w:r>
    </w:p>
    <w:p>
      <w:pPr>
        <w:spacing w:before="71"/>
        <w:ind w:left="292" w:right="0" w:firstLine="0"/>
        <w:jc w:val="left"/>
        <w:rPr>
          <w:sz w:val="15"/>
        </w:rPr>
      </w:pPr>
      <w:r>
        <w:rPr/>
        <w:br w:type="column"/>
      </w:r>
      <w:r>
        <w:rPr>
          <w:spacing w:val="-2"/>
          <w:sz w:val="15"/>
        </w:rPr>
        <w:t>hours/day</w:t>
      </w:r>
    </w:p>
    <w:p>
      <w:pPr>
        <w:spacing w:line="170" w:lineRule="atLeast" w:before="0"/>
        <w:ind w:left="292" w:right="501" w:firstLine="0"/>
        <w:jc w:val="left"/>
        <w:rPr>
          <w:sz w:val="15"/>
        </w:rPr>
      </w:pPr>
      <w:r>
        <w:rPr>
          <w:sz w:val="15"/>
        </w:rPr>
        <w:t>Operating</w:t>
      </w:r>
      <w:r>
        <w:rPr>
          <w:spacing w:val="-10"/>
          <w:sz w:val="15"/>
        </w:rPr>
        <w:t> </w:t>
      </w:r>
      <w:r>
        <w:rPr>
          <w:sz w:val="15"/>
        </w:rPr>
        <w:t>days/</w:t>
      </w:r>
      <w:r>
        <w:rPr>
          <w:spacing w:val="40"/>
          <w:sz w:val="15"/>
        </w:rPr>
        <w:t> </w:t>
      </w:r>
      <w:r>
        <w:rPr>
          <w:spacing w:val="-4"/>
          <w:sz w:val="15"/>
        </w:rPr>
        <w:t>year</w:t>
      </w:r>
    </w:p>
    <w:p>
      <w:pPr>
        <w:spacing w:after="0" w:line="170" w:lineRule="atLeast"/>
        <w:jc w:val="left"/>
        <w:rPr>
          <w:sz w:val="15"/>
        </w:rPr>
        <w:sectPr>
          <w:type w:val="continuous"/>
          <w:pgSz w:w="12240" w:h="15840"/>
          <w:pgMar w:header="851" w:footer="648" w:top="640" w:bottom="900" w:left="1080" w:right="720"/>
          <w:cols w:num="5" w:equalWidth="0">
            <w:col w:w="2445" w:space="40"/>
            <w:col w:w="2621" w:space="1147"/>
            <w:col w:w="1327" w:space="202"/>
            <w:col w:w="861" w:space="40"/>
            <w:col w:w="1757"/>
          </w:cols>
        </w:sectPr>
      </w:pPr>
    </w:p>
    <w:p>
      <w:pPr>
        <w:tabs>
          <w:tab w:pos="3029" w:val="left" w:leader="none"/>
          <w:tab w:pos="3848" w:val="left" w:leader="none"/>
          <w:tab w:pos="5064" w:val="left" w:leader="none"/>
        </w:tabs>
        <w:spacing w:line="117" w:lineRule="exact" w:before="0"/>
        <w:ind w:left="338" w:right="0" w:firstLine="0"/>
        <w:jc w:val="left"/>
        <w:rPr>
          <w:b/>
          <w:sz w:val="15"/>
        </w:rPr>
      </w:pPr>
      <w:r>
        <w:rPr>
          <w:sz w:val="15"/>
          <w:u w:val="single"/>
        </w:rPr>
        <w:tab/>
      </w:r>
      <w:r>
        <w:rPr>
          <w:spacing w:val="-2"/>
          <w:sz w:val="15"/>
          <w:u w:val="single"/>
        </w:rPr>
        <w:t>210277.6</w:t>
      </w:r>
      <w:r>
        <w:rPr>
          <w:sz w:val="15"/>
          <w:u w:val="single"/>
        </w:rPr>
        <w:tab/>
      </w:r>
      <w:r>
        <w:rPr>
          <w:b/>
          <w:sz w:val="15"/>
          <w:u w:val="single"/>
        </w:rPr>
        <w:t>kWh/</w:t>
      </w:r>
      <w:r>
        <w:rPr>
          <w:b/>
          <w:spacing w:val="-6"/>
          <w:sz w:val="15"/>
          <w:u w:val="single"/>
        </w:rPr>
        <w:t> </w:t>
      </w:r>
      <w:r>
        <w:rPr>
          <w:b/>
          <w:spacing w:val="-4"/>
          <w:sz w:val="15"/>
          <w:u w:val="single"/>
        </w:rPr>
        <w:t>year</w:t>
      </w:r>
      <w:r>
        <w:rPr>
          <w:b/>
          <w:sz w:val="15"/>
          <w:u w:val="single"/>
        </w:rPr>
        <w:tab/>
      </w:r>
    </w:p>
    <w:p>
      <w:pPr>
        <w:tabs>
          <w:tab w:pos="3178" w:val="left" w:leader="none"/>
          <w:tab w:pos="3848" w:val="left" w:leader="none"/>
        </w:tabs>
        <w:spacing w:before="10"/>
        <w:ind w:left="446" w:right="0" w:firstLine="0"/>
        <w:jc w:val="left"/>
        <w:rPr>
          <w:b/>
          <w:sz w:val="15"/>
        </w:rPr>
      </w:pPr>
      <w:r>
        <w:rPr>
          <w:b/>
          <w:sz w:val="15"/>
        </w:rPr>
        <w:t>Lighting</w:t>
      </w:r>
      <w:r>
        <w:rPr>
          <w:b/>
          <w:spacing w:val="-5"/>
          <w:sz w:val="15"/>
        </w:rPr>
        <w:t> EUI</w:t>
      </w:r>
      <w:r>
        <w:rPr>
          <w:b/>
          <w:sz w:val="15"/>
        </w:rPr>
        <w:tab/>
      </w:r>
      <w:r>
        <w:rPr>
          <w:b/>
          <w:spacing w:val="-4"/>
          <w:sz w:val="15"/>
        </w:rPr>
        <w:t>7.89</w:t>
      </w:r>
      <w:r>
        <w:rPr>
          <w:b/>
          <w:sz w:val="15"/>
        </w:rPr>
        <w:tab/>
      </w:r>
      <w:r>
        <w:rPr>
          <w:b/>
          <w:spacing w:val="-2"/>
          <w:sz w:val="15"/>
        </w:rPr>
        <w:t>kWh/m2/yr</w:t>
      </w:r>
    </w:p>
    <w:p>
      <w:pPr>
        <w:tabs>
          <w:tab w:pos="3046" w:val="left" w:leader="none"/>
          <w:tab w:pos="3104" w:val="left" w:leader="none"/>
          <w:tab w:pos="3850" w:val="left" w:leader="none"/>
          <w:tab w:pos="5064" w:val="left" w:leader="none"/>
        </w:tabs>
        <w:spacing w:line="180" w:lineRule="atLeast" w:before="0"/>
        <w:ind w:left="446" w:right="248" w:hanging="108"/>
        <w:jc w:val="left"/>
        <w:rPr>
          <w:b/>
          <w:sz w:val="15"/>
        </w:rPr>
      </w:pPr>
      <w:r>
        <w:rPr/>
        <w:br w:type="column"/>
      </w:r>
      <w:r>
        <w:rPr>
          <w:b/>
          <w:sz w:val="15"/>
          <w:u w:val="single"/>
        </w:rPr>
        <w:tab/>
        <w:tab/>
      </w:r>
      <w:r>
        <w:rPr>
          <w:b/>
          <w:spacing w:val="-2"/>
          <w:sz w:val="15"/>
          <w:u w:val="single"/>
        </w:rPr>
        <w:t>3302029</w:t>
      </w:r>
      <w:r>
        <w:rPr>
          <w:b/>
          <w:sz w:val="15"/>
          <w:u w:val="single"/>
        </w:rPr>
        <w:tab/>
        <w:t>kWh/</w:t>
      </w:r>
      <w:r>
        <w:rPr>
          <w:b/>
          <w:spacing w:val="-5"/>
          <w:sz w:val="15"/>
          <w:u w:val="single"/>
        </w:rPr>
        <w:t> </w:t>
      </w:r>
      <w:r>
        <w:rPr>
          <w:b/>
          <w:sz w:val="15"/>
          <w:u w:val="single"/>
        </w:rPr>
        <w:t>year</w:t>
        <w:tab/>
      </w:r>
      <w:r>
        <w:rPr>
          <w:b/>
          <w:spacing w:val="40"/>
          <w:sz w:val="15"/>
        </w:rPr>
        <w:t> </w:t>
      </w:r>
      <w:r>
        <w:rPr>
          <w:b/>
          <w:sz w:val="15"/>
        </w:rPr>
        <w:t>HVAC</w:t>
      </w:r>
      <w:r>
        <w:rPr>
          <w:b/>
          <w:spacing w:val="-5"/>
          <w:sz w:val="15"/>
        </w:rPr>
        <w:t> </w:t>
      </w:r>
      <w:r>
        <w:rPr>
          <w:b/>
          <w:sz w:val="15"/>
        </w:rPr>
        <w:t>EUI</w:t>
        <w:tab/>
        <w:tab/>
      </w:r>
      <w:r>
        <w:rPr>
          <w:b/>
          <w:spacing w:val="-2"/>
          <w:sz w:val="15"/>
        </w:rPr>
        <w:t>174.31</w:t>
      </w:r>
      <w:r>
        <w:rPr>
          <w:b/>
          <w:sz w:val="15"/>
        </w:rPr>
        <w:tab/>
      </w:r>
      <w:r>
        <w:rPr>
          <w:b/>
          <w:spacing w:val="-2"/>
          <w:sz w:val="15"/>
        </w:rPr>
        <w:t>kWh/m2/yr</w:t>
      </w:r>
    </w:p>
    <w:p>
      <w:pPr>
        <w:spacing w:after="0" w:line="180" w:lineRule="atLeast"/>
        <w:jc w:val="left"/>
        <w:rPr>
          <w:b/>
          <w:sz w:val="15"/>
        </w:rPr>
        <w:sectPr>
          <w:type w:val="continuous"/>
          <w:pgSz w:w="12240" w:h="15840"/>
          <w:pgMar w:header="851" w:footer="648" w:top="640" w:bottom="900" w:left="1080" w:right="720"/>
          <w:cols w:num="2" w:equalWidth="0">
            <w:col w:w="5065" w:space="59"/>
            <w:col w:w="5316"/>
          </w:cols>
        </w:sectPr>
      </w:pPr>
    </w:p>
    <w:p>
      <w:pPr>
        <w:spacing w:line="112" w:lineRule="exact" w:before="0"/>
        <w:ind w:left="446" w:right="0" w:firstLine="0"/>
        <w:jc w:val="left"/>
        <w:rPr>
          <w:b/>
          <w:sz w:val="15"/>
        </w:rPr>
      </w:pPr>
      <w:r>
        <w:rPr>
          <w:b/>
          <w:sz w:val="15"/>
        </w:rPr>
        <w:t>Lighting</w:t>
      </w:r>
      <w:r>
        <w:rPr>
          <w:b/>
          <w:spacing w:val="-2"/>
          <w:sz w:val="15"/>
        </w:rPr>
        <w:t> </w:t>
      </w:r>
      <w:r>
        <w:rPr>
          <w:b/>
          <w:sz w:val="15"/>
        </w:rPr>
        <w:t>EUI</w:t>
      </w:r>
      <w:r>
        <w:rPr>
          <w:b/>
          <w:spacing w:val="-5"/>
          <w:sz w:val="15"/>
        </w:rPr>
        <w:t> </w:t>
      </w:r>
      <w:r>
        <w:rPr>
          <w:b/>
          <w:sz w:val="15"/>
        </w:rPr>
        <w:t>(%)</w:t>
      </w:r>
      <w:r>
        <w:rPr>
          <w:b/>
          <w:spacing w:val="-5"/>
          <w:sz w:val="15"/>
        </w:rPr>
        <w:t> of</w:t>
      </w:r>
    </w:p>
    <w:p>
      <w:pPr>
        <w:tabs>
          <w:tab w:pos="1190" w:val="left" w:leader="none"/>
        </w:tabs>
        <w:spacing w:line="92" w:lineRule="exact" w:before="25"/>
        <w:ind w:left="446" w:right="0" w:firstLine="0"/>
        <w:jc w:val="left"/>
        <w:rPr>
          <w:b/>
          <w:sz w:val="15"/>
        </w:rPr>
      </w:pPr>
      <w:r>
        <w:rPr/>
        <w:br w:type="column"/>
      </w:r>
      <w:r>
        <w:rPr>
          <w:b/>
          <w:spacing w:val="-2"/>
          <w:sz w:val="15"/>
        </w:rPr>
        <w:t>4.09%</w:t>
      </w:r>
      <w:r>
        <w:rPr>
          <w:b/>
          <w:sz w:val="15"/>
        </w:rPr>
        <w:tab/>
      </w:r>
      <w:r>
        <w:rPr>
          <w:b/>
          <w:spacing w:val="-10"/>
          <w:sz w:val="15"/>
        </w:rPr>
        <w:t>%</w:t>
      </w:r>
    </w:p>
    <w:p>
      <w:pPr>
        <w:spacing w:line="20" w:lineRule="exact"/>
        <w:ind w:left="2878" w:right="0" w:firstLine="0"/>
        <w:rPr>
          <w:sz w:val="2"/>
        </w:rPr>
      </w:pPr>
      <w:r>
        <w:rPr/>
        <w:br w:type="column"/>
      </w:r>
      <w:r>
        <w:rPr>
          <w:sz w:val="2"/>
        </w:rPr>
        <mc:AlternateContent>
          <mc:Choice Requires="wps">
            <w:drawing>
              <wp:inline distT="0" distB="0" distL="0" distR="0">
                <wp:extent cx="1388745" cy="6350"/>
                <wp:effectExtent l="0" t="0" r="0" b="0"/>
                <wp:docPr id="121" name="Group 121"/>
                <wp:cNvGraphicFramePr>
                  <a:graphicFrameLocks/>
                </wp:cNvGraphicFramePr>
                <a:graphic>
                  <a:graphicData uri="http://schemas.microsoft.com/office/word/2010/wordprocessingGroup">
                    <wpg:wgp>
                      <wpg:cNvPr id="121" name="Group 121"/>
                      <wpg:cNvGrpSpPr/>
                      <wpg:grpSpPr>
                        <a:xfrm>
                          <a:off x="0" y="0"/>
                          <a:ext cx="1388745" cy="6350"/>
                          <a:chExt cx="1388745" cy="6350"/>
                        </a:xfrm>
                      </wpg:grpSpPr>
                      <wps:wsp>
                        <wps:cNvPr id="122" name="Graphic 122"/>
                        <wps:cNvSpPr/>
                        <wps:spPr>
                          <a:xfrm>
                            <a:off x="0" y="12"/>
                            <a:ext cx="1388745" cy="6350"/>
                          </a:xfrm>
                          <a:custGeom>
                            <a:avLst/>
                            <a:gdLst/>
                            <a:ahLst/>
                            <a:cxnLst/>
                            <a:rect l="l" t="t" r="r" b="b"/>
                            <a:pathLst>
                              <a:path w="1388745" h="6350">
                                <a:moveTo>
                                  <a:pt x="1388364" y="0"/>
                                </a:moveTo>
                                <a:lnTo>
                                  <a:pt x="554736" y="0"/>
                                </a:lnTo>
                                <a:lnTo>
                                  <a:pt x="548640" y="0"/>
                                </a:lnTo>
                                <a:lnTo>
                                  <a:pt x="0" y="0"/>
                                </a:lnTo>
                                <a:lnTo>
                                  <a:pt x="0" y="6083"/>
                                </a:lnTo>
                                <a:lnTo>
                                  <a:pt x="548640" y="6083"/>
                                </a:lnTo>
                                <a:lnTo>
                                  <a:pt x="554736" y="6083"/>
                                </a:lnTo>
                                <a:lnTo>
                                  <a:pt x="1388364" y="6083"/>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120" coordorigin="0,0" coordsize="2187,10">
                <v:shape style="position:absolute;left:0;top:0;width:2187;height:10" id="docshape121" coordorigin="0,0" coordsize="2187,10" path="m2186,0l874,0,864,0,0,0,0,10,864,10,874,10,2186,10,2186,0xe" filled="true" fillcolor="#000000" stroked="false">
                  <v:path arrowok="t"/>
                  <v:fill type="solid"/>
                </v:shape>
              </v:group>
            </w:pict>
          </mc:Fallback>
        </mc:AlternateContent>
      </w:r>
      <w:r>
        <w:rPr>
          <w:sz w:val="2"/>
        </w:rPr>
      </w:r>
    </w:p>
    <w:p>
      <w:pPr>
        <w:spacing w:line="92" w:lineRule="exact" w:before="5"/>
        <w:ind w:left="446" w:right="0" w:firstLine="0"/>
        <w:jc w:val="left"/>
        <w:rPr>
          <w:b/>
          <w:sz w:val="15"/>
        </w:rPr>
      </w:pPr>
      <w:r>
        <w:rPr>
          <w:b/>
          <w:sz w:val="15"/>
        </w:rPr>
        <w:t>HVAC</w:t>
      </w:r>
      <w:r>
        <w:rPr>
          <w:b/>
          <w:spacing w:val="-6"/>
          <w:sz w:val="15"/>
        </w:rPr>
        <w:t> </w:t>
      </w:r>
      <w:r>
        <w:rPr>
          <w:b/>
          <w:sz w:val="15"/>
        </w:rPr>
        <w:t>EUI</w:t>
      </w:r>
      <w:r>
        <w:rPr>
          <w:b/>
          <w:spacing w:val="-3"/>
          <w:sz w:val="15"/>
        </w:rPr>
        <w:t> </w:t>
      </w:r>
      <w:r>
        <w:rPr>
          <w:b/>
          <w:sz w:val="15"/>
        </w:rPr>
        <w:t>(%)</w:t>
      </w:r>
      <w:r>
        <w:rPr>
          <w:b/>
          <w:spacing w:val="-6"/>
          <w:sz w:val="15"/>
        </w:rPr>
        <w:t> </w:t>
      </w:r>
      <w:r>
        <w:rPr>
          <w:b/>
          <w:spacing w:val="-5"/>
          <w:sz w:val="15"/>
        </w:rPr>
        <w:t>of</w:t>
      </w:r>
    </w:p>
    <w:p>
      <w:pPr>
        <w:spacing w:after="0" w:line="92" w:lineRule="exact"/>
        <w:jc w:val="left"/>
        <w:rPr>
          <w:b/>
          <w:sz w:val="15"/>
        </w:rPr>
        <w:sectPr>
          <w:type w:val="continuous"/>
          <w:pgSz w:w="12240" w:h="15840"/>
          <w:pgMar w:header="851" w:footer="648" w:top="640" w:bottom="900" w:left="1080" w:right="720"/>
          <w:cols w:num="3" w:equalWidth="0">
            <w:col w:w="1793" w:space="865"/>
            <w:col w:w="1383" w:space="1084"/>
            <w:col w:w="5315"/>
          </w:cols>
        </w:sectPr>
      </w:pPr>
    </w:p>
    <w:p>
      <w:pPr>
        <w:tabs>
          <w:tab w:pos="5064" w:val="left" w:leader="none"/>
        </w:tabs>
        <w:spacing w:line="168" w:lineRule="exact" w:before="0"/>
        <w:ind w:left="338" w:right="0" w:firstLine="0"/>
        <w:jc w:val="left"/>
        <w:rPr>
          <w:b/>
          <w:sz w:val="15"/>
        </w:rPr>
      </w:pPr>
      <w:r>
        <w:rPr>
          <w:b/>
          <w:spacing w:val="64"/>
          <w:sz w:val="15"/>
          <w:u w:val="single"/>
        </w:rPr>
        <w:t> </w:t>
      </w:r>
      <w:r>
        <w:rPr>
          <w:b/>
          <w:sz w:val="15"/>
          <w:u w:val="single"/>
        </w:rPr>
        <w:t>Total</w:t>
      </w:r>
      <w:r>
        <w:rPr>
          <w:b/>
          <w:spacing w:val="-3"/>
          <w:sz w:val="15"/>
          <w:u w:val="single"/>
        </w:rPr>
        <w:t> </w:t>
      </w:r>
      <w:r>
        <w:rPr>
          <w:b/>
          <w:sz w:val="15"/>
          <w:u w:val="single"/>
        </w:rPr>
        <w:t>Actual</w:t>
      </w:r>
      <w:r>
        <w:rPr>
          <w:b/>
          <w:spacing w:val="-2"/>
          <w:sz w:val="15"/>
          <w:u w:val="single"/>
        </w:rPr>
        <w:t> </w:t>
      </w:r>
      <w:r>
        <w:rPr>
          <w:b/>
          <w:spacing w:val="-5"/>
          <w:sz w:val="15"/>
          <w:u w:val="single"/>
        </w:rPr>
        <w:t>EUI</w:t>
      </w:r>
      <w:r>
        <w:rPr>
          <w:b/>
          <w:sz w:val="15"/>
          <w:u w:val="single"/>
        </w:rPr>
        <w:tab/>
      </w:r>
    </w:p>
    <w:p>
      <w:pPr>
        <w:tabs>
          <w:tab w:pos="3140" w:val="left" w:leader="none"/>
          <w:tab w:pos="3848" w:val="left" w:leader="none"/>
          <w:tab w:pos="5064" w:val="left" w:leader="none"/>
        </w:tabs>
        <w:spacing w:before="10"/>
        <w:ind w:left="2878" w:right="0" w:firstLine="0"/>
        <w:jc w:val="left"/>
        <w:rPr>
          <w:sz w:val="15"/>
        </w:rPr>
      </w:pPr>
      <w:r>
        <w:rPr>
          <w:sz w:val="15"/>
          <w:u w:val="single"/>
        </w:rPr>
        <w:tab/>
      </w:r>
      <w:r>
        <w:rPr>
          <w:spacing w:val="-2"/>
          <w:sz w:val="15"/>
          <w:u w:val="single"/>
        </w:rPr>
        <w:t>10.15</w:t>
      </w:r>
      <w:r>
        <w:rPr>
          <w:sz w:val="15"/>
          <w:u w:val="single"/>
        </w:rPr>
        <w:tab/>
      </w:r>
      <w:r>
        <w:rPr>
          <w:spacing w:val="-5"/>
          <w:sz w:val="15"/>
          <w:u w:val="single"/>
        </w:rPr>
        <w:t>kW</w:t>
      </w:r>
      <w:r>
        <w:rPr>
          <w:sz w:val="15"/>
          <w:u w:val="single"/>
        </w:rPr>
        <w:tab/>
      </w:r>
    </w:p>
    <w:p>
      <w:pPr>
        <w:tabs>
          <w:tab w:pos="3848" w:val="left" w:leader="none"/>
        </w:tabs>
        <w:spacing w:line="74" w:lineRule="auto" w:before="44"/>
        <w:ind w:left="3178" w:right="0" w:firstLine="0"/>
        <w:jc w:val="left"/>
        <w:rPr>
          <w:sz w:val="15"/>
        </w:rPr>
      </w:pPr>
      <w:r>
        <w:rPr>
          <w:spacing w:val="-4"/>
          <w:position w:val="-8"/>
          <w:sz w:val="15"/>
        </w:rPr>
        <w:t>2.00</w:t>
      </w:r>
      <w:r>
        <w:rPr>
          <w:position w:val="-8"/>
          <w:sz w:val="15"/>
        </w:rPr>
        <w:tab/>
      </w:r>
      <w:r>
        <w:rPr>
          <w:spacing w:val="-2"/>
          <w:sz w:val="15"/>
        </w:rPr>
        <w:t>Operating</w:t>
      </w:r>
    </w:p>
    <w:p>
      <w:pPr>
        <w:tabs>
          <w:tab w:pos="2957" w:val="left" w:leader="none"/>
          <w:tab w:pos="3742" w:val="left" w:leader="none"/>
        </w:tabs>
        <w:spacing w:line="254" w:lineRule="exact" w:before="0"/>
        <w:ind w:left="338" w:right="0" w:firstLine="0"/>
        <w:jc w:val="left"/>
        <w:rPr>
          <w:b/>
          <w:position w:val="9"/>
          <w:sz w:val="15"/>
        </w:rPr>
      </w:pPr>
      <w:r>
        <w:rPr/>
        <w:br w:type="column"/>
      </w:r>
      <w:r>
        <w:rPr>
          <w:b/>
          <w:sz w:val="15"/>
        </w:rPr>
        <w:t>Total</w:t>
      </w:r>
      <w:r>
        <w:rPr>
          <w:b/>
          <w:spacing w:val="-5"/>
          <w:sz w:val="15"/>
        </w:rPr>
        <w:t> </w:t>
      </w:r>
      <w:r>
        <w:rPr>
          <w:b/>
          <w:sz w:val="15"/>
        </w:rPr>
        <w:t>Actual</w:t>
      </w:r>
      <w:r>
        <w:rPr>
          <w:b/>
          <w:spacing w:val="-5"/>
          <w:sz w:val="15"/>
        </w:rPr>
        <w:t> EUI</w:t>
      </w:r>
      <w:r>
        <w:rPr>
          <w:b/>
          <w:sz w:val="15"/>
        </w:rPr>
        <w:tab/>
      </w:r>
      <w:r>
        <w:rPr>
          <w:b/>
          <w:spacing w:val="-2"/>
          <w:position w:val="9"/>
          <w:sz w:val="15"/>
        </w:rPr>
        <w:t>54.13%</w:t>
      </w:r>
      <w:r>
        <w:rPr>
          <w:b/>
          <w:position w:val="9"/>
          <w:sz w:val="15"/>
        </w:rPr>
        <w:tab/>
      </w:r>
      <w:r>
        <w:rPr>
          <w:b/>
          <w:spacing w:val="-10"/>
          <w:position w:val="9"/>
          <w:sz w:val="15"/>
        </w:rPr>
        <w:t>%</w:t>
      </w:r>
    </w:p>
    <w:p>
      <w:pPr>
        <w:tabs>
          <w:tab w:pos="3742" w:val="left" w:leader="none"/>
        </w:tabs>
        <w:spacing w:line="180" w:lineRule="atLeast" w:before="0"/>
        <w:ind w:left="3742" w:right="861" w:hanging="728"/>
        <w:jc w:val="left"/>
        <w:rPr>
          <w:sz w:val="15"/>
        </w:rPr>
      </w:pPr>
      <w:r>
        <w:rPr>
          <w:sz w:val="15"/>
        </w:rPr>
        <mc:AlternateContent>
          <mc:Choice Requires="wps">
            <w:drawing>
              <wp:anchor distT="0" distB="0" distL="0" distR="0" allowOverlap="1" layoutInCell="1" locked="0" behindDoc="0" simplePos="0" relativeHeight="15762432">
                <wp:simplePos x="0" y="0"/>
                <wp:positionH relativeFrom="page">
                  <wp:posOffset>4155313</wp:posOffset>
                </wp:positionH>
                <wp:positionV relativeFrom="paragraph">
                  <wp:posOffset>745</wp:posOffset>
                </wp:positionV>
                <wp:extent cx="3001645" cy="635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3001645" cy="6350"/>
                        </a:xfrm>
                        <a:custGeom>
                          <a:avLst/>
                          <a:gdLst/>
                          <a:ahLst/>
                          <a:cxnLst/>
                          <a:rect l="l" t="t" r="r" b="b"/>
                          <a:pathLst>
                            <a:path w="3001645" h="6350">
                              <a:moveTo>
                                <a:pt x="722363" y="0"/>
                              </a:moveTo>
                              <a:lnTo>
                                <a:pt x="716280" y="0"/>
                              </a:lnTo>
                              <a:lnTo>
                                <a:pt x="0" y="0"/>
                              </a:lnTo>
                              <a:lnTo>
                                <a:pt x="0" y="6083"/>
                              </a:lnTo>
                              <a:lnTo>
                                <a:pt x="716280" y="6083"/>
                              </a:lnTo>
                              <a:lnTo>
                                <a:pt x="722363" y="6083"/>
                              </a:lnTo>
                              <a:lnTo>
                                <a:pt x="722363" y="0"/>
                              </a:lnTo>
                              <a:close/>
                            </a:path>
                            <a:path w="3001645" h="6350">
                              <a:moveTo>
                                <a:pt x="1612696" y="0"/>
                              </a:moveTo>
                              <a:lnTo>
                                <a:pt x="722376" y="0"/>
                              </a:lnTo>
                              <a:lnTo>
                                <a:pt x="722376" y="6083"/>
                              </a:lnTo>
                              <a:lnTo>
                                <a:pt x="1612696" y="6083"/>
                              </a:lnTo>
                              <a:lnTo>
                                <a:pt x="1612696" y="0"/>
                              </a:lnTo>
                              <a:close/>
                            </a:path>
                            <a:path w="3001645" h="6350">
                              <a:moveTo>
                                <a:pt x="3001137" y="0"/>
                              </a:moveTo>
                              <a:lnTo>
                                <a:pt x="2167509" y="0"/>
                              </a:lnTo>
                              <a:lnTo>
                                <a:pt x="2161413" y="0"/>
                              </a:lnTo>
                              <a:lnTo>
                                <a:pt x="1618869" y="0"/>
                              </a:lnTo>
                              <a:lnTo>
                                <a:pt x="1612773" y="0"/>
                              </a:lnTo>
                              <a:lnTo>
                                <a:pt x="1612773" y="6083"/>
                              </a:lnTo>
                              <a:lnTo>
                                <a:pt x="1618869" y="6083"/>
                              </a:lnTo>
                              <a:lnTo>
                                <a:pt x="2161413" y="6083"/>
                              </a:lnTo>
                              <a:lnTo>
                                <a:pt x="2167509" y="6083"/>
                              </a:lnTo>
                              <a:lnTo>
                                <a:pt x="3001137" y="6083"/>
                              </a:lnTo>
                              <a:lnTo>
                                <a:pt x="30011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90002pt;margin-top:.058683pt;width:236.35pt;height:.5pt;mso-position-horizontal-relative:page;mso-position-vertical-relative:paragraph;z-index:15762432" id="docshape122" coordorigin="6544,1" coordsize="4727,10" path="m7681,1l7672,1,6544,1,6544,11,7672,11,7681,11,7681,1xm9083,1l7681,1,7681,11,9083,11,9083,1xm11270,1l9957,1,9948,1,9093,1,9084,1,9084,11,9093,11,9948,11,9957,11,11270,11,11270,1xe" filled="true" fillcolor="#000000" stroked="false">
                <v:path arrowok="t"/>
                <v:fill type="solid"/>
                <w10:wrap type="none"/>
              </v:shape>
            </w:pict>
          </mc:Fallback>
        </mc:AlternateContent>
      </w:r>
      <w:r>
        <w:rPr>
          <w:sz w:val="15"/>
        </w:rPr>
        <mc:AlternateContent>
          <mc:Choice Requires="wps">
            <w:drawing>
              <wp:anchor distT="0" distB="0" distL="0" distR="0" allowOverlap="1" layoutInCell="1" locked="0" behindDoc="0" simplePos="0" relativeHeight="15762944">
                <wp:simplePos x="0" y="0"/>
                <wp:positionH relativeFrom="page">
                  <wp:posOffset>5768086</wp:posOffset>
                </wp:positionH>
                <wp:positionV relativeFrom="paragraph">
                  <wp:posOffset>116569</wp:posOffset>
                </wp:positionV>
                <wp:extent cx="1388745" cy="635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1388745" cy="6350"/>
                        </a:xfrm>
                        <a:custGeom>
                          <a:avLst/>
                          <a:gdLst/>
                          <a:ahLst/>
                          <a:cxnLst/>
                          <a:rect l="l" t="t" r="r" b="b"/>
                          <a:pathLst>
                            <a:path w="1388745" h="6350">
                              <a:moveTo>
                                <a:pt x="1388364" y="0"/>
                              </a:moveTo>
                              <a:lnTo>
                                <a:pt x="554736" y="0"/>
                              </a:lnTo>
                              <a:lnTo>
                                <a:pt x="548640" y="0"/>
                              </a:lnTo>
                              <a:lnTo>
                                <a:pt x="0" y="0"/>
                              </a:lnTo>
                              <a:lnTo>
                                <a:pt x="0" y="6083"/>
                              </a:lnTo>
                              <a:lnTo>
                                <a:pt x="548640" y="6083"/>
                              </a:lnTo>
                              <a:lnTo>
                                <a:pt x="554736" y="6083"/>
                              </a:lnTo>
                              <a:lnTo>
                                <a:pt x="1388364" y="6083"/>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4.180023pt;margin-top:9.178683pt;width:109.35pt;height:.5pt;mso-position-horizontal-relative:page;mso-position-vertical-relative:paragraph;z-index:15762944" id="docshape123" coordorigin="9084,184" coordsize="2187,10" path="m11270,184l9957,184,9948,184,9084,184,9084,193,9948,193,9957,193,11270,193,11270,184xe" filled="true" fillcolor="#000000" stroked="false">
                <v:path arrowok="t"/>
                <v:fill type="solid"/>
                <w10:wrap type="none"/>
              </v:shape>
            </w:pict>
          </mc:Fallback>
        </mc:AlternateContent>
      </w:r>
      <w:r>
        <w:rPr>
          <w:spacing w:val="-2"/>
          <w:sz w:val="15"/>
        </w:rPr>
        <w:t>80577</w:t>
      </w:r>
      <w:r>
        <w:rPr>
          <w:sz w:val="15"/>
        </w:rPr>
        <w:tab/>
      </w:r>
      <w:r>
        <w:rPr>
          <w:spacing w:val="-4"/>
          <w:sz w:val="15"/>
        </w:rPr>
        <w:t>Watt</w:t>
      </w:r>
      <w:r>
        <w:rPr>
          <w:spacing w:val="40"/>
          <w:sz w:val="15"/>
        </w:rPr>
        <w:t> </w:t>
      </w:r>
      <w:r>
        <w:rPr>
          <w:spacing w:val="-2"/>
          <w:sz w:val="15"/>
        </w:rPr>
        <w:t>Operating</w:t>
      </w:r>
    </w:p>
    <w:p>
      <w:pPr>
        <w:spacing w:after="0" w:line="180" w:lineRule="atLeast"/>
        <w:jc w:val="left"/>
        <w:rPr>
          <w:sz w:val="15"/>
        </w:rPr>
        <w:sectPr>
          <w:type w:val="continuous"/>
          <w:pgSz w:w="12240" w:h="15840"/>
          <w:pgMar w:header="851" w:footer="648" w:top="640" w:bottom="900" w:left="1080" w:right="720"/>
          <w:cols w:num="2" w:equalWidth="0">
            <w:col w:w="5105" w:space="127"/>
            <w:col w:w="5208"/>
          </w:cols>
        </w:sectPr>
      </w:pPr>
    </w:p>
    <w:p>
      <w:pPr>
        <w:spacing w:before="14"/>
        <w:ind w:left="446" w:right="-7" w:firstLine="0"/>
        <w:jc w:val="left"/>
        <w:rPr>
          <w:sz w:val="15"/>
        </w:rPr>
      </w:pPr>
      <w:r>
        <w:rPr>
          <w:sz w:val="15"/>
        </w:rPr>
        <w:t>Water</w:t>
      </w:r>
      <w:r>
        <w:rPr>
          <w:spacing w:val="-10"/>
          <w:sz w:val="15"/>
        </w:rPr>
        <w:t> </w:t>
      </w:r>
      <w:r>
        <w:rPr>
          <w:sz w:val="15"/>
        </w:rPr>
        <w:t>Heater</w:t>
      </w:r>
      <w:r>
        <w:rPr>
          <w:spacing w:val="40"/>
          <w:sz w:val="15"/>
        </w:rPr>
        <w:t> </w:t>
      </w:r>
      <w:r>
        <w:rPr>
          <w:spacing w:val="-4"/>
          <w:sz w:val="15"/>
        </w:rPr>
        <w:t>Load</w:t>
      </w:r>
    </w:p>
    <w:p>
      <w:pPr>
        <w:spacing w:before="14"/>
        <w:ind w:left="279" w:right="0" w:firstLine="0"/>
        <w:jc w:val="left"/>
        <w:rPr>
          <w:sz w:val="15"/>
        </w:rPr>
      </w:pPr>
      <w:r>
        <w:rPr/>
        <w:br w:type="column"/>
      </w:r>
      <w:r>
        <w:rPr>
          <w:sz w:val="15"/>
        </w:rPr>
        <w:t>Total</w:t>
      </w:r>
      <w:r>
        <w:rPr>
          <w:spacing w:val="-10"/>
          <w:sz w:val="15"/>
        </w:rPr>
        <w:t> </w:t>
      </w:r>
      <w:r>
        <w:rPr>
          <w:sz w:val="15"/>
        </w:rPr>
        <w:t>Water</w:t>
      </w:r>
      <w:r>
        <w:rPr>
          <w:spacing w:val="40"/>
          <w:sz w:val="15"/>
        </w:rPr>
        <w:t> </w:t>
      </w:r>
      <w:r>
        <w:rPr>
          <w:sz w:val="15"/>
        </w:rPr>
        <w:t>Heater</w:t>
      </w:r>
      <w:r>
        <w:rPr>
          <w:spacing w:val="-7"/>
          <w:sz w:val="15"/>
        </w:rPr>
        <w:t> </w:t>
      </w:r>
      <w:r>
        <w:rPr>
          <w:spacing w:val="-4"/>
          <w:sz w:val="15"/>
        </w:rPr>
        <w:t>Load</w:t>
      </w:r>
    </w:p>
    <w:p>
      <w:pPr>
        <w:tabs>
          <w:tab w:pos="1416" w:val="left" w:leader="none"/>
          <w:tab w:pos="2633" w:val="left" w:leader="none"/>
        </w:tabs>
        <w:spacing w:line="91" w:lineRule="exact" w:before="0"/>
        <w:ind w:left="446" w:right="0" w:firstLine="0"/>
        <w:jc w:val="left"/>
        <w:rPr>
          <w:sz w:val="15"/>
        </w:rPr>
      </w:pPr>
      <w:r>
        <w:rPr/>
        <w:br w:type="column"/>
      </w:r>
      <w:r>
        <w:rPr>
          <w:sz w:val="15"/>
          <w:u w:val="single"/>
        </w:rPr>
        <w:tab/>
      </w:r>
      <w:r>
        <w:rPr>
          <w:spacing w:val="-2"/>
          <w:sz w:val="15"/>
          <w:u w:val="single"/>
        </w:rPr>
        <w:t>hours/day</w:t>
      </w:r>
      <w:r>
        <w:rPr>
          <w:sz w:val="15"/>
          <w:u w:val="single"/>
        </w:rPr>
        <w:tab/>
      </w:r>
    </w:p>
    <w:p>
      <w:pPr>
        <w:tabs>
          <w:tab w:pos="1416" w:val="left" w:leader="none"/>
        </w:tabs>
        <w:spacing w:line="151" w:lineRule="auto" w:before="28"/>
        <w:ind w:left="672" w:right="0" w:firstLine="0"/>
        <w:jc w:val="left"/>
        <w:rPr>
          <w:sz w:val="15"/>
        </w:rPr>
      </w:pPr>
      <w:r>
        <w:rPr>
          <w:spacing w:val="-2"/>
          <w:position w:val="-8"/>
          <w:sz w:val="15"/>
        </w:rPr>
        <w:t>260.00</w:t>
      </w:r>
      <w:r>
        <w:rPr>
          <w:position w:val="-8"/>
          <w:sz w:val="15"/>
        </w:rPr>
        <w:tab/>
      </w:r>
      <w:r>
        <w:rPr>
          <w:sz w:val="15"/>
        </w:rPr>
        <w:t>Operating</w:t>
      </w:r>
      <w:r>
        <w:rPr>
          <w:spacing w:val="-10"/>
          <w:sz w:val="15"/>
        </w:rPr>
        <w:t> </w:t>
      </w:r>
      <w:r>
        <w:rPr>
          <w:spacing w:val="-4"/>
          <w:sz w:val="15"/>
        </w:rPr>
        <w:t>days/</w:t>
      </w:r>
    </w:p>
    <w:p>
      <w:pPr>
        <w:tabs>
          <w:tab w:pos="1416" w:val="left" w:leader="none"/>
          <w:tab w:pos="2633" w:val="left" w:leader="none"/>
        </w:tabs>
        <w:spacing w:line="128" w:lineRule="exact" w:before="0"/>
        <w:ind w:left="446" w:right="0" w:firstLine="0"/>
        <w:jc w:val="left"/>
        <w:rPr>
          <w:sz w:val="15"/>
        </w:rPr>
      </w:pPr>
      <w:r>
        <w:rPr>
          <w:sz w:val="15"/>
          <w:u w:val="single"/>
        </w:rPr>
        <w:tab/>
      </w:r>
      <w:r>
        <w:rPr>
          <w:spacing w:val="-4"/>
          <w:sz w:val="15"/>
          <w:u w:val="single"/>
        </w:rPr>
        <w:t>year</w:t>
      </w:r>
      <w:r>
        <w:rPr>
          <w:sz w:val="15"/>
          <w:u w:val="single"/>
        </w:rPr>
        <w:tab/>
      </w:r>
    </w:p>
    <w:p>
      <w:pPr>
        <w:spacing w:before="96"/>
        <w:ind w:left="446" w:right="0" w:firstLine="0"/>
        <w:jc w:val="left"/>
        <w:rPr>
          <w:sz w:val="15"/>
        </w:rPr>
      </w:pPr>
      <w:r>
        <w:rPr/>
        <w:br w:type="column"/>
      </w:r>
      <w:r>
        <w:rPr>
          <w:sz w:val="15"/>
        </w:rPr>
        <w:t>Lighting</w:t>
      </w:r>
      <w:r>
        <w:rPr>
          <w:spacing w:val="-9"/>
          <w:sz w:val="15"/>
        </w:rPr>
        <w:t> </w:t>
      </w:r>
      <w:r>
        <w:rPr>
          <w:spacing w:val="-4"/>
          <w:sz w:val="15"/>
        </w:rPr>
        <w:t>Load</w:t>
      </w:r>
    </w:p>
    <w:p>
      <w:pPr>
        <w:spacing w:before="10"/>
        <w:ind w:left="225" w:right="38" w:firstLine="0"/>
        <w:jc w:val="left"/>
        <w:rPr>
          <w:sz w:val="15"/>
        </w:rPr>
      </w:pPr>
      <w:r>
        <w:rPr/>
        <w:br w:type="column"/>
      </w:r>
      <w:r>
        <w:rPr>
          <w:sz w:val="15"/>
        </w:rPr>
        <w:t>Total</w:t>
      </w:r>
      <w:r>
        <w:rPr>
          <w:spacing w:val="-10"/>
          <w:sz w:val="15"/>
        </w:rPr>
        <w:t> </w:t>
      </w:r>
      <w:r>
        <w:rPr>
          <w:sz w:val="15"/>
        </w:rPr>
        <w:t>Lighting</w:t>
      </w:r>
      <w:r>
        <w:rPr>
          <w:spacing w:val="40"/>
          <w:sz w:val="15"/>
        </w:rPr>
        <w:t> </w:t>
      </w:r>
      <w:r>
        <w:rPr>
          <w:spacing w:val="-4"/>
          <w:sz w:val="15"/>
        </w:rPr>
        <w:t>Load</w:t>
      </w:r>
    </w:p>
    <w:p>
      <w:pPr>
        <w:spacing w:line="91" w:lineRule="exact" w:before="0"/>
        <w:ind w:left="482" w:right="0" w:firstLine="0"/>
        <w:jc w:val="left"/>
        <w:rPr>
          <w:sz w:val="15"/>
        </w:rPr>
      </w:pPr>
      <w:r>
        <w:rPr/>
        <w:br w:type="column"/>
      </w:r>
      <w:r>
        <w:rPr>
          <w:spacing w:val="-2"/>
          <w:sz w:val="15"/>
        </w:rPr>
        <w:t>10.00</w:t>
      </w:r>
    </w:p>
    <w:p>
      <w:pPr>
        <w:pStyle w:val="BodyText"/>
        <w:spacing w:before="10"/>
        <w:ind w:left="0"/>
        <w:rPr>
          <w:sz w:val="15"/>
        </w:rPr>
      </w:pPr>
    </w:p>
    <w:p>
      <w:pPr>
        <w:spacing w:before="0"/>
        <w:ind w:left="446" w:right="0" w:firstLine="0"/>
        <w:jc w:val="left"/>
        <w:rPr>
          <w:sz w:val="15"/>
        </w:rPr>
      </w:pPr>
      <w:r>
        <w:rPr>
          <w:sz w:val="15"/>
        </w:rPr>
        <mc:AlternateContent>
          <mc:Choice Requires="wps">
            <w:drawing>
              <wp:anchor distT="0" distB="0" distL="0" distR="0" allowOverlap="1" layoutInCell="1" locked="0" behindDoc="0" simplePos="0" relativeHeight="15763456">
                <wp:simplePos x="0" y="0"/>
                <wp:positionH relativeFrom="page">
                  <wp:posOffset>5768086</wp:posOffset>
                </wp:positionH>
                <wp:positionV relativeFrom="paragraph">
                  <wp:posOffset>-60268</wp:posOffset>
                </wp:positionV>
                <wp:extent cx="1388745" cy="635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1388745" cy="6350"/>
                        </a:xfrm>
                        <a:custGeom>
                          <a:avLst/>
                          <a:gdLst/>
                          <a:ahLst/>
                          <a:cxnLst/>
                          <a:rect l="l" t="t" r="r" b="b"/>
                          <a:pathLst>
                            <a:path w="1388745" h="6350">
                              <a:moveTo>
                                <a:pt x="1388364" y="0"/>
                              </a:moveTo>
                              <a:lnTo>
                                <a:pt x="554736" y="0"/>
                              </a:lnTo>
                              <a:lnTo>
                                <a:pt x="548640" y="0"/>
                              </a:lnTo>
                              <a:lnTo>
                                <a:pt x="0" y="0"/>
                              </a:lnTo>
                              <a:lnTo>
                                <a:pt x="0" y="6083"/>
                              </a:lnTo>
                              <a:lnTo>
                                <a:pt x="548640" y="6083"/>
                              </a:lnTo>
                              <a:lnTo>
                                <a:pt x="554736" y="6083"/>
                              </a:lnTo>
                              <a:lnTo>
                                <a:pt x="1388364" y="6083"/>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4.180023pt;margin-top:-4.745583pt;width:109.35pt;height:.5pt;mso-position-horizontal-relative:page;mso-position-vertical-relative:paragraph;z-index:15763456" id="docshape124" coordorigin="9084,-95" coordsize="2187,10" path="m11270,-95l9957,-95,9948,-95,9084,-95,9084,-85,9948,-85,9957,-85,11270,-85,11270,-95xe" filled="true" fillcolor="#000000" stroked="false">
                <v:path arrowok="t"/>
                <v:fill type="solid"/>
                <w10:wrap type="none"/>
              </v:shape>
            </w:pict>
          </mc:Fallback>
        </mc:AlternateContent>
      </w:r>
      <w:r>
        <w:rPr>
          <w:spacing w:val="-2"/>
          <w:sz w:val="15"/>
        </w:rPr>
        <w:t>260.00</w:t>
      </w:r>
    </w:p>
    <w:p>
      <w:pPr>
        <w:spacing w:before="5"/>
        <w:ind w:left="292" w:right="0" w:firstLine="0"/>
        <w:jc w:val="left"/>
        <w:rPr>
          <w:sz w:val="15"/>
        </w:rPr>
      </w:pPr>
      <w:r>
        <w:rPr/>
        <w:br w:type="column"/>
      </w:r>
      <w:r>
        <w:rPr>
          <w:spacing w:val="-2"/>
          <w:sz w:val="15"/>
        </w:rPr>
        <w:t>hours/day</w:t>
      </w:r>
    </w:p>
    <w:p>
      <w:pPr>
        <w:spacing w:line="170" w:lineRule="atLeast" w:before="0"/>
        <w:ind w:left="292" w:right="501" w:firstLine="0"/>
        <w:jc w:val="left"/>
        <w:rPr>
          <w:sz w:val="15"/>
        </w:rPr>
      </w:pPr>
      <w:r>
        <w:rPr>
          <w:sz w:val="15"/>
        </w:rPr>
        <w:t>Operating</w:t>
      </w:r>
      <w:r>
        <w:rPr>
          <w:spacing w:val="-10"/>
          <w:sz w:val="15"/>
        </w:rPr>
        <w:t> </w:t>
      </w:r>
      <w:r>
        <w:rPr>
          <w:sz w:val="15"/>
        </w:rPr>
        <w:t>days/</w:t>
      </w:r>
      <w:r>
        <w:rPr>
          <w:spacing w:val="40"/>
          <w:sz w:val="15"/>
        </w:rPr>
        <w:t> </w:t>
      </w:r>
      <w:r>
        <w:rPr>
          <w:spacing w:val="-4"/>
          <w:sz w:val="15"/>
        </w:rPr>
        <w:t>year</w:t>
      </w:r>
    </w:p>
    <w:p>
      <w:pPr>
        <w:spacing w:after="0" w:line="170" w:lineRule="atLeast"/>
        <w:jc w:val="left"/>
        <w:rPr>
          <w:sz w:val="15"/>
        </w:rPr>
        <w:sectPr>
          <w:type w:val="continuous"/>
          <w:pgSz w:w="12240" w:h="15840"/>
          <w:pgMar w:header="851" w:footer="648" w:top="640" w:bottom="900" w:left="1080" w:right="720"/>
          <w:cols w:num="7" w:equalWidth="0">
            <w:col w:w="1253" w:space="40"/>
            <w:col w:w="1067" w:space="71"/>
            <w:col w:w="2634" w:space="60"/>
            <w:col w:w="1310" w:space="39"/>
            <w:col w:w="1138" w:space="170"/>
            <w:col w:w="861" w:space="40"/>
            <w:col w:w="1757"/>
          </w:cols>
        </w:sectPr>
      </w:pPr>
    </w:p>
    <w:p>
      <w:pPr>
        <w:tabs>
          <w:tab w:pos="338" w:val="left" w:leader="none"/>
          <w:tab w:pos="969" w:val="left" w:leader="none"/>
          <w:tab w:pos="2186" w:val="left" w:leader="none"/>
        </w:tabs>
        <w:spacing w:line="106" w:lineRule="exact" w:before="0"/>
        <w:ind w:left="0" w:right="0" w:firstLine="0"/>
        <w:jc w:val="right"/>
        <w:rPr>
          <w:sz w:val="15"/>
        </w:rPr>
      </w:pPr>
      <w:r>
        <w:rPr>
          <w:sz w:val="15"/>
          <w:u w:val="single"/>
        </w:rPr>
        <w:tab/>
      </w:r>
      <w:r>
        <w:rPr>
          <w:spacing w:val="-5"/>
          <w:sz w:val="15"/>
          <w:u w:val="single"/>
        </w:rPr>
        <w:t>0.5</w:t>
      </w:r>
      <w:r>
        <w:rPr>
          <w:sz w:val="15"/>
          <w:u w:val="single"/>
        </w:rPr>
        <w:tab/>
        <w:t>Load</w:t>
      </w:r>
      <w:r>
        <w:rPr>
          <w:spacing w:val="-3"/>
          <w:sz w:val="15"/>
          <w:u w:val="single"/>
        </w:rPr>
        <w:t> </w:t>
      </w:r>
      <w:r>
        <w:rPr>
          <w:spacing w:val="-2"/>
          <w:sz w:val="15"/>
          <w:u w:val="single"/>
        </w:rPr>
        <w:t>Factor</w:t>
      </w:r>
      <w:r>
        <w:rPr>
          <w:sz w:val="15"/>
          <w:u w:val="single"/>
        </w:rPr>
        <w:tab/>
      </w:r>
    </w:p>
    <w:p>
      <w:pPr>
        <w:tabs>
          <w:tab w:pos="2820" w:val="left" w:leader="none"/>
          <w:tab w:pos="3509" w:val="left" w:leader="none"/>
          <w:tab w:pos="4726" w:val="left" w:leader="none"/>
        </w:tabs>
        <w:spacing w:before="10"/>
        <w:ind w:left="0" w:right="0" w:firstLine="0"/>
        <w:jc w:val="right"/>
        <w:rPr>
          <w:sz w:val="15"/>
        </w:rPr>
      </w:pPr>
      <w:r>
        <w:rPr>
          <w:sz w:val="15"/>
          <w:u w:val="single"/>
        </w:rPr>
        <w:tab/>
      </w:r>
      <w:r>
        <w:rPr>
          <w:spacing w:val="-4"/>
          <w:sz w:val="15"/>
          <w:u w:val="single"/>
        </w:rPr>
        <w:t>2639</w:t>
      </w:r>
      <w:r>
        <w:rPr>
          <w:sz w:val="15"/>
          <w:u w:val="single"/>
        </w:rPr>
        <w:tab/>
        <w:t>kWh/</w:t>
      </w:r>
      <w:r>
        <w:rPr>
          <w:spacing w:val="-4"/>
          <w:sz w:val="15"/>
          <w:u w:val="single"/>
        </w:rPr>
        <w:t> tahun</w:t>
      </w:r>
      <w:r>
        <w:rPr>
          <w:sz w:val="15"/>
          <w:u w:val="single"/>
        </w:rPr>
        <w:tab/>
      </w:r>
    </w:p>
    <w:p>
      <w:pPr>
        <w:spacing w:line="20" w:lineRule="exact"/>
        <w:ind w:left="2878" w:right="0" w:firstLine="0"/>
        <w:rPr>
          <w:sz w:val="2"/>
        </w:rPr>
      </w:pPr>
      <w:r>
        <w:rPr/>
        <w:br w:type="column"/>
      </w:r>
      <w:r>
        <w:rPr>
          <w:sz w:val="2"/>
        </w:rPr>
        <mc:AlternateContent>
          <mc:Choice Requires="wps">
            <w:drawing>
              <wp:inline distT="0" distB="0" distL="0" distR="0">
                <wp:extent cx="1388745" cy="6350"/>
                <wp:effectExtent l="0" t="0" r="0" b="0"/>
                <wp:docPr id="126" name="Group 126"/>
                <wp:cNvGraphicFramePr>
                  <a:graphicFrameLocks/>
                </wp:cNvGraphicFramePr>
                <a:graphic>
                  <a:graphicData uri="http://schemas.microsoft.com/office/word/2010/wordprocessingGroup">
                    <wpg:wgp>
                      <wpg:cNvPr id="126" name="Group 126"/>
                      <wpg:cNvGrpSpPr/>
                      <wpg:grpSpPr>
                        <a:xfrm>
                          <a:off x="0" y="0"/>
                          <a:ext cx="1388745" cy="6350"/>
                          <a:chExt cx="1388745" cy="6350"/>
                        </a:xfrm>
                      </wpg:grpSpPr>
                      <wps:wsp>
                        <wps:cNvPr id="127" name="Graphic 127"/>
                        <wps:cNvSpPr/>
                        <wps:spPr>
                          <a:xfrm>
                            <a:off x="0" y="0"/>
                            <a:ext cx="1388745" cy="6350"/>
                          </a:xfrm>
                          <a:custGeom>
                            <a:avLst/>
                            <a:gdLst/>
                            <a:ahLst/>
                            <a:cxnLst/>
                            <a:rect l="l" t="t" r="r" b="b"/>
                            <a:pathLst>
                              <a:path w="1388745" h="6350">
                                <a:moveTo>
                                  <a:pt x="1388364" y="0"/>
                                </a:moveTo>
                                <a:lnTo>
                                  <a:pt x="554736" y="0"/>
                                </a:lnTo>
                                <a:lnTo>
                                  <a:pt x="548640" y="0"/>
                                </a:lnTo>
                                <a:lnTo>
                                  <a:pt x="0" y="0"/>
                                </a:lnTo>
                                <a:lnTo>
                                  <a:pt x="0" y="6096"/>
                                </a:lnTo>
                                <a:lnTo>
                                  <a:pt x="548640" y="6096"/>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125" coordorigin="0,0" coordsize="2187,10">
                <v:shape style="position:absolute;left:0;top:0;width:2187;height:10" id="docshape126" coordorigin="0,0" coordsize="2187,10" path="m2186,0l874,0,864,0,0,0,0,10,864,10,874,10,2186,10,2186,0xe" filled="true" fillcolor="#000000" stroked="false">
                  <v:path arrowok="t"/>
                  <v:fill type="solid"/>
                </v:shape>
              </v:group>
            </w:pict>
          </mc:Fallback>
        </mc:AlternateContent>
      </w:r>
      <w:r>
        <w:rPr>
          <w:sz w:val="2"/>
        </w:rPr>
      </w:r>
    </w:p>
    <w:p>
      <w:pPr>
        <w:tabs>
          <w:tab w:pos="3029" w:val="left" w:leader="none"/>
          <w:tab w:pos="3850" w:val="left" w:leader="none"/>
          <w:tab w:pos="5064" w:val="left" w:leader="none"/>
        </w:tabs>
        <w:spacing w:before="0"/>
        <w:ind w:left="338" w:right="0" w:firstLine="0"/>
        <w:jc w:val="left"/>
        <w:rPr>
          <w:b/>
          <w:sz w:val="15"/>
        </w:rPr>
      </w:pPr>
      <w:r>
        <w:rPr>
          <w:sz w:val="15"/>
          <w:u w:val="single"/>
        </w:rPr>
        <w:tab/>
      </w:r>
      <w:r>
        <w:rPr>
          <w:spacing w:val="-2"/>
          <w:sz w:val="15"/>
          <w:u w:val="single"/>
        </w:rPr>
        <w:t>209500.2</w:t>
      </w:r>
      <w:r>
        <w:rPr>
          <w:sz w:val="15"/>
          <w:u w:val="single"/>
        </w:rPr>
        <w:tab/>
      </w:r>
      <w:r>
        <w:rPr>
          <w:b/>
          <w:sz w:val="15"/>
          <w:u w:val="single"/>
        </w:rPr>
        <w:t>kWh/</w:t>
      </w:r>
      <w:r>
        <w:rPr>
          <w:b/>
          <w:spacing w:val="-6"/>
          <w:sz w:val="15"/>
          <w:u w:val="single"/>
        </w:rPr>
        <w:t> </w:t>
      </w:r>
      <w:r>
        <w:rPr>
          <w:b/>
          <w:spacing w:val="-4"/>
          <w:sz w:val="15"/>
          <w:u w:val="single"/>
        </w:rPr>
        <w:t>year</w:t>
      </w:r>
      <w:r>
        <w:rPr>
          <w:b/>
          <w:sz w:val="15"/>
          <w:u w:val="single"/>
        </w:rPr>
        <w:tab/>
      </w:r>
    </w:p>
    <w:p>
      <w:pPr>
        <w:spacing w:after="0"/>
        <w:jc w:val="left"/>
        <w:rPr>
          <w:b/>
          <w:sz w:val="15"/>
        </w:rPr>
        <w:sectPr>
          <w:type w:val="continuous"/>
          <w:pgSz w:w="12240" w:h="15840"/>
          <w:pgMar w:header="851" w:footer="648" w:top="640" w:bottom="900" w:left="1080" w:right="720"/>
          <w:cols w:num="2" w:equalWidth="0">
            <w:col w:w="5065" w:space="59"/>
            <w:col w:w="5316"/>
          </w:cols>
        </w:sectPr>
      </w:pPr>
    </w:p>
    <w:p>
      <w:pPr>
        <w:pStyle w:val="BodyText"/>
        <w:ind w:left="0"/>
        <w:rPr>
          <w:b/>
        </w:rPr>
      </w:pPr>
    </w:p>
    <w:p>
      <w:pPr>
        <w:pStyle w:val="BodyText"/>
        <w:spacing w:before="79"/>
        <w:ind w:left="0"/>
        <w:rPr>
          <w:b/>
        </w:rPr>
      </w:pPr>
    </w:p>
    <w:p>
      <w:pPr>
        <w:pStyle w:val="BodyText"/>
        <w:spacing w:line="20" w:lineRule="exact"/>
        <w:rPr>
          <w:sz w:val="2"/>
        </w:rPr>
      </w:pPr>
      <w:r>
        <w:rPr>
          <w:sz w:val="2"/>
        </w:rPr>
        <mc:AlternateContent>
          <mc:Choice Requires="wps">
            <w:drawing>
              <wp:inline distT="0" distB="0" distL="0" distR="0">
                <wp:extent cx="3001645" cy="6350"/>
                <wp:effectExtent l="0" t="0" r="0" b="0"/>
                <wp:docPr id="128" name="Group 128"/>
                <wp:cNvGraphicFramePr>
                  <a:graphicFrameLocks/>
                </wp:cNvGraphicFramePr>
                <a:graphic>
                  <a:graphicData uri="http://schemas.microsoft.com/office/word/2010/wordprocessingGroup">
                    <wpg:wgp>
                      <wpg:cNvPr id="128" name="Group 128"/>
                      <wpg:cNvGrpSpPr/>
                      <wpg:grpSpPr>
                        <a:xfrm>
                          <a:off x="0" y="0"/>
                          <a:ext cx="3001645" cy="6350"/>
                          <a:chExt cx="3001645" cy="6350"/>
                        </a:xfrm>
                      </wpg:grpSpPr>
                      <wps:wsp>
                        <wps:cNvPr id="129" name="Graphic 129"/>
                        <wps:cNvSpPr/>
                        <wps:spPr>
                          <a:xfrm>
                            <a:off x="0" y="0"/>
                            <a:ext cx="3001645" cy="6350"/>
                          </a:xfrm>
                          <a:custGeom>
                            <a:avLst/>
                            <a:gdLst/>
                            <a:ahLst/>
                            <a:cxnLst/>
                            <a:rect l="l" t="t" r="r" b="b"/>
                            <a:pathLst>
                              <a:path w="3001645" h="6350">
                                <a:moveTo>
                                  <a:pt x="1612646" y="0"/>
                                </a:moveTo>
                                <a:lnTo>
                                  <a:pt x="0" y="0"/>
                                </a:lnTo>
                                <a:lnTo>
                                  <a:pt x="0" y="6096"/>
                                </a:lnTo>
                                <a:lnTo>
                                  <a:pt x="1612646" y="6096"/>
                                </a:lnTo>
                                <a:lnTo>
                                  <a:pt x="1612646" y="0"/>
                                </a:lnTo>
                                <a:close/>
                              </a:path>
                              <a:path w="3001645" h="6350">
                                <a:moveTo>
                                  <a:pt x="2167445" y="0"/>
                                </a:moveTo>
                                <a:lnTo>
                                  <a:pt x="2161362" y="0"/>
                                </a:lnTo>
                                <a:lnTo>
                                  <a:pt x="1618818" y="0"/>
                                </a:lnTo>
                                <a:lnTo>
                                  <a:pt x="1612722" y="0"/>
                                </a:lnTo>
                                <a:lnTo>
                                  <a:pt x="1612722" y="6096"/>
                                </a:lnTo>
                                <a:lnTo>
                                  <a:pt x="1618818" y="6096"/>
                                </a:lnTo>
                                <a:lnTo>
                                  <a:pt x="2161362" y="6096"/>
                                </a:lnTo>
                                <a:lnTo>
                                  <a:pt x="2167445" y="6096"/>
                                </a:lnTo>
                                <a:lnTo>
                                  <a:pt x="2167445" y="0"/>
                                </a:lnTo>
                                <a:close/>
                              </a:path>
                              <a:path w="3001645" h="6350">
                                <a:moveTo>
                                  <a:pt x="3001086" y="0"/>
                                </a:moveTo>
                                <a:lnTo>
                                  <a:pt x="2167458" y="0"/>
                                </a:lnTo>
                                <a:lnTo>
                                  <a:pt x="2167458" y="6096"/>
                                </a:lnTo>
                                <a:lnTo>
                                  <a:pt x="3001086" y="6096"/>
                                </a:lnTo>
                                <a:lnTo>
                                  <a:pt x="30010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6.35pt;height:.5pt;mso-position-horizontal-relative:char;mso-position-vertical-relative:line" id="docshapegroup127" coordorigin="0,0" coordsize="4727,10">
                <v:shape style="position:absolute;left:0;top:0;width:4727;height:10" id="docshape128" coordorigin="0,0" coordsize="4727,10" path="m2540,0l0,0,0,10,2540,10,2540,0xm3413,0l3404,0,2549,0,2540,0,2540,10,2549,10,3404,10,3413,10,3413,0xm4726,0l3413,0,3413,10,4726,10,4726,0xe" filled="true" fillcolor="#000000" stroked="false">
                  <v:path arrowok="t"/>
                  <v:fill type="solid"/>
                </v:shape>
              </v:group>
            </w:pict>
          </mc:Fallback>
        </mc:AlternateContent>
      </w:r>
      <w:r>
        <w:rPr>
          <w:sz w:val="2"/>
        </w:rPr>
      </w:r>
    </w:p>
    <w:p>
      <w:pPr>
        <w:pStyle w:val="BodyText"/>
        <w:spacing w:after="0" w:line="20" w:lineRule="exact"/>
        <w:rPr>
          <w:sz w:val="2"/>
        </w:rPr>
        <w:sectPr>
          <w:pgSz w:w="12240" w:h="15840"/>
          <w:pgMar w:header="851" w:footer="648" w:top="1160" w:bottom="840" w:left="1080" w:right="720"/>
        </w:sectPr>
      </w:pPr>
    </w:p>
    <w:p>
      <w:pPr>
        <w:tabs>
          <w:tab w:pos="3140" w:val="left" w:leader="none"/>
          <w:tab w:pos="3848" w:val="left" w:leader="none"/>
        </w:tabs>
        <w:spacing w:line="161" w:lineRule="exact" w:before="0"/>
        <w:ind w:left="446" w:right="0" w:firstLine="0"/>
        <w:jc w:val="left"/>
        <w:rPr>
          <w:b/>
          <w:sz w:val="15"/>
        </w:rPr>
      </w:pPr>
      <w:r>
        <w:rPr>
          <w:b/>
          <w:sz w:val="15"/>
        </w:rPr>
        <w:t>Lighting</w:t>
      </w:r>
      <w:r>
        <w:rPr>
          <w:b/>
          <w:spacing w:val="-5"/>
          <w:sz w:val="15"/>
        </w:rPr>
        <w:t> EUI</w:t>
      </w:r>
      <w:r>
        <w:rPr>
          <w:b/>
          <w:sz w:val="15"/>
        </w:rPr>
        <w:tab/>
      </w:r>
      <w:r>
        <w:rPr>
          <w:b/>
          <w:spacing w:val="-4"/>
          <w:sz w:val="15"/>
        </w:rPr>
        <w:t>11.06</w:t>
      </w:r>
      <w:r>
        <w:rPr>
          <w:b/>
          <w:sz w:val="15"/>
        </w:rPr>
        <w:tab/>
      </w:r>
      <w:r>
        <w:rPr>
          <w:b/>
          <w:spacing w:val="-2"/>
          <w:sz w:val="15"/>
        </w:rPr>
        <w:t>kWh/m2/yr</w:t>
      </w:r>
    </w:p>
    <w:p>
      <w:pPr>
        <w:pStyle w:val="BodyText"/>
        <w:spacing w:line="167" w:lineRule="exact"/>
        <w:ind w:left="446"/>
      </w:pPr>
      <w:r>
        <w:rPr/>
        <w:br w:type="column"/>
      </w:r>
      <w:r>
        <w:rPr/>
        <w:t>(2)</w:t>
      </w:r>
      <w:r>
        <w:rPr>
          <w:spacing w:val="25"/>
        </w:rPr>
        <w:t> </w:t>
      </w:r>
      <w:r>
        <w:rPr/>
        <w:t>the</w:t>
      </w:r>
      <w:r>
        <w:rPr>
          <w:spacing w:val="24"/>
        </w:rPr>
        <w:t> </w:t>
      </w:r>
      <w:r>
        <w:rPr/>
        <w:t>HVAC</w:t>
      </w:r>
      <w:r>
        <w:rPr>
          <w:spacing w:val="24"/>
        </w:rPr>
        <w:t> </w:t>
      </w:r>
      <w:r>
        <w:rPr/>
        <w:t>systems</w:t>
      </w:r>
      <w:r>
        <w:rPr>
          <w:spacing w:val="23"/>
        </w:rPr>
        <w:t> </w:t>
      </w:r>
      <w:r>
        <w:rPr/>
        <w:t>have</w:t>
      </w:r>
      <w:r>
        <w:rPr>
          <w:spacing w:val="23"/>
        </w:rPr>
        <w:t> </w:t>
      </w:r>
      <w:r>
        <w:rPr/>
        <w:t>been</w:t>
      </w:r>
      <w:r>
        <w:rPr>
          <w:spacing w:val="23"/>
        </w:rPr>
        <w:t> </w:t>
      </w:r>
      <w:r>
        <w:rPr/>
        <w:t>operating</w:t>
      </w:r>
      <w:r>
        <w:rPr>
          <w:spacing w:val="24"/>
        </w:rPr>
        <w:t> </w:t>
      </w:r>
      <w:r>
        <w:rPr/>
        <w:t>for</w:t>
      </w:r>
      <w:r>
        <w:rPr>
          <w:spacing w:val="22"/>
        </w:rPr>
        <w:t> </w:t>
      </w:r>
      <w:r>
        <w:rPr/>
        <w:t>over</w:t>
      </w:r>
      <w:r>
        <w:rPr>
          <w:spacing w:val="24"/>
        </w:rPr>
        <w:t> </w:t>
      </w:r>
      <w:r>
        <w:rPr>
          <w:spacing w:val="-10"/>
        </w:rPr>
        <w:t>a</w:t>
      </w:r>
    </w:p>
    <w:p>
      <w:pPr>
        <w:pStyle w:val="BodyText"/>
        <w:spacing w:after="0" w:line="167" w:lineRule="exact"/>
        <w:sectPr>
          <w:type w:val="continuous"/>
          <w:pgSz w:w="12240" w:h="15840"/>
          <w:pgMar w:header="851" w:footer="648" w:top="640" w:bottom="900" w:left="1080" w:right="720"/>
          <w:cols w:num="2" w:equalWidth="0">
            <w:col w:w="4634" w:space="383"/>
            <w:col w:w="5423"/>
          </w:cols>
        </w:sectPr>
      </w:pPr>
    </w:p>
    <w:p>
      <w:pPr>
        <w:spacing w:line="167" w:lineRule="exact" w:before="0"/>
        <w:ind w:left="446" w:right="0" w:firstLine="0"/>
        <w:jc w:val="left"/>
        <w:rPr>
          <w:b/>
          <w:sz w:val="15"/>
        </w:rPr>
      </w:pPr>
      <w:r>
        <w:rPr>
          <w:b/>
          <w:sz w:val="15"/>
        </w:rPr>
        <w:t>Lighting</w:t>
      </w:r>
      <w:r>
        <w:rPr>
          <w:b/>
          <w:spacing w:val="-2"/>
          <w:sz w:val="15"/>
        </w:rPr>
        <w:t> </w:t>
      </w:r>
      <w:r>
        <w:rPr>
          <w:b/>
          <w:sz w:val="15"/>
        </w:rPr>
        <w:t>EUI</w:t>
      </w:r>
      <w:r>
        <w:rPr>
          <w:b/>
          <w:spacing w:val="-5"/>
          <w:sz w:val="15"/>
        </w:rPr>
        <w:t> </w:t>
      </w:r>
      <w:r>
        <w:rPr>
          <w:b/>
          <w:sz w:val="15"/>
        </w:rPr>
        <w:t>(%)</w:t>
      </w:r>
      <w:r>
        <w:rPr>
          <w:b/>
          <w:spacing w:val="-5"/>
          <w:sz w:val="15"/>
        </w:rPr>
        <w:t> of</w:t>
      </w:r>
    </w:p>
    <w:p>
      <w:pPr>
        <w:tabs>
          <w:tab w:pos="1190" w:val="left" w:leader="none"/>
        </w:tabs>
        <w:spacing w:line="92" w:lineRule="exact" w:before="81"/>
        <w:ind w:left="446" w:right="0" w:firstLine="0"/>
        <w:jc w:val="left"/>
        <w:rPr>
          <w:b/>
          <w:sz w:val="15"/>
        </w:rPr>
      </w:pPr>
      <w:r>
        <w:rPr/>
        <w:br w:type="column"/>
      </w:r>
      <w:r>
        <w:rPr>
          <w:b/>
          <w:spacing w:val="-2"/>
          <w:sz w:val="15"/>
        </w:rPr>
        <w:t>3.43%</w:t>
      </w:r>
      <w:r>
        <w:rPr>
          <w:b/>
          <w:sz w:val="15"/>
        </w:rPr>
        <w:tab/>
      </w:r>
      <w:r>
        <w:rPr>
          <w:b/>
          <w:spacing w:val="-10"/>
          <w:sz w:val="15"/>
        </w:rPr>
        <w:t>%</w:t>
      </w:r>
    </w:p>
    <w:p>
      <w:pPr>
        <w:pStyle w:val="BodyText"/>
        <w:tabs>
          <w:tab w:pos="1254" w:val="left" w:leader="none"/>
          <w:tab w:pos="1911" w:val="left" w:leader="none"/>
          <w:tab w:pos="2810" w:val="left" w:leader="none"/>
          <w:tab w:pos="3165" w:val="left" w:leader="none"/>
          <w:tab w:pos="4210" w:val="left" w:leader="none"/>
        </w:tabs>
        <w:spacing w:line="131" w:lineRule="exact" w:before="41"/>
        <w:ind w:left="446"/>
      </w:pPr>
      <w:r>
        <w:rPr/>
        <w:br w:type="column"/>
      </w:r>
      <w:r>
        <w:rPr>
          <w:spacing w:val="-2"/>
        </w:rPr>
        <w:t>decade,</w:t>
      </w:r>
      <w:r>
        <w:rPr/>
        <w:tab/>
      </w:r>
      <w:r>
        <w:rPr>
          <w:spacing w:val="-2"/>
        </w:rPr>
        <w:t>likely</w:t>
      </w:r>
      <w:r>
        <w:rPr/>
        <w:tab/>
      </w:r>
      <w:r>
        <w:rPr>
          <w:spacing w:val="-2"/>
        </w:rPr>
        <w:t>resulting</w:t>
      </w:r>
      <w:r>
        <w:rPr/>
        <w:tab/>
      </w:r>
      <w:r>
        <w:rPr>
          <w:spacing w:val="-5"/>
        </w:rPr>
        <w:t>in</w:t>
      </w:r>
      <w:r>
        <w:rPr/>
        <w:tab/>
      </w:r>
      <w:r>
        <w:rPr>
          <w:spacing w:val="-2"/>
        </w:rPr>
        <w:t>significant</w:t>
      </w:r>
      <w:r>
        <w:rPr/>
        <w:tab/>
      </w:r>
      <w:r>
        <w:rPr>
          <w:spacing w:val="-2"/>
        </w:rPr>
        <w:t>efficiency</w:t>
      </w:r>
    </w:p>
    <w:p>
      <w:pPr>
        <w:pStyle w:val="BodyText"/>
        <w:spacing w:after="0" w:line="131" w:lineRule="exact"/>
        <w:sectPr>
          <w:type w:val="continuous"/>
          <w:pgSz w:w="12240" w:h="15840"/>
          <w:pgMar w:header="851" w:footer="648" w:top="640" w:bottom="900" w:left="1080" w:right="720"/>
          <w:cols w:num="3" w:equalWidth="0">
            <w:col w:w="1793" w:space="865"/>
            <w:col w:w="1383" w:space="976"/>
            <w:col w:w="5423"/>
          </w:cols>
        </w:sectPr>
      </w:pPr>
    </w:p>
    <w:p>
      <w:pPr>
        <w:tabs>
          <w:tab w:pos="5064" w:val="left" w:leader="none"/>
        </w:tabs>
        <w:spacing w:line="167" w:lineRule="exact" w:before="0"/>
        <w:ind w:left="338" w:right="0" w:firstLine="0"/>
        <w:jc w:val="left"/>
        <w:rPr>
          <w:b/>
          <w:sz w:val="15"/>
        </w:rPr>
      </w:pPr>
      <w:r>
        <w:rPr>
          <w:b/>
          <w:spacing w:val="64"/>
          <w:sz w:val="15"/>
          <w:u w:val="single"/>
        </w:rPr>
        <w:t> </w:t>
      </w:r>
      <w:r>
        <w:rPr>
          <w:b/>
          <w:sz w:val="15"/>
          <w:u w:val="single"/>
        </w:rPr>
        <w:t>Total</w:t>
      </w:r>
      <w:r>
        <w:rPr>
          <w:b/>
          <w:spacing w:val="-3"/>
          <w:sz w:val="15"/>
          <w:u w:val="single"/>
        </w:rPr>
        <w:t> </w:t>
      </w:r>
      <w:r>
        <w:rPr>
          <w:b/>
          <w:sz w:val="15"/>
          <w:u w:val="single"/>
        </w:rPr>
        <w:t>Actual</w:t>
      </w:r>
      <w:r>
        <w:rPr>
          <w:b/>
          <w:spacing w:val="-2"/>
          <w:sz w:val="15"/>
          <w:u w:val="single"/>
        </w:rPr>
        <w:t> </w:t>
      </w:r>
      <w:r>
        <w:rPr>
          <w:b/>
          <w:spacing w:val="-5"/>
          <w:sz w:val="15"/>
          <w:u w:val="single"/>
        </w:rPr>
        <w:t>EUI</w:t>
      </w:r>
      <w:r>
        <w:rPr>
          <w:b/>
          <w:sz w:val="15"/>
          <w:u w:val="single"/>
        </w:rPr>
        <w:tab/>
      </w:r>
    </w:p>
    <w:p>
      <w:pPr>
        <w:tabs>
          <w:tab w:pos="3848" w:val="left" w:leader="none"/>
        </w:tabs>
        <w:spacing w:before="10"/>
        <w:ind w:left="3233" w:right="0" w:firstLine="0"/>
        <w:jc w:val="left"/>
        <w:rPr>
          <w:sz w:val="15"/>
        </w:rPr>
      </w:pPr>
      <w:r>
        <w:rPr>
          <w:spacing w:val="-5"/>
          <w:sz w:val="15"/>
        </w:rPr>
        <w:t>45</w:t>
      </w:r>
      <w:r>
        <w:rPr>
          <w:sz w:val="15"/>
        </w:rPr>
        <w:tab/>
      </w:r>
      <w:r>
        <w:rPr>
          <w:spacing w:val="-5"/>
          <w:sz w:val="15"/>
        </w:rPr>
        <w:t>kW</w:t>
      </w:r>
    </w:p>
    <w:p>
      <w:pPr>
        <w:pStyle w:val="BodyText"/>
        <w:spacing w:line="20" w:lineRule="exact"/>
        <w:ind w:left="2878" w:right="-58"/>
        <w:rPr>
          <w:sz w:val="2"/>
        </w:rPr>
      </w:pPr>
      <w:r>
        <w:rPr>
          <w:sz w:val="2"/>
        </w:rPr>
        <mc:AlternateContent>
          <mc:Choice Requires="wps">
            <w:drawing>
              <wp:inline distT="0" distB="0" distL="0" distR="0">
                <wp:extent cx="1388745" cy="6350"/>
                <wp:effectExtent l="0" t="0" r="0" b="0"/>
                <wp:docPr id="130" name="Group 130"/>
                <wp:cNvGraphicFramePr>
                  <a:graphicFrameLocks/>
                </wp:cNvGraphicFramePr>
                <a:graphic>
                  <a:graphicData uri="http://schemas.microsoft.com/office/word/2010/wordprocessingGroup">
                    <wpg:wgp>
                      <wpg:cNvPr id="130" name="Group 130"/>
                      <wpg:cNvGrpSpPr/>
                      <wpg:grpSpPr>
                        <a:xfrm>
                          <a:off x="0" y="0"/>
                          <a:ext cx="1388745" cy="6350"/>
                          <a:chExt cx="1388745" cy="6350"/>
                        </a:xfrm>
                      </wpg:grpSpPr>
                      <wps:wsp>
                        <wps:cNvPr id="131" name="Graphic 131"/>
                        <wps:cNvSpPr/>
                        <wps:spPr>
                          <a:xfrm>
                            <a:off x="0" y="0"/>
                            <a:ext cx="1388745" cy="6350"/>
                          </a:xfrm>
                          <a:custGeom>
                            <a:avLst/>
                            <a:gdLst/>
                            <a:ahLst/>
                            <a:cxnLst/>
                            <a:rect l="l" t="t" r="r" b="b"/>
                            <a:pathLst>
                              <a:path w="1388745" h="6350">
                                <a:moveTo>
                                  <a:pt x="554723" y="0"/>
                                </a:moveTo>
                                <a:lnTo>
                                  <a:pt x="548640" y="0"/>
                                </a:lnTo>
                                <a:lnTo>
                                  <a:pt x="0" y="0"/>
                                </a:lnTo>
                                <a:lnTo>
                                  <a:pt x="0" y="6096"/>
                                </a:lnTo>
                                <a:lnTo>
                                  <a:pt x="548640" y="6096"/>
                                </a:lnTo>
                                <a:lnTo>
                                  <a:pt x="554723" y="6096"/>
                                </a:lnTo>
                                <a:lnTo>
                                  <a:pt x="554723" y="0"/>
                                </a:lnTo>
                                <a:close/>
                              </a:path>
                              <a:path w="1388745" h="6350">
                                <a:moveTo>
                                  <a:pt x="1388364" y="0"/>
                                </a:moveTo>
                                <a:lnTo>
                                  <a:pt x="554736" y="0"/>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129" coordorigin="0,0" coordsize="2187,10">
                <v:shape style="position:absolute;left:0;top:0;width:2187;height:10" id="docshape130" coordorigin="0,0" coordsize="2187,10" path="m874,0l864,0,0,0,0,10,864,10,874,10,874,0xm2186,0l874,0,874,10,2186,10,2186,0xe" filled="true" fillcolor="#000000" stroked="false">
                  <v:path arrowok="t"/>
                  <v:fill type="solid"/>
                </v:shape>
              </v:group>
            </w:pict>
          </mc:Fallback>
        </mc:AlternateContent>
      </w:r>
      <w:r>
        <w:rPr>
          <w:sz w:val="2"/>
        </w:rPr>
      </w:r>
    </w:p>
    <w:p>
      <w:pPr>
        <w:tabs>
          <w:tab w:pos="3848" w:val="left" w:leader="none"/>
        </w:tabs>
        <w:spacing w:line="69" w:lineRule="auto" w:before="24"/>
        <w:ind w:left="3178" w:right="0" w:firstLine="0"/>
        <w:jc w:val="left"/>
        <w:rPr>
          <w:sz w:val="15"/>
        </w:rPr>
      </w:pPr>
      <w:r>
        <w:rPr>
          <w:spacing w:val="-4"/>
          <w:position w:val="-8"/>
          <w:sz w:val="15"/>
        </w:rPr>
        <w:t>2.00</w:t>
      </w:r>
      <w:r>
        <w:rPr>
          <w:position w:val="-8"/>
          <w:sz w:val="15"/>
        </w:rPr>
        <w:tab/>
      </w:r>
      <w:r>
        <w:rPr>
          <w:spacing w:val="-2"/>
          <w:sz w:val="15"/>
        </w:rPr>
        <w:t>Operating</w:t>
      </w:r>
    </w:p>
    <w:p>
      <w:pPr>
        <w:pStyle w:val="BodyText"/>
        <w:spacing w:before="75"/>
      </w:pPr>
      <w:r>
        <w:rPr/>
        <w:br w:type="column"/>
      </w:r>
      <w:r>
        <w:rPr/>
        <w:t>degradation</w:t>
      </w:r>
      <w:r>
        <w:rPr>
          <w:spacing w:val="80"/>
          <w:w w:val="150"/>
        </w:rPr>
        <w:t> </w:t>
      </w:r>
      <w:r>
        <w:rPr/>
        <w:t>compared</w:t>
      </w:r>
      <w:r>
        <w:rPr>
          <w:spacing w:val="80"/>
          <w:w w:val="150"/>
        </w:rPr>
        <w:t> </w:t>
      </w:r>
      <w:r>
        <w:rPr/>
        <w:t>to</w:t>
      </w:r>
      <w:r>
        <w:rPr>
          <w:spacing w:val="80"/>
        </w:rPr>
        <w:t> </w:t>
      </w:r>
      <w:r>
        <w:rPr/>
        <w:t>their</w:t>
      </w:r>
      <w:r>
        <w:rPr>
          <w:spacing w:val="80"/>
        </w:rPr>
        <w:t> </w:t>
      </w:r>
      <w:r>
        <w:rPr/>
        <w:t>original</w:t>
      </w:r>
      <w:r>
        <w:rPr>
          <w:spacing w:val="80"/>
        </w:rPr>
        <w:t> </w:t>
      </w:r>
      <w:r>
        <w:rPr/>
        <w:t>technical</w:t>
      </w:r>
      <w:r>
        <w:rPr>
          <w:spacing w:val="80"/>
        </w:rPr>
        <w:t> </w:t>
      </w:r>
      <w:r>
        <w:rPr>
          <w:spacing w:val="-2"/>
        </w:rPr>
        <w:t>specifications</w:t>
      </w:r>
      <w:r>
        <w:rPr>
          <w:spacing w:val="-3"/>
        </w:rPr>
        <w:t> </w:t>
      </w:r>
      <w:r>
        <w:rPr>
          <w:spacing w:val="-2"/>
        </w:rPr>
        <w:t>used</w:t>
      </w:r>
      <w:r>
        <w:rPr>
          <w:spacing w:val="1"/>
        </w:rPr>
        <w:t> </w:t>
      </w:r>
      <w:r>
        <w:rPr>
          <w:spacing w:val="-2"/>
        </w:rPr>
        <w:t>as the</w:t>
      </w:r>
      <w:r>
        <w:rPr>
          <w:spacing w:val="-1"/>
        </w:rPr>
        <w:t> </w:t>
      </w:r>
      <w:r>
        <w:rPr>
          <w:spacing w:val="-2"/>
        </w:rPr>
        <w:t>calculation</w:t>
      </w:r>
      <w:r>
        <w:rPr>
          <w:spacing w:val="-1"/>
        </w:rPr>
        <w:t> </w:t>
      </w:r>
      <w:r>
        <w:rPr>
          <w:spacing w:val="-2"/>
        </w:rPr>
        <w:t>baseline;</w:t>
      </w:r>
      <w:r>
        <w:rPr>
          <w:spacing w:val="-1"/>
        </w:rPr>
        <w:t> </w:t>
      </w:r>
      <w:r>
        <w:rPr>
          <w:spacing w:val="-2"/>
        </w:rPr>
        <w:t>and</w:t>
      </w:r>
      <w:r>
        <w:rPr>
          <w:spacing w:val="-1"/>
        </w:rPr>
        <w:t> </w:t>
      </w:r>
      <w:r>
        <w:rPr>
          <w:spacing w:val="-2"/>
        </w:rPr>
        <w:t>(3)</w:t>
      </w:r>
      <w:r>
        <w:rPr/>
        <w:t> </w:t>
      </w:r>
      <w:r>
        <w:rPr>
          <w:spacing w:val="-5"/>
        </w:rPr>
        <w:t>the</w:t>
      </w:r>
    </w:p>
    <w:p>
      <w:pPr>
        <w:pStyle w:val="BodyText"/>
        <w:spacing w:after="0"/>
        <w:sectPr>
          <w:type w:val="continuous"/>
          <w:pgSz w:w="12240" w:h="15840"/>
          <w:pgMar w:header="851" w:footer="648" w:top="640" w:bottom="900" w:left="1080" w:right="720"/>
          <w:cols w:num="2" w:equalWidth="0">
            <w:col w:w="5065" w:space="59"/>
            <w:col w:w="5316"/>
          </w:cols>
        </w:sectPr>
      </w:pPr>
    </w:p>
    <w:p>
      <w:pPr>
        <w:spacing w:line="237" w:lineRule="auto" w:before="95"/>
        <w:ind w:left="446" w:right="-7" w:firstLine="0"/>
        <w:jc w:val="left"/>
        <w:rPr>
          <w:sz w:val="15"/>
        </w:rPr>
      </w:pPr>
      <w:r>
        <w:rPr>
          <w:sz w:val="15"/>
        </w:rPr>
        <w:t>Water</w:t>
      </w:r>
      <w:r>
        <w:rPr>
          <w:spacing w:val="-10"/>
          <w:sz w:val="15"/>
        </w:rPr>
        <w:t> </w:t>
      </w:r>
      <w:r>
        <w:rPr>
          <w:sz w:val="15"/>
        </w:rPr>
        <w:t>Heater</w:t>
      </w:r>
      <w:r>
        <w:rPr>
          <w:spacing w:val="40"/>
          <w:sz w:val="15"/>
        </w:rPr>
        <w:t> </w:t>
      </w:r>
      <w:r>
        <w:rPr>
          <w:spacing w:val="-4"/>
          <w:sz w:val="15"/>
        </w:rPr>
        <w:t>Load</w:t>
      </w:r>
    </w:p>
    <w:p>
      <w:pPr>
        <w:spacing w:line="237" w:lineRule="auto" w:before="95"/>
        <w:ind w:left="279" w:right="0" w:firstLine="0"/>
        <w:jc w:val="left"/>
        <w:rPr>
          <w:sz w:val="15"/>
        </w:rPr>
      </w:pPr>
      <w:r>
        <w:rPr/>
        <w:br w:type="column"/>
      </w:r>
      <w:r>
        <w:rPr>
          <w:sz w:val="15"/>
        </w:rPr>
        <w:t>Total</w:t>
      </w:r>
      <w:r>
        <w:rPr>
          <w:spacing w:val="-10"/>
          <w:sz w:val="15"/>
        </w:rPr>
        <w:t> </w:t>
      </w:r>
      <w:r>
        <w:rPr>
          <w:sz w:val="15"/>
        </w:rPr>
        <w:t>Water</w:t>
      </w:r>
      <w:r>
        <w:rPr>
          <w:spacing w:val="40"/>
          <w:sz w:val="15"/>
        </w:rPr>
        <w:t> </w:t>
      </w:r>
      <w:r>
        <w:rPr>
          <w:sz w:val="15"/>
        </w:rPr>
        <w:t>Heater</w:t>
      </w:r>
      <w:r>
        <w:rPr>
          <w:spacing w:val="-7"/>
          <w:sz w:val="15"/>
        </w:rPr>
        <w:t> </w:t>
      </w:r>
      <w:r>
        <w:rPr>
          <w:spacing w:val="-4"/>
          <w:sz w:val="15"/>
        </w:rPr>
        <w:t>Load</w:t>
      </w:r>
    </w:p>
    <w:p>
      <w:pPr>
        <w:spacing w:line="168" w:lineRule="exact" w:before="0"/>
        <w:ind w:left="1190" w:right="0" w:firstLine="0"/>
        <w:jc w:val="left"/>
        <w:rPr>
          <w:sz w:val="15"/>
        </w:rPr>
      </w:pPr>
      <w:r>
        <w:rPr/>
        <w:br w:type="column"/>
      </w:r>
      <w:r>
        <w:rPr>
          <w:spacing w:val="-2"/>
          <w:sz w:val="15"/>
        </w:rPr>
        <w:t>hours/day</w:t>
      </w:r>
    </w:p>
    <w:p>
      <w:pPr>
        <w:tabs>
          <w:tab w:pos="1190" w:val="left" w:leader="none"/>
        </w:tabs>
        <w:spacing w:line="158" w:lineRule="auto" w:before="27"/>
        <w:ind w:left="1190" w:right="38" w:hanging="744"/>
        <w:jc w:val="left"/>
        <w:rPr>
          <w:sz w:val="15"/>
        </w:rPr>
      </w:pPr>
      <w:r>
        <w:rPr>
          <w:sz w:val="15"/>
        </w:rPr>
        <mc:AlternateContent>
          <mc:Choice Requires="wps">
            <w:drawing>
              <wp:anchor distT="0" distB="0" distL="0" distR="0" allowOverlap="1" layoutInCell="1" locked="0" behindDoc="0" simplePos="0" relativeHeight="15767040">
                <wp:simplePos x="0" y="0"/>
                <wp:positionH relativeFrom="page">
                  <wp:posOffset>2513711</wp:posOffset>
                </wp:positionH>
                <wp:positionV relativeFrom="paragraph">
                  <wp:posOffset>731</wp:posOffset>
                </wp:positionV>
                <wp:extent cx="1388745" cy="635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1388745" cy="6350"/>
                        </a:xfrm>
                        <a:custGeom>
                          <a:avLst/>
                          <a:gdLst/>
                          <a:ahLst/>
                          <a:cxnLst/>
                          <a:rect l="l" t="t" r="r" b="b"/>
                          <a:pathLst>
                            <a:path w="1388745" h="6350">
                              <a:moveTo>
                                <a:pt x="554723" y="0"/>
                              </a:moveTo>
                              <a:lnTo>
                                <a:pt x="548640" y="0"/>
                              </a:lnTo>
                              <a:lnTo>
                                <a:pt x="0" y="0"/>
                              </a:lnTo>
                              <a:lnTo>
                                <a:pt x="0" y="6096"/>
                              </a:lnTo>
                              <a:lnTo>
                                <a:pt x="548640" y="6096"/>
                              </a:lnTo>
                              <a:lnTo>
                                <a:pt x="554723" y="6096"/>
                              </a:lnTo>
                              <a:lnTo>
                                <a:pt x="554723" y="0"/>
                              </a:lnTo>
                              <a:close/>
                            </a:path>
                            <a:path w="1388745" h="6350">
                              <a:moveTo>
                                <a:pt x="1388364" y="0"/>
                              </a:moveTo>
                              <a:lnTo>
                                <a:pt x="554736" y="0"/>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7.930008pt;margin-top:.057637pt;width:109.35pt;height:.5pt;mso-position-horizontal-relative:page;mso-position-vertical-relative:paragraph;z-index:15767040" id="docshape131" coordorigin="3959,1" coordsize="2187,10" path="m4832,1l4823,1,3959,1,3959,11,4823,11,4832,11,4832,1xm6145,1l4832,1,4832,11,6145,11,6145,1xe" filled="true" fillcolor="#000000" stroked="false">
                <v:path arrowok="t"/>
                <v:fill type="solid"/>
                <w10:wrap type="none"/>
              </v:shape>
            </w:pict>
          </mc:Fallback>
        </mc:AlternateContent>
      </w:r>
      <w:r>
        <w:rPr>
          <w:spacing w:val="-2"/>
          <w:position w:val="-8"/>
          <w:sz w:val="15"/>
        </w:rPr>
        <w:t>260.00</w:t>
      </w:r>
      <w:r>
        <w:rPr>
          <w:position w:val="-8"/>
          <w:sz w:val="15"/>
        </w:rPr>
        <w:tab/>
      </w:r>
      <w:r>
        <w:rPr>
          <w:sz w:val="15"/>
        </w:rPr>
        <w:t>Operating</w:t>
      </w:r>
      <w:r>
        <w:rPr>
          <w:spacing w:val="-10"/>
          <w:sz w:val="15"/>
        </w:rPr>
        <w:t> </w:t>
      </w:r>
      <w:r>
        <w:rPr>
          <w:sz w:val="15"/>
        </w:rPr>
        <w:t>days</w:t>
      </w:r>
      <w:r>
        <w:rPr>
          <w:sz w:val="15"/>
        </w:rPr>
        <w:t>/</w:t>
      </w:r>
      <w:r>
        <w:rPr>
          <w:spacing w:val="40"/>
          <w:sz w:val="15"/>
        </w:rPr>
        <w:t> </w:t>
      </w:r>
      <w:r>
        <w:rPr>
          <w:spacing w:val="-4"/>
          <w:sz w:val="15"/>
        </w:rPr>
        <w:t>year</w:t>
      </w:r>
    </w:p>
    <w:p>
      <w:pPr>
        <w:tabs>
          <w:tab w:pos="1190" w:val="left" w:leader="none"/>
        </w:tabs>
        <w:spacing w:before="20"/>
        <w:ind w:left="559" w:right="0" w:firstLine="0"/>
        <w:jc w:val="left"/>
        <w:rPr>
          <w:sz w:val="15"/>
        </w:rPr>
      </w:pPr>
      <w:r>
        <w:rPr>
          <w:sz w:val="15"/>
        </w:rPr>
        <mc:AlternateContent>
          <mc:Choice Requires="wps">
            <w:drawing>
              <wp:anchor distT="0" distB="0" distL="0" distR="0" allowOverlap="1" layoutInCell="1" locked="0" behindDoc="0" simplePos="0" relativeHeight="15767552">
                <wp:simplePos x="0" y="0"/>
                <wp:positionH relativeFrom="page">
                  <wp:posOffset>2513711</wp:posOffset>
                </wp:positionH>
                <wp:positionV relativeFrom="paragraph">
                  <wp:posOffset>7411</wp:posOffset>
                </wp:positionV>
                <wp:extent cx="1388745" cy="635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1388745" cy="6350"/>
                        </a:xfrm>
                        <a:custGeom>
                          <a:avLst/>
                          <a:gdLst/>
                          <a:ahLst/>
                          <a:cxnLst/>
                          <a:rect l="l" t="t" r="r" b="b"/>
                          <a:pathLst>
                            <a:path w="1388745" h="6350">
                              <a:moveTo>
                                <a:pt x="554723" y="0"/>
                              </a:moveTo>
                              <a:lnTo>
                                <a:pt x="548640" y="0"/>
                              </a:lnTo>
                              <a:lnTo>
                                <a:pt x="0" y="0"/>
                              </a:lnTo>
                              <a:lnTo>
                                <a:pt x="0" y="6096"/>
                              </a:lnTo>
                              <a:lnTo>
                                <a:pt x="548640" y="6096"/>
                              </a:lnTo>
                              <a:lnTo>
                                <a:pt x="554723" y="6096"/>
                              </a:lnTo>
                              <a:lnTo>
                                <a:pt x="554723" y="0"/>
                              </a:lnTo>
                              <a:close/>
                            </a:path>
                            <a:path w="1388745" h="6350">
                              <a:moveTo>
                                <a:pt x="1388364" y="0"/>
                              </a:moveTo>
                              <a:lnTo>
                                <a:pt x="554736" y="0"/>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7.930008pt;margin-top:.583605pt;width:109.35pt;height:.5pt;mso-position-horizontal-relative:page;mso-position-vertical-relative:paragraph;z-index:15767552" id="docshape132" coordorigin="3959,12" coordsize="2187,10" path="m4832,12l4823,12,3959,12,3959,21,4823,21,4832,21,4832,12xm6145,12l4832,12,4832,21,6145,21,6145,12xe" filled="true" fillcolor="#000000" stroked="false">
                <v:path arrowok="t"/>
                <v:fill type="solid"/>
                <w10:wrap type="none"/>
              </v:shape>
            </w:pict>
          </mc:Fallback>
        </mc:AlternateContent>
      </w:r>
      <w:r>
        <w:rPr>
          <w:spacing w:val="-5"/>
          <w:sz w:val="15"/>
        </w:rPr>
        <w:t>0.5</w:t>
      </w:r>
      <w:r>
        <w:rPr>
          <w:sz w:val="15"/>
        </w:rPr>
        <w:tab/>
        <w:t>Load</w:t>
      </w:r>
      <w:r>
        <w:rPr>
          <w:spacing w:val="-3"/>
          <w:sz w:val="15"/>
        </w:rPr>
        <w:t> </w:t>
      </w:r>
      <w:r>
        <w:rPr>
          <w:spacing w:val="-2"/>
          <w:sz w:val="15"/>
        </w:rPr>
        <w:t>Factor</w:t>
      </w:r>
    </w:p>
    <w:p>
      <w:pPr>
        <w:pStyle w:val="BodyText"/>
        <w:spacing w:before="25"/>
        <w:ind w:left="446" w:right="408"/>
        <w:jc w:val="both"/>
      </w:pPr>
      <w:r>
        <w:rPr/>
        <w:br w:type="column"/>
      </w:r>
      <w:r>
        <w:rPr/>
        <w:t>actual</w:t>
      </w:r>
      <w:r>
        <w:rPr>
          <w:spacing w:val="-7"/>
        </w:rPr>
        <w:t> </w:t>
      </w:r>
      <w:r>
        <w:rPr/>
        <w:t>operational</w:t>
      </w:r>
      <w:r>
        <w:rPr>
          <w:spacing w:val="-7"/>
        </w:rPr>
        <w:t> </w:t>
      </w:r>
      <w:r>
        <w:rPr/>
        <w:t>hours</w:t>
      </w:r>
      <w:r>
        <w:rPr>
          <w:spacing w:val="-11"/>
        </w:rPr>
        <w:t> </w:t>
      </w:r>
      <w:r>
        <w:rPr/>
        <w:t>of</w:t>
      </w:r>
      <w:r>
        <w:rPr>
          <w:spacing w:val="-7"/>
        </w:rPr>
        <w:t> </w:t>
      </w:r>
      <w:r>
        <w:rPr/>
        <w:t>the</w:t>
      </w:r>
      <w:r>
        <w:rPr>
          <w:spacing w:val="-6"/>
        </w:rPr>
        <w:t> </w:t>
      </w:r>
      <w:r>
        <w:rPr/>
        <w:t>buildings</w:t>
      </w:r>
      <w:r>
        <w:rPr>
          <w:spacing w:val="-8"/>
        </w:rPr>
        <w:t> </w:t>
      </w:r>
      <w:r>
        <w:rPr/>
        <w:t>often</w:t>
      </w:r>
      <w:r>
        <w:rPr>
          <w:spacing w:val="-8"/>
        </w:rPr>
        <w:t> </w:t>
      </w:r>
      <w:r>
        <w:rPr/>
        <w:t>exceed</w:t>
      </w:r>
      <w:r>
        <w:rPr>
          <w:spacing w:val="-6"/>
        </w:rPr>
        <w:t> </w:t>
      </w:r>
      <w:r>
        <w:rPr/>
        <w:t>the official schedule, such as usage during after-hours or weekends,</w:t>
      </w:r>
      <w:r>
        <w:rPr>
          <w:spacing w:val="74"/>
        </w:rPr>
        <w:t> </w:t>
      </w:r>
      <w:r>
        <w:rPr/>
        <w:t>which</w:t>
      </w:r>
      <w:r>
        <w:rPr>
          <w:spacing w:val="75"/>
        </w:rPr>
        <w:t> </w:t>
      </w:r>
      <w:r>
        <w:rPr/>
        <w:t>is</w:t>
      </w:r>
      <w:r>
        <w:rPr>
          <w:spacing w:val="73"/>
        </w:rPr>
        <w:t> </w:t>
      </w:r>
      <w:r>
        <w:rPr/>
        <w:t>not</w:t>
      </w:r>
      <w:r>
        <w:rPr>
          <w:spacing w:val="74"/>
        </w:rPr>
        <w:t> </w:t>
      </w:r>
      <w:r>
        <w:rPr/>
        <w:t>formally</w:t>
      </w:r>
      <w:r>
        <w:rPr>
          <w:spacing w:val="75"/>
        </w:rPr>
        <w:t> </w:t>
      </w:r>
      <w:r>
        <w:rPr/>
        <w:t>recorded</w:t>
      </w:r>
      <w:r>
        <w:rPr>
          <w:spacing w:val="74"/>
        </w:rPr>
        <w:t> </w:t>
      </w:r>
      <w:r>
        <w:rPr/>
        <w:t>but</w:t>
      </w:r>
      <w:r>
        <w:rPr>
          <w:spacing w:val="74"/>
        </w:rPr>
        <w:t> </w:t>
      </w:r>
      <w:r>
        <w:rPr>
          <w:spacing w:val="-2"/>
        </w:rPr>
        <w:t>still</w:t>
      </w:r>
    </w:p>
    <w:p>
      <w:pPr>
        <w:pStyle w:val="BodyText"/>
        <w:spacing w:after="0"/>
        <w:jc w:val="both"/>
        <w:sectPr>
          <w:type w:val="continuous"/>
          <w:pgSz w:w="12240" w:h="15840"/>
          <w:pgMar w:header="851" w:footer="648" w:top="640" w:bottom="900" w:left="1080" w:right="720"/>
          <w:cols w:num="4" w:equalWidth="0">
            <w:col w:w="1253" w:space="40"/>
            <w:col w:w="1067" w:space="297"/>
            <w:col w:w="2185" w:space="175"/>
            <w:col w:w="5423"/>
          </w:cols>
        </w:sectPr>
      </w:pPr>
    </w:p>
    <w:p>
      <w:pPr>
        <w:tabs>
          <w:tab w:pos="3123" w:val="left" w:leader="none"/>
          <w:tab w:pos="3848" w:val="left" w:leader="none"/>
          <w:tab w:pos="5064" w:val="left" w:leader="none"/>
        </w:tabs>
        <w:spacing w:before="0"/>
        <w:ind w:left="338" w:right="0" w:firstLine="0"/>
        <w:jc w:val="left"/>
        <w:rPr>
          <w:sz w:val="15"/>
        </w:rPr>
      </w:pPr>
      <w:r>
        <w:rPr>
          <w:sz w:val="15"/>
        </w:rPr>
        <mc:AlternateContent>
          <mc:Choice Requires="wps">
            <w:drawing>
              <wp:anchor distT="0" distB="0" distL="0" distR="0" allowOverlap="1" layoutInCell="1" locked="0" behindDoc="0" simplePos="0" relativeHeight="15768064">
                <wp:simplePos x="0" y="0"/>
                <wp:positionH relativeFrom="page">
                  <wp:posOffset>2513711</wp:posOffset>
                </wp:positionH>
                <wp:positionV relativeFrom="paragraph">
                  <wp:posOffset>-5505</wp:posOffset>
                </wp:positionV>
                <wp:extent cx="1388745" cy="635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1388745" cy="6350"/>
                        </a:xfrm>
                        <a:custGeom>
                          <a:avLst/>
                          <a:gdLst/>
                          <a:ahLst/>
                          <a:cxnLst/>
                          <a:rect l="l" t="t" r="r" b="b"/>
                          <a:pathLst>
                            <a:path w="1388745" h="6350">
                              <a:moveTo>
                                <a:pt x="554723" y="0"/>
                              </a:moveTo>
                              <a:lnTo>
                                <a:pt x="548640" y="0"/>
                              </a:lnTo>
                              <a:lnTo>
                                <a:pt x="0" y="0"/>
                              </a:lnTo>
                              <a:lnTo>
                                <a:pt x="0" y="6096"/>
                              </a:lnTo>
                              <a:lnTo>
                                <a:pt x="548640" y="6096"/>
                              </a:lnTo>
                              <a:lnTo>
                                <a:pt x="554723" y="6096"/>
                              </a:lnTo>
                              <a:lnTo>
                                <a:pt x="554723" y="0"/>
                              </a:lnTo>
                              <a:close/>
                            </a:path>
                            <a:path w="1388745" h="6350">
                              <a:moveTo>
                                <a:pt x="1388364" y="0"/>
                              </a:moveTo>
                              <a:lnTo>
                                <a:pt x="554736" y="0"/>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7.930008pt;margin-top:-.433467pt;width:109.35pt;height:.5pt;mso-position-horizontal-relative:page;mso-position-vertical-relative:paragraph;z-index:15768064" id="docshape133" coordorigin="3959,-9" coordsize="2187,10" path="m4832,-9l4823,-9,3959,-9,3959,1,4823,1,4832,1,4832,-9xm6145,-9l4832,-9,4832,1,6145,1,6145,-9xe" filled="true" fillcolor="#000000" stroked="false">
                <v:path arrowok="t"/>
                <v:fill type="solid"/>
                <w10:wrap type="none"/>
              </v:shape>
            </w:pict>
          </mc:Fallback>
        </mc:AlternateContent>
      </w:r>
      <w:r>
        <w:rPr>
          <w:sz w:val="15"/>
          <w:u w:val="single"/>
        </w:rPr>
        <w:tab/>
      </w:r>
      <w:r>
        <w:rPr>
          <w:spacing w:val="-2"/>
          <w:sz w:val="15"/>
          <w:u w:val="single"/>
        </w:rPr>
        <w:t>11700</w:t>
      </w:r>
      <w:r>
        <w:rPr>
          <w:sz w:val="15"/>
          <w:u w:val="single"/>
        </w:rPr>
        <w:tab/>
        <w:t>kWh/</w:t>
      </w:r>
      <w:r>
        <w:rPr>
          <w:spacing w:val="-4"/>
          <w:sz w:val="15"/>
          <w:u w:val="single"/>
        </w:rPr>
        <w:t> tahun</w:t>
      </w:r>
      <w:r>
        <w:rPr>
          <w:sz w:val="15"/>
          <w:u w:val="single"/>
        </w:rPr>
        <w:tab/>
      </w:r>
    </w:p>
    <w:p>
      <w:pPr>
        <w:tabs>
          <w:tab w:pos="3178" w:val="left" w:leader="none"/>
          <w:tab w:pos="3848" w:val="left" w:leader="none"/>
        </w:tabs>
        <w:spacing w:before="10"/>
        <w:ind w:left="446" w:right="0" w:firstLine="0"/>
        <w:jc w:val="left"/>
        <w:rPr>
          <w:b/>
          <w:sz w:val="15"/>
        </w:rPr>
      </w:pPr>
      <w:r>
        <w:rPr>
          <w:b/>
          <w:sz w:val="15"/>
        </w:rPr>
        <w:t>Water</w:t>
      </w:r>
      <w:r>
        <w:rPr>
          <w:b/>
          <w:spacing w:val="-4"/>
          <w:sz w:val="15"/>
        </w:rPr>
        <w:t> </w:t>
      </w:r>
      <w:r>
        <w:rPr>
          <w:b/>
          <w:sz w:val="15"/>
        </w:rPr>
        <w:t>Heater</w:t>
      </w:r>
      <w:r>
        <w:rPr>
          <w:b/>
          <w:spacing w:val="-4"/>
          <w:sz w:val="15"/>
        </w:rPr>
        <w:t> </w:t>
      </w:r>
      <w:r>
        <w:rPr>
          <w:b/>
          <w:spacing w:val="-5"/>
          <w:sz w:val="15"/>
        </w:rPr>
        <w:t>EUI</w:t>
      </w:r>
      <w:r>
        <w:rPr>
          <w:b/>
          <w:sz w:val="15"/>
        </w:rPr>
        <w:tab/>
      </w:r>
      <w:r>
        <w:rPr>
          <w:b/>
          <w:spacing w:val="-4"/>
          <w:sz w:val="15"/>
        </w:rPr>
        <w:t>0.62</w:t>
      </w:r>
      <w:r>
        <w:rPr>
          <w:b/>
          <w:sz w:val="15"/>
        </w:rPr>
        <w:tab/>
      </w:r>
      <w:r>
        <w:rPr>
          <w:b/>
          <w:spacing w:val="-2"/>
          <w:sz w:val="15"/>
        </w:rPr>
        <w:t>kWh/m2/yr</w:t>
      </w:r>
    </w:p>
    <w:p>
      <w:pPr>
        <w:pStyle w:val="BodyText"/>
        <w:spacing w:line="229" w:lineRule="exact"/>
      </w:pPr>
      <w:r>
        <w:rPr/>
        <w:br w:type="column"/>
      </w:r>
      <w:r>
        <w:rPr/>
        <w:t>contributes</w:t>
      </w:r>
      <w:r>
        <w:rPr>
          <w:spacing w:val="-9"/>
        </w:rPr>
        <w:t> </w:t>
      </w:r>
      <w:r>
        <w:rPr/>
        <w:t>to</w:t>
      </w:r>
      <w:r>
        <w:rPr>
          <w:spacing w:val="-6"/>
        </w:rPr>
        <w:t> </w:t>
      </w:r>
      <w:r>
        <w:rPr/>
        <w:t>additional</w:t>
      </w:r>
      <w:r>
        <w:rPr>
          <w:spacing w:val="-7"/>
        </w:rPr>
        <w:t> </w:t>
      </w:r>
      <w:r>
        <w:rPr/>
        <w:t>energy</w:t>
      </w:r>
      <w:r>
        <w:rPr>
          <w:spacing w:val="-6"/>
        </w:rPr>
        <w:t> </w:t>
      </w:r>
      <w:r>
        <w:rPr>
          <w:spacing w:val="-2"/>
        </w:rPr>
        <w:t>consumption.</w:t>
      </w:r>
    </w:p>
    <w:p>
      <w:pPr>
        <w:pStyle w:val="BodyText"/>
        <w:spacing w:line="131" w:lineRule="exact"/>
        <w:ind w:left="905"/>
      </w:pPr>
      <w:r>
        <w:rPr/>
        <w:t>These</w:t>
      </w:r>
      <w:r>
        <w:rPr>
          <w:spacing w:val="-9"/>
        </w:rPr>
        <w:t> </w:t>
      </w:r>
      <w:r>
        <w:rPr/>
        <w:t>factors</w:t>
      </w:r>
      <w:r>
        <w:rPr>
          <w:spacing w:val="-10"/>
        </w:rPr>
        <w:t> </w:t>
      </w:r>
      <w:r>
        <w:rPr/>
        <w:t>highlight</w:t>
      </w:r>
      <w:r>
        <w:rPr>
          <w:spacing w:val="-9"/>
        </w:rPr>
        <w:t> </w:t>
      </w:r>
      <w:r>
        <w:rPr/>
        <w:t>the</w:t>
      </w:r>
      <w:r>
        <w:rPr>
          <w:spacing w:val="-10"/>
        </w:rPr>
        <w:t> </w:t>
      </w:r>
      <w:r>
        <w:rPr/>
        <w:t>need</w:t>
      </w:r>
      <w:r>
        <w:rPr>
          <w:spacing w:val="-8"/>
        </w:rPr>
        <w:t> </w:t>
      </w:r>
      <w:r>
        <w:rPr/>
        <w:t>for</w:t>
      </w:r>
      <w:r>
        <w:rPr>
          <w:spacing w:val="-8"/>
        </w:rPr>
        <w:t> </w:t>
      </w:r>
      <w:r>
        <w:rPr/>
        <w:t>more</w:t>
      </w:r>
      <w:r>
        <w:rPr>
          <w:spacing w:val="-8"/>
        </w:rPr>
        <w:t> </w:t>
      </w:r>
      <w:r>
        <w:rPr/>
        <w:t>in-</w:t>
      </w:r>
      <w:r>
        <w:rPr>
          <w:spacing w:val="-4"/>
        </w:rPr>
        <w:t>depth</w:t>
      </w:r>
    </w:p>
    <w:p>
      <w:pPr>
        <w:pStyle w:val="BodyText"/>
        <w:spacing w:after="0" w:line="131" w:lineRule="exact"/>
        <w:sectPr>
          <w:type w:val="continuous"/>
          <w:pgSz w:w="12240" w:h="15840"/>
          <w:pgMar w:header="851" w:footer="648" w:top="640" w:bottom="900" w:left="1080" w:right="720"/>
          <w:cols w:num="2" w:equalWidth="0">
            <w:col w:w="5065" w:space="59"/>
            <w:col w:w="5316"/>
          </w:cols>
        </w:sectPr>
      </w:pPr>
    </w:p>
    <w:p>
      <w:pPr>
        <w:spacing w:line="240" w:lineRule="auto" w:before="0"/>
        <w:ind w:left="446" w:right="103" w:firstLine="0"/>
        <w:jc w:val="left"/>
        <w:rPr>
          <w:b/>
          <w:sz w:val="15"/>
        </w:rPr>
      </w:pPr>
      <w:r>
        <w:rPr>
          <w:b/>
          <w:sz w:val="15"/>
        </w:rPr>
        <mc:AlternateContent>
          <mc:Choice Requires="wps">
            <w:drawing>
              <wp:anchor distT="0" distB="0" distL="0" distR="0" allowOverlap="1" layoutInCell="1" locked="0" behindDoc="0" simplePos="0" relativeHeight="15768576">
                <wp:simplePos x="0" y="0"/>
                <wp:positionH relativeFrom="page">
                  <wp:posOffset>900988</wp:posOffset>
                </wp:positionH>
                <wp:positionV relativeFrom="paragraph">
                  <wp:posOffset>216887</wp:posOffset>
                </wp:positionV>
                <wp:extent cx="3001645" cy="635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3001645" cy="6350"/>
                        </a:xfrm>
                        <a:custGeom>
                          <a:avLst/>
                          <a:gdLst/>
                          <a:ahLst/>
                          <a:cxnLst/>
                          <a:rect l="l" t="t" r="r" b="b"/>
                          <a:pathLst>
                            <a:path w="3001645" h="6350">
                              <a:moveTo>
                                <a:pt x="1612633" y="0"/>
                              </a:moveTo>
                              <a:lnTo>
                                <a:pt x="722325" y="0"/>
                              </a:lnTo>
                              <a:lnTo>
                                <a:pt x="716280" y="0"/>
                              </a:lnTo>
                              <a:lnTo>
                                <a:pt x="0" y="0"/>
                              </a:lnTo>
                              <a:lnTo>
                                <a:pt x="0" y="6096"/>
                              </a:lnTo>
                              <a:lnTo>
                                <a:pt x="716229" y="6096"/>
                              </a:lnTo>
                              <a:lnTo>
                                <a:pt x="722325" y="6096"/>
                              </a:lnTo>
                              <a:lnTo>
                                <a:pt x="1612633" y="6096"/>
                              </a:lnTo>
                              <a:lnTo>
                                <a:pt x="1612633" y="0"/>
                              </a:lnTo>
                              <a:close/>
                            </a:path>
                            <a:path w="3001645" h="6350">
                              <a:moveTo>
                                <a:pt x="2167445" y="0"/>
                              </a:moveTo>
                              <a:lnTo>
                                <a:pt x="2161362" y="0"/>
                              </a:lnTo>
                              <a:lnTo>
                                <a:pt x="1618818" y="0"/>
                              </a:lnTo>
                              <a:lnTo>
                                <a:pt x="1612722" y="0"/>
                              </a:lnTo>
                              <a:lnTo>
                                <a:pt x="1612722" y="6096"/>
                              </a:lnTo>
                              <a:lnTo>
                                <a:pt x="1618818" y="6096"/>
                              </a:lnTo>
                              <a:lnTo>
                                <a:pt x="2161362" y="6096"/>
                              </a:lnTo>
                              <a:lnTo>
                                <a:pt x="2167445" y="6096"/>
                              </a:lnTo>
                              <a:lnTo>
                                <a:pt x="2167445" y="0"/>
                              </a:lnTo>
                              <a:close/>
                            </a:path>
                            <a:path w="3001645" h="6350">
                              <a:moveTo>
                                <a:pt x="3001086" y="0"/>
                              </a:moveTo>
                              <a:lnTo>
                                <a:pt x="2167458" y="0"/>
                              </a:lnTo>
                              <a:lnTo>
                                <a:pt x="2167458" y="6096"/>
                              </a:lnTo>
                              <a:lnTo>
                                <a:pt x="3001086" y="6096"/>
                              </a:lnTo>
                              <a:lnTo>
                                <a:pt x="300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944pt;margin-top:17.077784pt;width:236.35pt;height:.5pt;mso-position-horizontal-relative:page;mso-position-vertical-relative:paragraph;z-index:15768576" id="docshape134" coordorigin="1419,342" coordsize="4727,10" path="m3958,342l2556,342,2547,342,2547,342,1419,342,1419,351,2547,351,2547,351,2556,351,3958,351,3958,342xm4832,342l4823,342,3968,342,3959,342,3959,351,3968,351,4823,351,4832,351,4832,342xm6145,342l4832,342,4832,351,6145,351,6145,342xe" filled="true" fillcolor="#000000" stroked="false">
                <v:path arrowok="t"/>
                <v:fill type="solid"/>
                <w10:wrap type="none"/>
              </v:shape>
            </w:pict>
          </mc:Fallback>
        </mc:AlternateContent>
      </w:r>
      <w:r>
        <w:rPr>
          <w:b/>
          <w:sz w:val="15"/>
        </w:rPr>
        <w:t>Water</w:t>
      </w:r>
      <w:r>
        <w:rPr>
          <w:b/>
          <w:spacing w:val="-10"/>
          <w:sz w:val="15"/>
        </w:rPr>
        <w:t> </w:t>
      </w:r>
      <w:r>
        <w:rPr>
          <w:b/>
          <w:sz w:val="15"/>
        </w:rPr>
        <w:t>Heater</w:t>
      </w:r>
      <w:r>
        <w:rPr>
          <w:b/>
          <w:spacing w:val="-8"/>
          <w:sz w:val="15"/>
        </w:rPr>
        <w:t> </w:t>
      </w:r>
      <w:r>
        <w:rPr>
          <w:b/>
          <w:sz w:val="15"/>
        </w:rPr>
        <w:t>EUI</w:t>
      </w:r>
      <w:r>
        <w:rPr>
          <w:b/>
          <w:spacing w:val="-7"/>
          <w:sz w:val="15"/>
        </w:rPr>
        <w:t> </w:t>
      </w:r>
      <w:r>
        <w:rPr>
          <w:b/>
          <w:sz w:val="15"/>
        </w:rPr>
        <w:t>(%)</w:t>
      </w:r>
      <w:r>
        <w:rPr>
          <w:b/>
          <w:spacing w:val="-10"/>
          <w:sz w:val="15"/>
        </w:rPr>
        <w:t> </w:t>
      </w:r>
      <w:r>
        <w:rPr>
          <w:b/>
          <w:sz w:val="15"/>
        </w:rPr>
        <w:t>of</w:t>
      </w:r>
      <w:r>
        <w:rPr>
          <w:b/>
          <w:spacing w:val="40"/>
          <w:sz w:val="15"/>
        </w:rPr>
        <w:t> </w:t>
      </w:r>
      <w:r>
        <w:rPr>
          <w:b/>
          <w:sz w:val="15"/>
        </w:rPr>
        <w:t>Total Actual EUI</w:t>
      </w:r>
    </w:p>
    <w:p>
      <w:pPr>
        <w:pStyle w:val="BodyText"/>
        <w:ind w:left="0"/>
        <w:rPr>
          <w:b/>
          <w:sz w:val="15"/>
        </w:rPr>
      </w:pPr>
    </w:p>
    <w:p>
      <w:pPr>
        <w:pStyle w:val="BodyText"/>
        <w:ind w:left="0"/>
        <w:rPr>
          <w:b/>
          <w:sz w:val="15"/>
        </w:rPr>
      </w:pPr>
    </w:p>
    <w:p>
      <w:pPr>
        <w:pStyle w:val="BodyText"/>
        <w:spacing w:before="116"/>
        <w:ind w:left="0"/>
        <w:rPr>
          <w:b/>
          <w:sz w:val="15"/>
        </w:rPr>
      </w:pPr>
    </w:p>
    <w:p>
      <w:pPr>
        <w:spacing w:line="50" w:lineRule="exact" w:before="0"/>
        <w:ind w:left="1572" w:right="0" w:firstLine="0"/>
        <w:jc w:val="left"/>
        <w:rPr>
          <w:sz w:val="15"/>
        </w:rPr>
      </w:pPr>
      <w:r>
        <w:rPr>
          <w:sz w:val="15"/>
        </w:rPr>
        <w:t>Total</w:t>
      </w:r>
      <w:r>
        <w:rPr>
          <w:spacing w:val="-6"/>
          <w:sz w:val="15"/>
        </w:rPr>
        <w:t> </w:t>
      </w:r>
      <w:r>
        <w:rPr>
          <w:spacing w:val="-2"/>
          <w:sz w:val="15"/>
        </w:rPr>
        <w:t>Elevator</w:t>
      </w:r>
    </w:p>
    <w:p>
      <w:pPr>
        <w:tabs>
          <w:tab w:pos="1190" w:val="left" w:leader="none"/>
        </w:tabs>
        <w:spacing w:before="81"/>
        <w:ind w:left="446" w:right="0" w:firstLine="0"/>
        <w:jc w:val="left"/>
        <w:rPr>
          <w:b/>
          <w:sz w:val="15"/>
        </w:rPr>
      </w:pPr>
      <w:r>
        <w:rPr/>
        <w:br w:type="column"/>
      </w:r>
      <w:r>
        <w:rPr>
          <w:b/>
          <w:spacing w:val="-2"/>
          <w:sz w:val="15"/>
        </w:rPr>
        <w:t>0.19%</w:t>
      </w:r>
      <w:r>
        <w:rPr>
          <w:b/>
          <w:sz w:val="15"/>
        </w:rPr>
        <w:tab/>
      </w:r>
      <w:r>
        <w:rPr>
          <w:b/>
          <w:spacing w:val="-10"/>
          <w:sz w:val="15"/>
        </w:rPr>
        <w:t>%</w:t>
      </w:r>
    </w:p>
    <w:p>
      <w:pPr>
        <w:tabs>
          <w:tab w:pos="1190" w:val="left" w:leader="none"/>
        </w:tabs>
        <w:spacing w:before="97"/>
        <w:ind w:left="521" w:right="0" w:firstLine="0"/>
        <w:jc w:val="left"/>
        <w:rPr>
          <w:sz w:val="15"/>
        </w:rPr>
      </w:pPr>
      <w:r>
        <w:rPr>
          <w:sz w:val="15"/>
        </w:rPr>
        <mc:AlternateContent>
          <mc:Choice Requires="wps">
            <w:drawing>
              <wp:anchor distT="0" distB="0" distL="0" distR="0" allowOverlap="1" layoutInCell="1" locked="0" behindDoc="0" simplePos="0" relativeHeight="15769088">
                <wp:simplePos x="0" y="0"/>
                <wp:positionH relativeFrom="page">
                  <wp:posOffset>2513711</wp:posOffset>
                </wp:positionH>
                <wp:positionV relativeFrom="paragraph">
                  <wp:posOffset>171748</wp:posOffset>
                </wp:positionV>
                <wp:extent cx="1388745" cy="635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1388745" cy="6350"/>
                        </a:xfrm>
                        <a:custGeom>
                          <a:avLst/>
                          <a:gdLst/>
                          <a:ahLst/>
                          <a:cxnLst/>
                          <a:rect l="l" t="t" r="r" b="b"/>
                          <a:pathLst>
                            <a:path w="1388745" h="6350">
                              <a:moveTo>
                                <a:pt x="554723" y="0"/>
                              </a:moveTo>
                              <a:lnTo>
                                <a:pt x="548640" y="0"/>
                              </a:lnTo>
                              <a:lnTo>
                                <a:pt x="0" y="0"/>
                              </a:lnTo>
                              <a:lnTo>
                                <a:pt x="0" y="6096"/>
                              </a:lnTo>
                              <a:lnTo>
                                <a:pt x="548640" y="6096"/>
                              </a:lnTo>
                              <a:lnTo>
                                <a:pt x="554723" y="6096"/>
                              </a:lnTo>
                              <a:lnTo>
                                <a:pt x="554723" y="0"/>
                              </a:lnTo>
                              <a:close/>
                            </a:path>
                            <a:path w="1388745" h="6350">
                              <a:moveTo>
                                <a:pt x="1388364" y="0"/>
                              </a:moveTo>
                              <a:lnTo>
                                <a:pt x="554736" y="0"/>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7.930008pt;margin-top:13.523518pt;width:109.35pt;height:.5pt;mso-position-horizontal-relative:page;mso-position-vertical-relative:paragraph;z-index:15769088" id="docshape135" coordorigin="3959,270" coordsize="2187,10" path="m4832,270l4823,270,3959,270,3959,280,4823,280,4832,280,4832,270xm6145,270l4832,270,4832,280,6145,280,6145,270xe" filled="true" fillcolor="#000000" stroked="false">
                <v:path arrowok="t"/>
                <v:fill type="solid"/>
                <w10:wrap type="none"/>
              </v:shape>
            </w:pict>
          </mc:Fallback>
        </mc:AlternateContent>
      </w:r>
      <w:r>
        <w:rPr>
          <w:spacing w:val="-4"/>
          <w:sz w:val="15"/>
        </w:rPr>
        <w:t>92.5</w:t>
      </w:r>
      <w:r>
        <w:rPr>
          <w:sz w:val="15"/>
        </w:rPr>
        <w:tab/>
      </w:r>
      <w:r>
        <w:rPr>
          <w:spacing w:val="-5"/>
          <w:sz w:val="15"/>
        </w:rPr>
        <w:t>kW</w:t>
      </w:r>
    </w:p>
    <w:p>
      <w:pPr>
        <w:tabs>
          <w:tab w:pos="1190" w:val="left" w:leader="none"/>
        </w:tabs>
        <w:spacing w:line="158" w:lineRule="auto" w:before="26"/>
        <w:ind w:left="1190" w:right="417" w:hanging="708"/>
        <w:jc w:val="left"/>
        <w:rPr>
          <w:sz w:val="15"/>
        </w:rPr>
      </w:pPr>
      <w:r>
        <w:rPr>
          <w:spacing w:val="-2"/>
          <w:position w:val="-8"/>
          <w:sz w:val="15"/>
        </w:rPr>
        <w:t>10.00</w:t>
      </w:r>
      <w:r>
        <w:rPr>
          <w:position w:val="-8"/>
          <w:sz w:val="15"/>
        </w:rPr>
        <w:tab/>
      </w:r>
      <w:r>
        <w:rPr>
          <w:spacing w:val="-2"/>
          <w:sz w:val="15"/>
        </w:rPr>
        <w:t>Operating</w:t>
      </w:r>
      <w:r>
        <w:rPr>
          <w:spacing w:val="40"/>
          <w:sz w:val="15"/>
        </w:rPr>
        <w:t> </w:t>
      </w:r>
      <w:r>
        <w:rPr>
          <w:spacing w:val="-2"/>
          <w:sz w:val="15"/>
        </w:rPr>
        <w:t>hours/day</w:t>
      </w:r>
    </w:p>
    <w:p>
      <w:pPr>
        <w:tabs>
          <w:tab w:pos="1190" w:val="left" w:leader="none"/>
        </w:tabs>
        <w:spacing w:line="141" w:lineRule="exact" w:before="21"/>
        <w:ind w:left="514" w:right="0" w:firstLine="0"/>
        <w:jc w:val="left"/>
        <w:rPr>
          <w:sz w:val="15"/>
        </w:rPr>
      </w:pPr>
      <w:r>
        <w:rPr>
          <w:sz w:val="15"/>
        </w:rPr>
        <mc:AlternateContent>
          <mc:Choice Requires="wps">
            <w:drawing>
              <wp:anchor distT="0" distB="0" distL="0" distR="0" allowOverlap="1" layoutInCell="1" locked="0" behindDoc="0" simplePos="0" relativeHeight="15769600">
                <wp:simplePos x="0" y="0"/>
                <wp:positionH relativeFrom="page">
                  <wp:posOffset>2513711</wp:posOffset>
                </wp:positionH>
                <wp:positionV relativeFrom="paragraph">
                  <wp:posOffset>7940</wp:posOffset>
                </wp:positionV>
                <wp:extent cx="1388745" cy="635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1388745" cy="6350"/>
                        </a:xfrm>
                        <a:custGeom>
                          <a:avLst/>
                          <a:gdLst/>
                          <a:ahLst/>
                          <a:cxnLst/>
                          <a:rect l="l" t="t" r="r" b="b"/>
                          <a:pathLst>
                            <a:path w="1388745" h="6350">
                              <a:moveTo>
                                <a:pt x="554723" y="0"/>
                              </a:moveTo>
                              <a:lnTo>
                                <a:pt x="548640" y="0"/>
                              </a:lnTo>
                              <a:lnTo>
                                <a:pt x="0" y="0"/>
                              </a:lnTo>
                              <a:lnTo>
                                <a:pt x="0" y="6096"/>
                              </a:lnTo>
                              <a:lnTo>
                                <a:pt x="548640" y="6096"/>
                              </a:lnTo>
                              <a:lnTo>
                                <a:pt x="554723" y="6096"/>
                              </a:lnTo>
                              <a:lnTo>
                                <a:pt x="554723" y="0"/>
                              </a:lnTo>
                              <a:close/>
                            </a:path>
                            <a:path w="1388745" h="6350">
                              <a:moveTo>
                                <a:pt x="1388364" y="0"/>
                              </a:moveTo>
                              <a:lnTo>
                                <a:pt x="554736" y="0"/>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7.930008pt;margin-top:.625217pt;width:109.35pt;height:.5pt;mso-position-horizontal-relative:page;mso-position-vertical-relative:paragraph;z-index:15769600" id="docshape136" coordorigin="3959,13" coordsize="2187,10" path="m4832,13l4823,13,3959,13,3959,22,4823,22,4832,22,4832,13xm6145,13l4832,13,4832,22,6145,22,6145,13xe" filled="true" fillcolor="#000000" stroked="false">
                <v:path arrowok="t"/>
                <v:fill type="solid"/>
                <w10:wrap type="none"/>
              </v:shape>
            </w:pict>
          </mc:Fallback>
        </mc:AlternateContent>
      </w:r>
      <w:r>
        <w:rPr>
          <w:spacing w:val="-5"/>
          <w:position w:val="-8"/>
          <w:sz w:val="15"/>
        </w:rPr>
        <w:t>10%</w:t>
      </w:r>
      <w:r>
        <w:rPr>
          <w:position w:val="-8"/>
          <w:sz w:val="15"/>
        </w:rPr>
        <w:tab/>
      </w:r>
      <w:r>
        <w:rPr>
          <w:sz w:val="15"/>
        </w:rPr>
        <w:t>Motor</w:t>
      </w:r>
      <w:r>
        <w:rPr>
          <w:spacing w:val="-5"/>
          <w:sz w:val="15"/>
        </w:rPr>
        <w:t> </w:t>
      </w:r>
      <w:r>
        <w:rPr>
          <w:spacing w:val="-2"/>
          <w:sz w:val="15"/>
        </w:rPr>
        <w:t>operating</w:t>
      </w:r>
    </w:p>
    <w:p>
      <w:pPr>
        <w:pStyle w:val="BodyText"/>
        <w:spacing w:before="99"/>
        <w:ind w:left="446" w:right="410"/>
        <w:jc w:val="both"/>
      </w:pPr>
      <w:r>
        <w:rPr/>
        <w:br w:type="column"/>
      </w:r>
      <w:r>
        <w:rPr/>
        <w:t>energy audit methods and the integration of monitoring systems to obtain a more comprehensive and precise depiction</w:t>
      </w:r>
      <w:r>
        <w:rPr>
          <w:spacing w:val="-1"/>
        </w:rPr>
        <w:t> </w:t>
      </w:r>
      <w:r>
        <w:rPr/>
        <w:t>of</w:t>
      </w:r>
      <w:r>
        <w:rPr>
          <w:spacing w:val="-3"/>
        </w:rPr>
        <w:t> </w:t>
      </w:r>
      <w:r>
        <w:rPr/>
        <w:t>building</w:t>
      </w:r>
      <w:r>
        <w:rPr>
          <w:spacing w:val="-1"/>
        </w:rPr>
        <w:t> </w:t>
      </w:r>
      <w:r>
        <w:rPr/>
        <w:t>energy</w:t>
      </w:r>
      <w:r>
        <w:rPr>
          <w:spacing w:val="-1"/>
        </w:rPr>
        <w:t> </w:t>
      </w:r>
      <w:r>
        <w:rPr/>
        <w:t>consumption.</w:t>
      </w:r>
      <w:r>
        <w:rPr>
          <w:spacing w:val="-6"/>
        </w:rPr>
        <w:t> </w:t>
      </w:r>
      <w:r>
        <w:rPr/>
        <w:t>The</w:t>
      </w:r>
      <w:r>
        <w:rPr>
          <w:spacing w:val="-1"/>
        </w:rPr>
        <w:t> </w:t>
      </w:r>
      <w:r>
        <w:rPr/>
        <w:t>observed incompleteness</w:t>
      </w:r>
      <w:r>
        <w:rPr>
          <w:spacing w:val="51"/>
        </w:rPr>
        <w:t> </w:t>
      </w:r>
      <w:r>
        <w:rPr/>
        <w:t>further</w:t>
      </w:r>
      <w:r>
        <w:rPr>
          <w:spacing w:val="54"/>
        </w:rPr>
        <w:t> </w:t>
      </w:r>
      <w:r>
        <w:rPr/>
        <w:t>emphasizes</w:t>
      </w:r>
      <w:r>
        <w:rPr>
          <w:spacing w:val="52"/>
        </w:rPr>
        <w:t> </w:t>
      </w:r>
      <w:r>
        <w:rPr/>
        <w:t>the</w:t>
      </w:r>
      <w:r>
        <w:rPr>
          <w:spacing w:val="53"/>
        </w:rPr>
        <w:t> </w:t>
      </w:r>
      <w:r>
        <w:rPr/>
        <w:t>importance</w:t>
      </w:r>
      <w:r>
        <w:rPr>
          <w:spacing w:val="53"/>
        </w:rPr>
        <w:t> </w:t>
      </w:r>
      <w:r>
        <w:rPr>
          <w:spacing w:val="-5"/>
        </w:rPr>
        <w:t>of</w:t>
      </w:r>
    </w:p>
    <w:p>
      <w:pPr>
        <w:pStyle w:val="BodyText"/>
        <w:spacing w:after="0"/>
        <w:jc w:val="both"/>
        <w:sectPr>
          <w:type w:val="continuous"/>
          <w:pgSz w:w="12240" w:h="15840"/>
          <w:pgMar w:header="851" w:footer="648" w:top="640" w:bottom="900" w:left="1080" w:right="720"/>
          <w:cols w:num="3" w:equalWidth="0">
            <w:col w:w="2477" w:space="181"/>
            <w:col w:w="2211" w:space="148"/>
            <w:col w:w="5423"/>
          </w:cols>
        </w:sectPr>
      </w:pPr>
    </w:p>
    <w:p>
      <w:pPr>
        <w:spacing w:before="37"/>
        <w:ind w:left="446" w:right="0" w:firstLine="0"/>
        <w:jc w:val="left"/>
        <w:rPr>
          <w:sz w:val="15"/>
        </w:rPr>
      </w:pPr>
      <w:r>
        <w:rPr>
          <w:sz w:val="15"/>
        </w:rPr>
        <w:t>Elevator</w:t>
      </w:r>
      <w:r>
        <w:rPr>
          <w:spacing w:val="-8"/>
          <w:sz w:val="15"/>
        </w:rPr>
        <w:t> </w:t>
      </w:r>
      <w:r>
        <w:rPr>
          <w:spacing w:val="-4"/>
          <w:sz w:val="15"/>
        </w:rPr>
        <w:t>Load</w:t>
      </w:r>
    </w:p>
    <w:p>
      <w:pPr>
        <w:spacing w:before="124"/>
        <w:ind w:left="230" w:right="0" w:firstLine="0"/>
        <w:jc w:val="left"/>
        <w:rPr>
          <w:sz w:val="15"/>
        </w:rPr>
      </w:pPr>
      <w:r>
        <w:rPr/>
        <w:br w:type="column"/>
      </w:r>
      <w:r>
        <w:rPr>
          <w:spacing w:val="-4"/>
          <w:sz w:val="15"/>
        </w:rPr>
        <w:t>Load</w:t>
      </w:r>
    </w:p>
    <w:p>
      <w:pPr>
        <w:spacing w:before="33"/>
        <w:ind w:left="1190" w:right="0" w:firstLine="0"/>
        <w:jc w:val="left"/>
        <w:rPr>
          <w:sz w:val="15"/>
        </w:rPr>
      </w:pPr>
      <w:r>
        <w:rPr/>
        <w:br w:type="column"/>
      </w:r>
      <w:r>
        <w:rPr>
          <w:sz w:val="15"/>
        </w:rPr>
        <w:t>time</w:t>
      </w:r>
      <w:r>
        <w:rPr>
          <w:spacing w:val="-2"/>
          <w:sz w:val="15"/>
        </w:rPr>
        <w:t> </w:t>
      </w:r>
      <w:r>
        <w:rPr>
          <w:sz w:val="15"/>
        </w:rPr>
        <w:t>per</w:t>
      </w:r>
      <w:r>
        <w:rPr>
          <w:spacing w:val="-4"/>
          <w:sz w:val="15"/>
        </w:rPr>
        <w:t> </w:t>
      </w:r>
      <w:r>
        <w:rPr>
          <w:spacing w:val="-5"/>
          <w:sz w:val="15"/>
        </w:rPr>
        <w:t>day</w:t>
      </w:r>
    </w:p>
    <w:p>
      <w:pPr>
        <w:tabs>
          <w:tab w:pos="1190" w:val="left" w:leader="none"/>
        </w:tabs>
        <w:spacing w:line="158" w:lineRule="auto" w:before="27"/>
        <w:ind w:left="1190" w:right="187" w:hanging="744"/>
        <w:jc w:val="left"/>
        <w:rPr>
          <w:sz w:val="15"/>
        </w:rPr>
      </w:pPr>
      <w:r>
        <w:rPr>
          <w:sz w:val="15"/>
        </w:rPr>
        <mc:AlternateContent>
          <mc:Choice Requires="wps">
            <w:drawing>
              <wp:anchor distT="0" distB="0" distL="0" distR="0" allowOverlap="1" layoutInCell="1" locked="0" behindDoc="0" simplePos="0" relativeHeight="15770112">
                <wp:simplePos x="0" y="0"/>
                <wp:positionH relativeFrom="page">
                  <wp:posOffset>2513711</wp:posOffset>
                </wp:positionH>
                <wp:positionV relativeFrom="paragraph">
                  <wp:posOffset>691</wp:posOffset>
                </wp:positionV>
                <wp:extent cx="1388745" cy="635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1388745" cy="6350"/>
                        </a:xfrm>
                        <a:custGeom>
                          <a:avLst/>
                          <a:gdLst/>
                          <a:ahLst/>
                          <a:cxnLst/>
                          <a:rect l="l" t="t" r="r" b="b"/>
                          <a:pathLst>
                            <a:path w="1388745" h="6350">
                              <a:moveTo>
                                <a:pt x="554723" y="0"/>
                              </a:moveTo>
                              <a:lnTo>
                                <a:pt x="548640" y="0"/>
                              </a:lnTo>
                              <a:lnTo>
                                <a:pt x="0" y="0"/>
                              </a:lnTo>
                              <a:lnTo>
                                <a:pt x="0" y="6096"/>
                              </a:lnTo>
                              <a:lnTo>
                                <a:pt x="548640" y="6096"/>
                              </a:lnTo>
                              <a:lnTo>
                                <a:pt x="554723" y="6096"/>
                              </a:lnTo>
                              <a:lnTo>
                                <a:pt x="554723" y="0"/>
                              </a:lnTo>
                              <a:close/>
                            </a:path>
                            <a:path w="1388745" h="6350">
                              <a:moveTo>
                                <a:pt x="1388364" y="0"/>
                              </a:moveTo>
                              <a:lnTo>
                                <a:pt x="554736" y="0"/>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7.930008pt;margin-top:.054466pt;width:109.35pt;height:.5pt;mso-position-horizontal-relative:page;mso-position-vertical-relative:paragraph;z-index:15770112" id="docshape137" coordorigin="3959,1" coordsize="2187,10" path="m4832,1l4823,1,3959,1,3959,11,4823,11,4832,11,4832,1xm6145,1l4832,1,4832,11,6145,11,6145,1xe" filled="true" fillcolor="#000000" stroked="false">
                <v:path arrowok="t"/>
                <v:fill type="solid"/>
                <w10:wrap type="none"/>
              </v:shape>
            </w:pict>
          </mc:Fallback>
        </mc:AlternateContent>
      </w:r>
      <w:r>
        <w:rPr>
          <w:spacing w:val="-2"/>
          <w:position w:val="-8"/>
          <w:sz w:val="15"/>
        </w:rPr>
        <w:t>260.00</w:t>
      </w:r>
      <w:r>
        <w:rPr>
          <w:position w:val="-8"/>
          <w:sz w:val="15"/>
        </w:rPr>
        <w:tab/>
      </w:r>
      <w:r>
        <w:rPr>
          <w:spacing w:val="-2"/>
          <w:sz w:val="15"/>
        </w:rPr>
        <w:t>Operating</w:t>
      </w:r>
      <w:r>
        <w:rPr>
          <w:spacing w:val="40"/>
          <w:sz w:val="15"/>
        </w:rPr>
        <w:t> </w:t>
      </w:r>
      <w:r>
        <w:rPr>
          <w:spacing w:val="-2"/>
          <w:sz w:val="15"/>
        </w:rPr>
        <w:t>days/year</w:t>
      </w:r>
    </w:p>
    <w:p>
      <w:pPr>
        <w:tabs>
          <w:tab w:pos="1190" w:val="left" w:leader="none"/>
        </w:tabs>
        <w:spacing w:line="121" w:lineRule="exact" w:before="20"/>
        <w:ind w:left="559" w:right="0" w:firstLine="0"/>
        <w:jc w:val="left"/>
        <w:rPr>
          <w:sz w:val="15"/>
        </w:rPr>
      </w:pPr>
      <w:r>
        <w:rPr>
          <w:sz w:val="15"/>
        </w:rPr>
        <mc:AlternateContent>
          <mc:Choice Requires="wps">
            <w:drawing>
              <wp:anchor distT="0" distB="0" distL="0" distR="0" allowOverlap="1" layoutInCell="1" locked="0" behindDoc="0" simplePos="0" relativeHeight="15770624">
                <wp:simplePos x="0" y="0"/>
                <wp:positionH relativeFrom="page">
                  <wp:posOffset>2513711</wp:posOffset>
                </wp:positionH>
                <wp:positionV relativeFrom="paragraph">
                  <wp:posOffset>7384</wp:posOffset>
                </wp:positionV>
                <wp:extent cx="1388745" cy="635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1388745" cy="6350"/>
                        </a:xfrm>
                        <a:custGeom>
                          <a:avLst/>
                          <a:gdLst/>
                          <a:ahLst/>
                          <a:cxnLst/>
                          <a:rect l="l" t="t" r="r" b="b"/>
                          <a:pathLst>
                            <a:path w="1388745" h="6350">
                              <a:moveTo>
                                <a:pt x="554723" y="0"/>
                              </a:moveTo>
                              <a:lnTo>
                                <a:pt x="548640" y="0"/>
                              </a:lnTo>
                              <a:lnTo>
                                <a:pt x="0" y="0"/>
                              </a:lnTo>
                              <a:lnTo>
                                <a:pt x="0" y="6083"/>
                              </a:lnTo>
                              <a:lnTo>
                                <a:pt x="548640" y="6083"/>
                              </a:lnTo>
                              <a:lnTo>
                                <a:pt x="554723" y="6083"/>
                              </a:lnTo>
                              <a:lnTo>
                                <a:pt x="554723" y="0"/>
                              </a:lnTo>
                              <a:close/>
                            </a:path>
                            <a:path w="1388745" h="6350">
                              <a:moveTo>
                                <a:pt x="1388364" y="0"/>
                              </a:moveTo>
                              <a:lnTo>
                                <a:pt x="554736" y="0"/>
                              </a:lnTo>
                              <a:lnTo>
                                <a:pt x="554736" y="6083"/>
                              </a:lnTo>
                              <a:lnTo>
                                <a:pt x="1388364" y="6083"/>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7.930008pt;margin-top:.581434pt;width:109.35pt;height:.5pt;mso-position-horizontal-relative:page;mso-position-vertical-relative:paragraph;z-index:15770624" id="docshape138" coordorigin="3959,12" coordsize="2187,10" path="m4832,12l4823,12,3959,12,3959,21,4823,21,4832,21,4832,12xm6145,12l4832,12,4832,21,6145,21,6145,12xe" filled="true" fillcolor="#000000" stroked="false">
                <v:path arrowok="t"/>
                <v:fill type="solid"/>
                <w10:wrap type="none"/>
              </v:shape>
            </w:pict>
          </mc:Fallback>
        </mc:AlternateContent>
      </w:r>
      <w:r>
        <w:rPr>
          <w:spacing w:val="-5"/>
          <w:sz w:val="15"/>
        </w:rPr>
        <w:t>0.7</w:t>
      </w:r>
      <w:r>
        <w:rPr>
          <w:sz w:val="15"/>
        </w:rPr>
        <w:tab/>
        <w:t>Load</w:t>
      </w:r>
      <w:r>
        <w:rPr>
          <w:spacing w:val="-3"/>
          <w:sz w:val="15"/>
        </w:rPr>
        <w:t> </w:t>
      </w:r>
      <w:r>
        <w:rPr>
          <w:spacing w:val="-2"/>
          <w:sz w:val="15"/>
        </w:rPr>
        <w:t>Factor</w:t>
      </w:r>
    </w:p>
    <w:p>
      <w:pPr>
        <w:pStyle w:val="BodyText"/>
        <w:ind w:left="446" w:right="409"/>
        <w:jc w:val="both"/>
      </w:pPr>
      <w:r>
        <w:rPr/>
        <w:br w:type="column"/>
      </w:r>
      <w:r>
        <w:rPr/>
        <w:t>developing EUI calculation models that can accommodate real-world conditions, including non- technical</w:t>
      </w:r>
      <w:r>
        <w:rPr>
          <w:spacing w:val="-3"/>
        </w:rPr>
        <w:t> </w:t>
      </w:r>
      <w:r>
        <w:rPr/>
        <w:t>factors</w:t>
      </w:r>
      <w:r>
        <w:rPr>
          <w:spacing w:val="-4"/>
        </w:rPr>
        <w:t> </w:t>
      </w:r>
      <w:r>
        <w:rPr/>
        <w:t>and</w:t>
      </w:r>
      <w:r>
        <w:rPr>
          <w:spacing w:val="-2"/>
        </w:rPr>
        <w:t> </w:t>
      </w:r>
      <w:r>
        <w:rPr/>
        <w:t>actual</w:t>
      </w:r>
      <w:r>
        <w:rPr>
          <w:spacing w:val="-5"/>
        </w:rPr>
        <w:t> </w:t>
      </w:r>
      <w:r>
        <w:rPr/>
        <w:t>operational</w:t>
      </w:r>
      <w:r>
        <w:rPr>
          <w:spacing w:val="-3"/>
        </w:rPr>
        <w:t> </w:t>
      </w:r>
      <w:r>
        <w:rPr/>
        <w:t>variables</w:t>
      </w:r>
      <w:r>
        <w:rPr>
          <w:spacing w:val="-4"/>
        </w:rPr>
        <w:t> </w:t>
      </w:r>
      <w:r>
        <w:rPr/>
        <w:t>that</w:t>
      </w:r>
      <w:r>
        <w:rPr>
          <w:spacing w:val="-3"/>
        </w:rPr>
        <w:t> </w:t>
      </w:r>
      <w:r>
        <w:rPr>
          <w:spacing w:val="-5"/>
        </w:rPr>
        <w:t>are</w:t>
      </w:r>
    </w:p>
    <w:p>
      <w:pPr>
        <w:pStyle w:val="BodyText"/>
        <w:spacing w:after="0"/>
        <w:jc w:val="both"/>
        <w:sectPr>
          <w:type w:val="continuous"/>
          <w:pgSz w:w="12240" w:h="15840"/>
          <w:pgMar w:header="851" w:footer="648" w:top="640" w:bottom="900" w:left="1080" w:right="720"/>
          <w:cols w:num="4" w:equalWidth="0">
            <w:col w:w="1302" w:space="40"/>
            <w:col w:w="579" w:space="736"/>
            <w:col w:w="1981" w:space="379"/>
            <w:col w:w="5423"/>
          </w:cols>
        </w:sectPr>
      </w:pPr>
    </w:p>
    <w:p>
      <w:pPr>
        <w:pStyle w:val="BodyText"/>
        <w:spacing w:before="7"/>
        <w:ind w:left="0"/>
        <w:rPr>
          <w:sz w:val="4"/>
        </w:rPr>
      </w:pPr>
    </w:p>
    <w:p>
      <w:pPr>
        <w:pStyle w:val="BodyText"/>
        <w:spacing w:line="20" w:lineRule="exact"/>
        <w:ind w:left="2878" w:right="-58"/>
        <w:rPr>
          <w:sz w:val="2"/>
        </w:rPr>
      </w:pPr>
      <w:r>
        <w:rPr>
          <w:sz w:val="2"/>
        </w:rPr>
        <mc:AlternateContent>
          <mc:Choice Requires="wps">
            <w:drawing>
              <wp:inline distT="0" distB="0" distL="0" distR="0">
                <wp:extent cx="1388745" cy="6350"/>
                <wp:effectExtent l="0" t="0" r="0" b="0"/>
                <wp:docPr id="140" name="Group 140"/>
                <wp:cNvGraphicFramePr>
                  <a:graphicFrameLocks/>
                </wp:cNvGraphicFramePr>
                <a:graphic>
                  <a:graphicData uri="http://schemas.microsoft.com/office/word/2010/wordprocessingGroup">
                    <wpg:wgp>
                      <wpg:cNvPr id="140" name="Group 140"/>
                      <wpg:cNvGrpSpPr/>
                      <wpg:grpSpPr>
                        <a:xfrm>
                          <a:off x="0" y="0"/>
                          <a:ext cx="1388745" cy="6350"/>
                          <a:chExt cx="1388745" cy="6350"/>
                        </a:xfrm>
                      </wpg:grpSpPr>
                      <wps:wsp>
                        <wps:cNvPr id="141" name="Graphic 141"/>
                        <wps:cNvSpPr/>
                        <wps:spPr>
                          <a:xfrm>
                            <a:off x="0" y="12"/>
                            <a:ext cx="1388745" cy="6350"/>
                          </a:xfrm>
                          <a:custGeom>
                            <a:avLst/>
                            <a:gdLst/>
                            <a:ahLst/>
                            <a:cxnLst/>
                            <a:rect l="l" t="t" r="r" b="b"/>
                            <a:pathLst>
                              <a:path w="1388745" h="6350">
                                <a:moveTo>
                                  <a:pt x="554723" y="0"/>
                                </a:moveTo>
                                <a:lnTo>
                                  <a:pt x="548640" y="0"/>
                                </a:lnTo>
                                <a:lnTo>
                                  <a:pt x="0" y="0"/>
                                </a:lnTo>
                                <a:lnTo>
                                  <a:pt x="0" y="6096"/>
                                </a:lnTo>
                                <a:lnTo>
                                  <a:pt x="548640" y="6096"/>
                                </a:lnTo>
                                <a:lnTo>
                                  <a:pt x="554723" y="6096"/>
                                </a:lnTo>
                                <a:lnTo>
                                  <a:pt x="554723" y="0"/>
                                </a:lnTo>
                                <a:close/>
                              </a:path>
                              <a:path w="1388745" h="6350">
                                <a:moveTo>
                                  <a:pt x="1388364" y="0"/>
                                </a:moveTo>
                                <a:lnTo>
                                  <a:pt x="554736" y="0"/>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139" coordorigin="0,0" coordsize="2187,10">
                <v:shape style="position:absolute;left:0;top:0;width:2187;height:10" id="docshape140" coordorigin="0,0" coordsize="2187,10" path="m874,0l864,0,0,0,0,10,864,10,874,10,874,0xm2186,0l874,0,874,10,2186,10,2186,0xe" filled="true" fillcolor="#000000" stroked="false">
                  <v:path arrowok="t"/>
                  <v:fill type="solid"/>
                </v:shape>
              </v:group>
            </w:pict>
          </mc:Fallback>
        </mc:AlternateContent>
      </w:r>
      <w:r>
        <w:rPr>
          <w:sz w:val="2"/>
        </w:rPr>
      </w:r>
    </w:p>
    <w:p>
      <w:pPr>
        <w:tabs>
          <w:tab w:pos="3065" w:val="left" w:leader="none"/>
          <w:tab w:pos="3848" w:val="left" w:leader="none"/>
          <w:tab w:pos="5064" w:val="left" w:leader="none"/>
        </w:tabs>
        <w:spacing w:before="0"/>
        <w:ind w:left="338" w:right="0" w:firstLine="0"/>
        <w:jc w:val="left"/>
        <w:rPr>
          <w:sz w:val="15"/>
        </w:rPr>
      </w:pPr>
      <w:r>
        <w:rPr>
          <w:sz w:val="15"/>
          <w:u w:val="single"/>
        </w:rPr>
        <w:tab/>
      </w:r>
      <w:r>
        <w:rPr>
          <w:spacing w:val="-2"/>
          <w:sz w:val="15"/>
          <w:u w:val="single"/>
        </w:rPr>
        <w:t>18518.5</w:t>
      </w:r>
      <w:r>
        <w:rPr>
          <w:sz w:val="15"/>
          <w:u w:val="single"/>
        </w:rPr>
        <w:tab/>
        <w:t>kWh/</w:t>
      </w:r>
      <w:r>
        <w:rPr>
          <w:spacing w:val="-4"/>
          <w:sz w:val="15"/>
          <w:u w:val="single"/>
        </w:rPr>
        <w:t> tahun</w:t>
      </w:r>
      <w:r>
        <w:rPr>
          <w:sz w:val="15"/>
          <w:u w:val="single"/>
        </w:rPr>
        <w:tab/>
      </w:r>
    </w:p>
    <w:p>
      <w:pPr>
        <w:tabs>
          <w:tab w:pos="3178" w:val="left" w:leader="none"/>
          <w:tab w:pos="3848" w:val="left" w:leader="none"/>
        </w:tabs>
        <w:spacing w:before="0"/>
        <w:ind w:left="446" w:right="0" w:firstLine="0"/>
        <w:jc w:val="left"/>
        <w:rPr>
          <w:b/>
          <w:sz w:val="15"/>
        </w:rPr>
      </w:pPr>
      <w:r>
        <w:rPr>
          <w:b/>
          <w:sz w:val="15"/>
        </w:rPr>
        <w:t>Elevator</w:t>
      </w:r>
      <w:r>
        <w:rPr>
          <w:b/>
          <w:spacing w:val="-8"/>
          <w:sz w:val="15"/>
        </w:rPr>
        <w:t> </w:t>
      </w:r>
      <w:r>
        <w:rPr>
          <w:b/>
          <w:spacing w:val="-5"/>
          <w:sz w:val="15"/>
        </w:rPr>
        <w:t>EUI</w:t>
      </w:r>
      <w:r>
        <w:rPr>
          <w:b/>
          <w:sz w:val="15"/>
        </w:rPr>
        <w:tab/>
      </w:r>
      <w:r>
        <w:rPr>
          <w:b/>
          <w:spacing w:val="-4"/>
          <w:sz w:val="15"/>
        </w:rPr>
        <w:t>0.98</w:t>
      </w:r>
      <w:r>
        <w:rPr>
          <w:b/>
          <w:sz w:val="15"/>
        </w:rPr>
        <w:tab/>
      </w:r>
      <w:r>
        <w:rPr>
          <w:b/>
          <w:spacing w:val="-2"/>
          <w:sz w:val="15"/>
        </w:rPr>
        <w:t>kWh/m2/yr</w:t>
      </w:r>
    </w:p>
    <w:p>
      <w:pPr>
        <w:pStyle w:val="BodyText"/>
        <w:spacing w:line="221" w:lineRule="exact"/>
      </w:pPr>
      <w:r>
        <w:rPr/>
        <w:br w:type="column"/>
      </w:r>
      <w:r>
        <w:rPr/>
        <w:t>not</w:t>
      </w:r>
      <w:r>
        <w:rPr>
          <w:spacing w:val="-7"/>
        </w:rPr>
        <w:t> </w:t>
      </w:r>
      <w:r>
        <w:rPr/>
        <w:t>systematically</w:t>
      </w:r>
      <w:r>
        <w:rPr>
          <w:spacing w:val="-6"/>
        </w:rPr>
        <w:t> </w:t>
      </w:r>
      <w:r>
        <w:rPr>
          <w:spacing w:val="-2"/>
        </w:rPr>
        <w:t>documented.</w:t>
      </w:r>
    </w:p>
    <w:p>
      <w:pPr>
        <w:pStyle w:val="BodyText"/>
        <w:spacing w:line="218" w:lineRule="exact"/>
        <w:ind w:left="1058"/>
      </w:pPr>
      <w:r>
        <w:rPr/>
        <w:t>In</w:t>
      </w:r>
      <w:r>
        <w:rPr>
          <w:spacing w:val="32"/>
        </w:rPr>
        <w:t> </w:t>
      </w:r>
      <w:r>
        <w:rPr/>
        <w:t>the</w:t>
      </w:r>
      <w:r>
        <w:rPr>
          <w:spacing w:val="31"/>
        </w:rPr>
        <w:t> </w:t>
      </w:r>
      <w:r>
        <w:rPr/>
        <w:t>Ministerial</w:t>
      </w:r>
      <w:r>
        <w:rPr>
          <w:spacing w:val="32"/>
        </w:rPr>
        <w:t> </w:t>
      </w:r>
      <w:r>
        <w:rPr/>
        <w:t>Office</w:t>
      </w:r>
      <w:r>
        <w:rPr>
          <w:spacing w:val="32"/>
        </w:rPr>
        <w:t> </w:t>
      </w:r>
      <w:r>
        <w:rPr/>
        <w:t>Building,</w:t>
      </w:r>
      <w:r>
        <w:rPr>
          <w:spacing w:val="32"/>
        </w:rPr>
        <w:t> </w:t>
      </w:r>
      <w:r>
        <w:rPr/>
        <w:t>the</w:t>
      </w:r>
      <w:r>
        <w:rPr>
          <w:spacing w:val="31"/>
        </w:rPr>
        <w:t> </w:t>
      </w:r>
      <w:r>
        <w:rPr>
          <w:spacing w:val="-2"/>
        </w:rPr>
        <w:t>annual</w:t>
      </w:r>
    </w:p>
    <w:p>
      <w:pPr>
        <w:pStyle w:val="BodyText"/>
        <w:spacing w:after="0" w:line="218" w:lineRule="exact"/>
        <w:sectPr>
          <w:type w:val="continuous"/>
          <w:pgSz w:w="12240" w:h="15840"/>
          <w:pgMar w:header="851" w:footer="648" w:top="640" w:bottom="900" w:left="1080" w:right="720"/>
          <w:cols w:num="2" w:equalWidth="0">
            <w:col w:w="5065" w:space="59"/>
            <w:col w:w="5316"/>
          </w:cols>
        </w:sectPr>
      </w:pPr>
    </w:p>
    <w:p>
      <w:pPr>
        <w:spacing w:line="168" w:lineRule="exact" w:before="0"/>
        <w:ind w:left="446" w:right="0" w:firstLine="0"/>
        <w:jc w:val="left"/>
        <w:rPr>
          <w:b/>
          <w:sz w:val="15"/>
        </w:rPr>
      </w:pPr>
      <w:r>
        <w:rPr>
          <w:b/>
          <w:sz w:val="15"/>
        </w:rPr>
        <w:t>Elevator</w:t>
      </w:r>
      <w:r>
        <w:rPr>
          <w:b/>
          <w:spacing w:val="-5"/>
          <w:sz w:val="15"/>
        </w:rPr>
        <w:t> </w:t>
      </w:r>
      <w:r>
        <w:rPr>
          <w:b/>
          <w:sz w:val="15"/>
        </w:rPr>
        <w:t>EUI</w:t>
      </w:r>
      <w:r>
        <w:rPr>
          <w:b/>
          <w:spacing w:val="-4"/>
          <w:sz w:val="15"/>
        </w:rPr>
        <w:t> </w:t>
      </w:r>
      <w:r>
        <w:rPr>
          <w:b/>
          <w:sz w:val="15"/>
        </w:rPr>
        <w:t>(%)</w:t>
      </w:r>
      <w:r>
        <w:rPr>
          <w:b/>
          <w:spacing w:val="-4"/>
          <w:sz w:val="15"/>
        </w:rPr>
        <w:t> </w:t>
      </w:r>
      <w:r>
        <w:rPr>
          <w:b/>
          <w:spacing w:val="-5"/>
          <w:sz w:val="15"/>
        </w:rPr>
        <w:t>of</w:t>
      </w:r>
    </w:p>
    <w:p>
      <w:pPr>
        <w:tabs>
          <w:tab w:pos="1190" w:val="left" w:leader="none"/>
        </w:tabs>
        <w:spacing w:line="92" w:lineRule="exact" w:before="81"/>
        <w:ind w:left="446" w:right="0" w:firstLine="0"/>
        <w:jc w:val="left"/>
        <w:rPr>
          <w:b/>
          <w:sz w:val="15"/>
        </w:rPr>
      </w:pPr>
      <w:r>
        <w:rPr/>
        <w:br w:type="column"/>
      </w:r>
      <w:r>
        <w:rPr>
          <w:b/>
          <w:spacing w:val="-2"/>
          <w:sz w:val="15"/>
        </w:rPr>
        <w:t>0.30%</w:t>
      </w:r>
      <w:r>
        <w:rPr>
          <w:b/>
          <w:sz w:val="15"/>
        </w:rPr>
        <w:tab/>
      </w:r>
      <w:r>
        <w:rPr>
          <w:b/>
          <w:spacing w:val="-10"/>
          <w:sz w:val="15"/>
        </w:rPr>
        <w:t>%</w:t>
      </w:r>
    </w:p>
    <w:p>
      <w:pPr>
        <w:pStyle w:val="BodyText"/>
        <w:spacing w:line="162" w:lineRule="exact" w:before="11"/>
        <w:ind w:left="446"/>
      </w:pPr>
      <w:r>
        <w:rPr/>
        <w:br w:type="column"/>
      </w:r>
      <w:r>
        <w:rPr/>
        <w:t>EUI</w:t>
      </w:r>
      <w:r>
        <w:rPr>
          <w:spacing w:val="33"/>
        </w:rPr>
        <w:t> </w:t>
      </w:r>
      <w:r>
        <w:rPr/>
        <w:t>is</w:t>
      </w:r>
      <w:r>
        <w:rPr>
          <w:spacing w:val="32"/>
        </w:rPr>
        <w:t> </w:t>
      </w:r>
      <w:r>
        <w:rPr/>
        <w:t>composed</w:t>
      </w:r>
      <w:r>
        <w:rPr>
          <w:spacing w:val="32"/>
        </w:rPr>
        <w:t> </w:t>
      </w:r>
      <w:r>
        <w:rPr/>
        <w:t>of</w:t>
      </w:r>
      <w:r>
        <w:rPr>
          <w:spacing w:val="31"/>
        </w:rPr>
        <w:t> </w:t>
      </w:r>
      <w:r>
        <w:rPr/>
        <w:t>the</w:t>
      </w:r>
      <w:r>
        <w:rPr>
          <w:spacing w:val="34"/>
        </w:rPr>
        <w:t> </w:t>
      </w:r>
      <w:r>
        <w:rPr/>
        <w:t>following:</w:t>
      </w:r>
      <w:r>
        <w:rPr>
          <w:spacing w:val="32"/>
        </w:rPr>
        <w:t> </w:t>
      </w:r>
      <w:r>
        <w:rPr/>
        <w:t>HVAC</w:t>
      </w:r>
      <w:r>
        <w:rPr>
          <w:spacing w:val="32"/>
        </w:rPr>
        <w:t> </w:t>
      </w:r>
      <w:r>
        <w:rPr/>
        <w:t>systems</w:t>
      </w:r>
      <w:r>
        <w:rPr>
          <w:spacing w:val="32"/>
        </w:rPr>
        <w:t> </w:t>
      </w:r>
      <w:r>
        <w:rPr>
          <w:spacing w:val="-5"/>
        </w:rPr>
        <w:t>at</w:t>
      </w:r>
    </w:p>
    <w:p>
      <w:pPr>
        <w:pStyle w:val="BodyText"/>
        <w:spacing w:after="0" w:line="162" w:lineRule="exact"/>
        <w:sectPr>
          <w:type w:val="continuous"/>
          <w:pgSz w:w="12240" w:h="15840"/>
          <w:pgMar w:header="851" w:footer="648" w:top="640" w:bottom="900" w:left="1080" w:right="720"/>
          <w:cols w:num="3" w:equalWidth="0">
            <w:col w:w="1793" w:space="865"/>
            <w:col w:w="1383" w:space="976"/>
            <w:col w:w="5423"/>
          </w:cols>
        </w:sectPr>
      </w:pPr>
    </w:p>
    <w:p>
      <w:pPr>
        <w:tabs>
          <w:tab w:pos="5064" w:val="left" w:leader="none"/>
        </w:tabs>
        <w:spacing w:line="167" w:lineRule="exact" w:before="0"/>
        <w:ind w:left="338" w:right="0" w:firstLine="0"/>
        <w:jc w:val="left"/>
        <w:rPr>
          <w:b/>
          <w:sz w:val="15"/>
        </w:rPr>
      </w:pPr>
      <w:r>
        <w:rPr>
          <w:b/>
          <w:spacing w:val="64"/>
          <w:sz w:val="15"/>
          <w:u w:val="single"/>
        </w:rPr>
        <w:t> </w:t>
      </w:r>
      <w:r>
        <w:rPr>
          <w:b/>
          <w:sz w:val="15"/>
          <w:u w:val="single"/>
        </w:rPr>
        <w:t>Total</w:t>
      </w:r>
      <w:r>
        <w:rPr>
          <w:b/>
          <w:spacing w:val="-3"/>
          <w:sz w:val="15"/>
          <w:u w:val="single"/>
        </w:rPr>
        <w:t> </w:t>
      </w:r>
      <w:r>
        <w:rPr>
          <w:b/>
          <w:sz w:val="15"/>
          <w:u w:val="single"/>
        </w:rPr>
        <w:t>Actual</w:t>
      </w:r>
      <w:r>
        <w:rPr>
          <w:b/>
          <w:spacing w:val="-2"/>
          <w:sz w:val="15"/>
          <w:u w:val="single"/>
        </w:rPr>
        <w:t> </w:t>
      </w:r>
      <w:r>
        <w:rPr>
          <w:b/>
          <w:spacing w:val="-5"/>
          <w:sz w:val="15"/>
          <w:u w:val="single"/>
        </w:rPr>
        <w:t>EUI</w:t>
      </w:r>
      <w:r>
        <w:rPr>
          <w:b/>
          <w:sz w:val="15"/>
          <w:u w:val="single"/>
        </w:rPr>
        <w:tab/>
      </w:r>
    </w:p>
    <w:p>
      <w:pPr>
        <w:tabs>
          <w:tab w:pos="3848" w:val="left" w:leader="none"/>
        </w:tabs>
        <w:spacing w:before="26"/>
        <w:ind w:left="3233" w:right="0" w:firstLine="0"/>
        <w:jc w:val="left"/>
        <w:rPr>
          <w:sz w:val="15"/>
        </w:rPr>
      </w:pPr>
      <w:r>
        <w:rPr>
          <w:spacing w:val="-5"/>
          <w:sz w:val="15"/>
        </w:rPr>
        <w:t>10</w:t>
      </w:r>
      <w:r>
        <w:rPr>
          <w:sz w:val="15"/>
        </w:rPr>
        <w:tab/>
      </w:r>
      <w:r>
        <w:rPr>
          <w:spacing w:val="-4"/>
          <w:sz w:val="15"/>
        </w:rPr>
        <w:t>W/m2</w:t>
      </w:r>
    </w:p>
    <w:p>
      <w:pPr>
        <w:pStyle w:val="BodyText"/>
        <w:spacing w:line="20" w:lineRule="exact"/>
        <w:ind w:left="2878" w:right="-58"/>
        <w:rPr>
          <w:sz w:val="2"/>
        </w:rPr>
      </w:pPr>
      <w:r>
        <w:rPr>
          <w:sz w:val="2"/>
        </w:rPr>
        <mc:AlternateContent>
          <mc:Choice Requires="wps">
            <w:drawing>
              <wp:inline distT="0" distB="0" distL="0" distR="0">
                <wp:extent cx="1388745" cy="6350"/>
                <wp:effectExtent l="0" t="0" r="0" b="0"/>
                <wp:docPr id="142" name="Group 142"/>
                <wp:cNvGraphicFramePr>
                  <a:graphicFrameLocks/>
                </wp:cNvGraphicFramePr>
                <a:graphic>
                  <a:graphicData uri="http://schemas.microsoft.com/office/word/2010/wordprocessingGroup">
                    <wpg:wgp>
                      <wpg:cNvPr id="142" name="Group 142"/>
                      <wpg:cNvGrpSpPr/>
                      <wpg:grpSpPr>
                        <a:xfrm>
                          <a:off x="0" y="0"/>
                          <a:ext cx="1388745" cy="6350"/>
                          <a:chExt cx="1388745" cy="6350"/>
                        </a:xfrm>
                      </wpg:grpSpPr>
                      <wps:wsp>
                        <wps:cNvPr id="143" name="Graphic 143"/>
                        <wps:cNvSpPr/>
                        <wps:spPr>
                          <a:xfrm>
                            <a:off x="0" y="12"/>
                            <a:ext cx="1388745" cy="6350"/>
                          </a:xfrm>
                          <a:custGeom>
                            <a:avLst/>
                            <a:gdLst/>
                            <a:ahLst/>
                            <a:cxnLst/>
                            <a:rect l="l" t="t" r="r" b="b"/>
                            <a:pathLst>
                              <a:path w="1388745" h="6350">
                                <a:moveTo>
                                  <a:pt x="554723" y="0"/>
                                </a:moveTo>
                                <a:lnTo>
                                  <a:pt x="548640" y="0"/>
                                </a:lnTo>
                                <a:lnTo>
                                  <a:pt x="0" y="0"/>
                                </a:lnTo>
                                <a:lnTo>
                                  <a:pt x="0" y="6083"/>
                                </a:lnTo>
                                <a:lnTo>
                                  <a:pt x="548640" y="6083"/>
                                </a:lnTo>
                                <a:lnTo>
                                  <a:pt x="554723" y="6083"/>
                                </a:lnTo>
                                <a:lnTo>
                                  <a:pt x="554723" y="0"/>
                                </a:lnTo>
                                <a:close/>
                              </a:path>
                              <a:path w="1388745" h="6350">
                                <a:moveTo>
                                  <a:pt x="1388364" y="0"/>
                                </a:moveTo>
                                <a:lnTo>
                                  <a:pt x="554736" y="0"/>
                                </a:lnTo>
                                <a:lnTo>
                                  <a:pt x="554736" y="6083"/>
                                </a:lnTo>
                                <a:lnTo>
                                  <a:pt x="1388364" y="6083"/>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141" coordorigin="0,0" coordsize="2187,10">
                <v:shape style="position:absolute;left:0;top:0;width:2187;height:10" id="docshape142" coordorigin="0,0" coordsize="2187,10" path="m874,0l864,0,0,0,0,10,864,10,874,10,874,0xm2186,0l874,0,874,10,2186,10,2186,0xe" filled="true" fillcolor="#000000" stroked="false">
                  <v:path arrowok="t"/>
                  <v:fill type="solid"/>
                </v:shape>
              </v:group>
            </w:pict>
          </mc:Fallback>
        </mc:AlternateContent>
      </w:r>
      <w:r>
        <w:rPr>
          <w:sz w:val="2"/>
        </w:rPr>
      </w:r>
    </w:p>
    <w:p>
      <w:pPr>
        <w:tabs>
          <w:tab w:pos="3848" w:val="left" w:leader="none"/>
        </w:tabs>
        <w:spacing w:line="150" w:lineRule="exact" w:before="0"/>
        <w:ind w:left="3104" w:right="0" w:firstLine="0"/>
        <w:jc w:val="left"/>
        <w:rPr>
          <w:sz w:val="15"/>
        </w:rPr>
      </w:pPr>
      <w:r>
        <w:rPr>
          <w:sz w:val="15"/>
        </w:rPr>
        <mc:AlternateContent>
          <mc:Choice Requires="wps">
            <w:drawing>
              <wp:anchor distT="0" distB="0" distL="0" distR="0" allowOverlap="1" layoutInCell="1" locked="0" behindDoc="0" simplePos="0" relativeHeight="15771136">
                <wp:simplePos x="0" y="0"/>
                <wp:positionH relativeFrom="page">
                  <wp:posOffset>2513711</wp:posOffset>
                </wp:positionH>
                <wp:positionV relativeFrom="paragraph">
                  <wp:posOffset>110273</wp:posOffset>
                </wp:positionV>
                <wp:extent cx="1388745" cy="635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388745" cy="6350"/>
                        </a:xfrm>
                        <a:custGeom>
                          <a:avLst/>
                          <a:gdLst/>
                          <a:ahLst/>
                          <a:cxnLst/>
                          <a:rect l="l" t="t" r="r" b="b"/>
                          <a:pathLst>
                            <a:path w="1388745" h="6350">
                              <a:moveTo>
                                <a:pt x="554723" y="0"/>
                              </a:moveTo>
                              <a:lnTo>
                                <a:pt x="548640" y="0"/>
                              </a:lnTo>
                              <a:lnTo>
                                <a:pt x="0" y="0"/>
                              </a:lnTo>
                              <a:lnTo>
                                <a:pt x="0" y="6083"/>
                              </a:lnTo>
                              <a:lnTo>
                                <a:pt x="548640" y="6083"/>
                              </a:lnTo>
                              <a:lnTo>
                                <a:pt x="554723" y="6083"/>
                              </a:lnTo>
                              <a:lnTo>
                                <a:pt x="554723" y="0"/>
                              </a:lnTo>
                              <a:close/>
                            </a:path>
                            <a:path w="1388745" h="6350">
                              <a:moveTo>
                                <a:pt x="1388364" y="0"/>
                              </a:moveTo>
                              <a:lnTo>
                                <a:pt x="554736" y="0"/>
                              </a:lnTo>
                              <a:lnTo>
                                <a:pt x="554736" y="6083"/>
                              </a:lnTo>
                              <a:lnTo>
                                <a:pt x="1388364" y="6083"/>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7.930008pt;margin-top:8.682930pt;width:109.35pt;height:.5pt;mso-position-horizontal-relative:page;mso-position-vertical-relative:paragraph;z-index:15771136" id="docshape143" coordorigin="3959,174" coordsize="2187,10" path="m4832,174l4823,174,3959,174,3959,183,4823,183,4832,183,4832,174xm6145,174l4832,174,4832,183,6145,183,6145,174xe" filled="true" fillcolor="#000000" stroked="false">
                <v:path arrowok="t"/>
                <v:fill type="solid"/>
                <w10:wrap type="none"/>
              </v:shape>
            </w:pict>
          </mc:Fallback>
        </mc:AlternateContent>
      </w:r>
      <w:r>
        <w:rPr>
          <w:spacing w:val="-2"/>
          <w:sz w:val="15"/>
        </w:rPr>
        <w:t>189.43</w:t>
      </w:r>
      <w:r>
        <w:rPr>
          <w:sz w:val="15"/>
        </w:rPr>
        <w:tab/>
      </w:r>
      <w:r>
        <w:rPr>
          <w:spacing w:val="-5"/>
          <w:sz w:val="15"/>
        </w:rPr>
        <w:t>kW</w:t>
      </w:r>
    </w:p>
    <w:p>
      <w:pPr>
        <w:pStyle w:val="BodyText"/>
        <w:spacing w:before="68"/>
      </w:pPr>
      <w:r>
        <w:rPr/>
        <w:br w:type="column"/>
      </w:r>
      <w:r>
        <w:rPr/>
        <w:t>89.81</w:t>
      </w:r>
      <w:r>
        <w:rPr>
          <w:spacing w:val="65"/>
          <w:w w:val="150"/>
        </w:rPr>
        <w:t> </w:t>
      </w:r>
      <w:r>
        <w:rPr/>
        <w:t>kWh/m²</w:t>
      </w:r>
      <w:r>
        <w:rPr>
          <w:spacing w:val="67"/>
          <w:w w:val="150"/>
        </w:rPr>
        <w:t> </w:t>
      </w:r>
      <w:r>
        <w:rPr/>
        <w:t>(46.54%),</w:t>
      </w:r>
      <w:r>
        <w:rPr>
          <w:spacing w:val="66"/>
          <w:w w:val="150"/>
        </w:rPr>
        <w:t> </w:t>
      </w:r>
      <w:r>
        <w:rPr/>
        <w:t>lighting</w:t>
      </w:r>
      <w:r>
        <w:rPr>
          <w:spacing w:val="68"/>
          <w:w w:val="150"/>
        </w:rPr>
        <w:t> </w:t>
      </w:r>
      <w:r>
        <w:rPr/>
        <w:t>at</w:t>
      </w:r>
      <w:r>
        <w:rPr>
          <w:spacing w:val="67"/>
          <w:w w:val="150"/>
        </w:rPr>
        <w:t> </w:t>
      </w:r>
      <w:r>
        <w:rPr/>
        <w:t>7.89</w:t>
      </w:r>
      <w:r>
        <w:rPr>
          <w:spacing w:val="65"/>
          <w:w w:val="150"/>
        </w:rPr>
        <w:t> </w:t>
      </w:r>
      <w:r>
        <w:rPr>
          <w:spacing w:val="-2"/>
        </w:rPr>
        <w:t>kWh/m²</w:t>
      </w:r>
    </w:p>
    <w:p>
      <w:pPr>
        <w:pStyle w:val="BodyText"/>
      </w:pPr>
      <w:r>
        <w:rPr/>
        <w:t>(4.09%),</w:t>
      </w:r>
      <w:r>
        <w:rPr>
          <w:spacing w:val="25"/>
        </w:rPr>
        <w:t> </w:t>
      </w:r>
      <w:r>
        <w:rPr/>
        <w:t>elevators</w:t>
      </w:r>
      <w:r>
        <w:rPr>
          <w:spacing w:val="23"/>
        </w:rPr>
        <w:t> </w:t>
      </w:r>
      <w:r>
        <w:rPr/>
        <w:t>at</w:t>
      </w:r>
      <w:r>
        <w:rPr>
          <w:spacing w:val="24"/>
        </w:rPr>
        <w:t> </w:t>
      </w:r>
      <w:r>
        <w:rPr/>
        <w:t>0.72</w:t>
      </w:r>
      <w:r>
        <w:rPr>
          <w:spacing w:val="25"/>
        </w:rPr>
        <w:t> </w:t>
      </w:r>
      <w:r>
        <w:rPr/>
        <w:t>kWh/m²</w:t>
      </w:r>
      <w:r>
        <w:rPr>
          <w:spacing w:val="25"/>
        </w:rPr>
        <w:t> </w:t>
      </w:r>
      <w:r>
        <w:rPr/>
        <w:t>(0.37%),</w:t>
      </w:r>
      <w:r>
        <w:rPr>
          <w:spacing w:val="25"/>
        </w:rPr>
        <w:t> </w:t>
      </w:r>
      <w:r>
        <w:rPr/>
        <w:t>and</w:t>
      </w:r>
      <w:r>
        <w:rPr>
          <w:spacing w:val="25"/>
        </w:rPr>
        <w:t> </w:t>
      </w:r>
      <w:r>
        <w:rPr>
          <w:spacing w:val="-2"/>
        </w:rPr>
        <w:t>water</w:t>
      </w:r>
    </w:p>
    <w:p>
      <w:pPr>
        <w:pStyle w:val="BodyText"/>
        <w:spacing w:after="0"/>
        <w:sectPr>
          <w:type w:val="continuous"/>
          <w:pgSz w:w="12240" w:h="15840"/>
          <w:pgMar w:header="851" w:footer="648" w:top="640" w:bottom="900" w:left="1080" w:right="720"/>
          <w:cols w:num="2" w:equalWidth="0">
            <w:col w:w="5065" w:space="59"/>
            <w:col w:w="5316"/>
          </w:cols>
        </w:sectPr>
      </w:pPr>
    </w:p>
    <w:p>
      <w:pPr>
        <w:spacing w:line="237" w:lineRule="auto" w:before="17"/>
        <w:ind w:left="446" w:right="0" w:firstLine="0"/>
        <w:jc w:val="left"/>
        <w:rPr>
          <w:sz w:val="15"/>
        </w:rPr>
      </w:pPr>
      <w:r>
        <w:rPr>
          <w:spacing w:val="-2"/>
          <w:sz w:val="15"/>
        </w:rPr>
        <w:t>Equipment</w:t>
      </w:r>
      <w:r>
        <w:rPr>
          <w:spacing w:val="40"/>
          <w:sz w:val="15"/>
        </w:rPr>
        <w:t> </w:t>
      </w:r>
      <w:r>
        <w:rPr>
          <w:spacing w:val="-4"/>
          <w:sz w:val="15"/>
        </w:rPr>
        <w:t>Load</w:t>
      </w:r>
    </w:p>
    <w:p>
      <w:pPr>
        <w:spacing w:line="237" w:lineRule="auto" w:before="108"/>
        <w:ind w:left="427" w:right="0" w:firstLine="0"/>
        <w:jc w:val="left"/>
        <w:rPr>
          <w:sz w:val="15"/>
        </w:rPr>
      </w:pPr>
      <w:r>
        <w:rPr/>
        <w:br w:type="column"/>
      </w:r>
      <w:r>
        <w:rPr>
          <w:sz w:val="15"/>
        </w:rPr>
        <w:t>Total</w:t>
      </w:r>
      <w:r>
        <w:rPr>
          <w:spacing w:val="-10"/>
          <w:sz w:val="15"/>
        </w:rPr>
        <w:t> </w:t>
      </w:r>
      <w:r>
        <w:rPr>
          <w:sz w:val="15"/>
        </w:rPr>
        <w:t>Equipment</w:t>
      </w:r>
      <w:r>
        <w:rPr>
          <w:spacing w:val="40"/>
          <w:sz w:val="15"/>
        </w:rPr>
        <w:t> </w:t>
      </w:r>
      <w:r>
        <w:rPr>
          <w:spacing w:val="-4"/>
          <w:sz w:val="15"/>
        </w:rPr>
        <w:t>Load</w:t>
      </w:r>
    </w:p>
    <w:p>
      <w:pPr>
        <w:tabs>
          <w:tab w:pos="1190" w:val="left" w:leader="none"/>
        </w:tabs>
        <w:spacing w:line="158" w:lineRule="auto" w:before="37"/>
        <w:ind w:left="1190" w:right="38" w:hanging="708"/>
        <w:jc w:val="left"/>
        <w:rPr>
          <w:sz w:val="15"/>
        </w:rPr>
      </w:pPr>
      <w:r>
        <w:rPr/>
        <w:br w:type="column"/>
      </w:r>
      <w:r>
        <w:rPr>
          <w:spacing w:val="-2"/>
          <w:position w:val="-8"/>
          <w:sz w:val="15"/>
        </w:rPr>
        <w:t>10.00</w:t>
      </w:r>
      <w:r>
        <w:rPr>
          <w:position w:val="-8"/>
          <w:sz w:val="15"/>
        </w:rPr>
        <w:tab/>
      </w:r>
      <w:r>
        <w:rPr>
          <w:spacing w:val="-2"/>
          <w:sz w:val="15"/>
        </w:rPr>
        <w:t>Operating</w:t>
      </w:r>
      <w:r>
        <w:rPr>
          <w:spacing w:val="40"/>
          <w:sz w:val="15"/>
        </w:rPr>
        <w:t> </w:t>
      </w:r>
      <w:r>
        <w:rPr>
          <w:spacing w:val="-2"/>
          <w:sz w:val="15"/>
        </w:rPr>
        <w:t>hours/day</w:t>
      </w:r>
    </w:p>
    <w:p>
      <w:pPr>
        <w:tabs>
          <w:tab w:pos="1190" w:val="left" w:leader="none"/>
        </w:tabs>
        <w:spacing w:line="156" w:lineRule="auto" w:before="20"/>
        <w:ind w:left="1190" w:right="38" w:hanging="744"/>
        <w:jc w:val="left"/>
        <w:rPr>
          <w:sz w:val="15"/>
        </w:rPr>
      </w:pPr>
      <w:r>
        <w:rPr>
          <w:sz w:val="15"/>
        </w:rPr>
        <mc:AlternateContent>
          <mc:Choice Requires="wps">
            <w:drawing>
              <wp:anchor distT="0" distB="0" distL="0" distR="0" allowOverlap="1" layoutInCell="1" locked="0" behindDoc="0" simplePos="0" relativeHeight="15771648">
                <wp:simplePos x="0" y="0"/>
                <wp:positionH relativeFrom="page">
                  <wp:posOffset>2513711</wp:posOffset>
                </wp:positionH>
                <wp:positionV relativeFrom="paragraph">
                  <wp:posOffset>7892</wp:posOffset>
                </wp:positionV>
                <wp:extent cx="1388745" cy="635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1388745" cy="6350"/>
                        </a:xfrm>
                        <a:custGeom>
                          <a:avLst/>
                          <a:gdLst/>
                          <a:ahLst/>
                          <a:cxnLst/>
                          <a:rect l="l" t="t" r="r" b="b"/>
                          <a:pathLst>
                            <a:path w="1388745" h="6350">
                              <a:moveTo>
                                <a:pt x="554723" y="0"/>
                              </a:moveTo>
                              <a:lnTo>
                                <a:pt x="548640" y="0"/>
                              </a:lnTo>
                              <a:lnTo>
                                <a:pt x="0" y="0"/>
                              </a:lnTo>
                              <a:lnTo>
                                <a:pt x="0" y="6096"/>
                              </a:lnTo>
                              <a:lnTo>
                                <a:pt x="548640" y="6096"/>
                              </a:lnTo>
                              <a:lnTo>
                                <a:pt x="554723" y="6096"/>
                              </a:lnTo>
                              <a:lnTo>
                                <a:pt x="554723" y="0"/>
                              </a:lnTo>
                              <a:close/>
                            </a:path>
                            <a:path w="1388745" h="6350">
                              <a:moveTo>
                                <a:pt x="1388364" y="0"/>
                              </a:moveTo>
                              <a:lnTo>
                                <a:pt x="554736" y="0"/>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7.930008pt;margin-top:.621434pt;width:109.35pt;height:.5pt;mso-position-horizontal-relative:page;mso-position-vertical-relative:paragraph;z-index:15771648" id="docshape144" coordorigin="3959,12" coordsize="2187,10" path="m4832,12l4823,12,3959,12,3959,22,4823,22,4832,22,4832,12xm6145,12l4832,12,4832,22,6145,22,6145,12xe" filled="true" fillcolor="#000000" stroked="false">
                <v:path arrowok="t"/>
                <v:fill type="solid"/>
                <w10:wrap type="none"/>
              </v:shape>
            </w:pict>
          </mc:Fallback>
        </mc:AlternateContent>
      </w:r>
      <w:r>
        <w:rPr>
          <w:spacing w:val="-2"/>
          <w:position w:val="-8"/>
          <w:sz w:val="15"/>
        </w:rPr>
        <w:t>260.00</w:t>
      </w:r>
      <w:r>
        <w:rPr>
          <w:position w:val="-8"/>
          <w:sz w:val="15"/>
        </w:rPr>
        <w:tab/>
      </w:r>
      <w:r>
        <w:rPr>
          <w:spacing w:val="-2"/>
          <w:sz w:val="15"/>
        </w:rPr>
        <w:t>Operating</w:t>
      </w:r>
      <w:r>
        <w:rPr>
          <w:spacing w:val="40"/>
          <w:sz w:val="15"/>
        </w:rPr>
        <w:t> </w:t>
      </w:r>
      <w:r>
        <w:rPr>
          <w:spacing w:val="-2"/>
          <w:sz w:val="15"/>
        </w:rPr>
        <w:t>days/year</w:t>
      </w:r>
    </w:p>
    <w:p>
      <w:pPr>
        <w:pStyle w:val="BodyText"/>
        <w:ind w:left="446" w:right="410"/>
        <w:jc w:val="both"/>
      </w:pPr>
      <w:r>
        <w:rPr/>
        <w:br w:type="column"/>
      </w:r>
      <w:r>
        <w:rPr/>
        <w:t>heaters at 0.10 kWh/m² (0.05%). Meanwhile, in the Directorate General of Water Resources Building, the contribution</w:t>
      </w:r>
      <w:r>
        <w:rPr>
          <w:spacing w:val="25"/>
        </w:rPr>
        <w:t> </w:t>
      </w:r>
      <w:r>
        <w:rPr/>
        <w:t>of</w:t>
      </w:r>
      <w:r>
        <w:rPr>
          <w:spacing w:val="24"/>
        </w:rPr>
        <w:t> </w:t>
      </w:r>
      <w:r>
        <w:rPr/>
        <w:t>each</w:t>
      </w:r>
      <w:r>
        <w:rPr>
          <w:spacing w:val="25"/>
        </w:rPr>
        <w:t> </w:t>
      </w:r>
      <w:r>
        <w:rPr/>
        <w:t>energy</w:t>
      </w:r>
      <w:r>
        <w:rPr>
          <w:spacing w:val="26"/>
        </w:rPr>
        <w:t> </w:t>
      </w:r>
      <w:r>
        <w:rPr/>
        <w:t>load</w:t>
      </w:r>
      <w:r>
        <w:rPr>
          <w:spacing w:val="25"/>
        </w:rPr>
        <w:t> </w:t>
      </w:r>
      <w:r>
        <w:rPr/>
        <w:t>to</w:t>
      </w:r>
      <w:r>
        <w:rPr>
          <w:spacing w:val="23"/>
        </w:rPr>
        <w:t> </w:t>
      </w:r>
      <w:r>
        <w:rPr/>
        <w:t>the</w:t>
      </w:r>
      <w:r>
        <w:rPr>
          <w:spacing w:val="22"/>
        </w:rPr>
        <w:t> </w:t>
      </w:r>
      <w:r>
        <w:rPr/>
        <w:t>total</w:t>
      </w:r>
      <w:r>
        <w:rPr>
          <w:spacing w:val="24"/>
        </w:rPr>
        <w:t> </w:t>
      </w:r>
      <w:r>
        <w:rPr/>
        <w:t>EUI</w:t>
      </w:r>
      <w:r>
        <w:rPr>
          <w:spacing w:val="23"/>
        </w:rPr>
        <w:t> </w:t>
      </w:r>
      <w:r>
        <w:rPr/>
        <w:t>is</w:t>
      </w:r>
      <w:r>
        <w:rPr>
          <w:spacing w:val="23"/>
        </w:rPr>
        <w:t> </w:t>
      </w:r>
      <w:r>
        <w:rPr>
          <w:spacing w:val="-5"/>
        </w:rPr>
        <w:t>as</w:t>
      </w:r>
    </w:p>
    <w:p>
      <w:pPr>
        <w:pStyle w:val="BodyText"/>
        <w:spacing w:after="0"/>
        <w:jc w:val="both"/>
        <w:sectPr>
          <w:type w:val="continuous"/>
          <w:pgSz w:w="12240" w:h="15840"/>
          <w:pgMar w:header="851" w:footer="648" w:top="640" w:bottom="900" w:left="1080" w:right="720"/>
          <w:cols w:num="4" w:equalWidth="0">
            <w:col w:w="1106" w:space="40"/>
            <w:col w:w="1441" w:space="70"/>
            <w:col w:w="1832" w:space="528"/>
            <w:col w:w="5423"/>
          </w:cols>
        </w:sectPr>
      </w:pPr>
    </w:p>
    <w:p>
      <w:pPr>
        <w:pStyle w:val="BodyText"/>
        <w:spacing w:before="6"/>
        <w:ind w:left="0"/>
        <w:rPr>
          <w:sz w:val="2"/>
        </w:rPr>
      </w:pPr>
    </w:p>
    <w:p>
      <w:pPr>
        <w:pStyle w:val="BodyText"/>
        <w:spacing w:line="20" w:lineRule="exact"/>
        <w:ind w:left="2878" w:right="-58"/>
        <w:rPr>
          <w:sz w:val="2"/>
        </w:rPr>
      </w:pPr>
      <w:r>
        <w:rPr>
          <w:sz w:val="2"/>
        </w:rPr>
        <mc:AlternateContent>
          <mc:Choice Requires="wps">
            <w:drawing>
              <wp:inline distT="0" distB="0" distL="0" distR="0">
                <wp:extent cx="1388745" cy="6350"/>
                <wp:effectExtent l="0" t="0" r="0" b="0"/>
                <wp:docPr id="146" name="Group 146"/>
                <wp:cNvGraphicFramePr>
                  <a:graphicFrameLocks/>
                </wp:cNvGraphicFramePr>
                <a:graphic>
                  <a:graphicData uri="http://schemas.microsoft.com/office/word/2010/wordprocessingGroup">
                    <wpg:wgp>
                      <wpg:cNvPr id="146" name="Group 146"/>
                      <wpg:cNvGrpSpPr/>
                      <wpg:grpSpPr>
                        <a:xfrm>
                          <a:off x="0" y="0"/>
                          <a:ext cx="1388745" cy="6350"/>
                          <a:chExt cx="1388745" cy="6350"/>
                        </a:xfrm>
                      </wpg:grpSpPr>
                      <wps:wsp>
                        <wps:cNvPr id="147" name="Graphic 147"/>
                        <wps:cNvSpPr/>
                        <wps:spPr>
                          <a:xfrm>
                            <a:off x="0" y="0"/>
                            <a:ext cx="1388745" cy="6350"/>
                          </a:xfrm>
                          <a:custGeom>
                            <a:avLst/>
                            <a:gdLst/>
                            <a:ahLst/>
                            <a:cxnLst/>
                            <a:rect l="l" t="t" r="r" b="b"/>
                            <a:pathLst>
                              <a:path w="1388745" h="6350">
                                <a:moveTo>
                                  <a:pt x="554723" y="0"/>
                                </a:moveTo>
                                <a:lnTo>
                                  <a:pt x="548640" y="0"/>
                                </a:lnTo>
                                <a:lnTo>
                                  <a:pt x="0" y="0"/>
                                </a:lnTo>
                                <a:lnTo>
                                  <a:pt x="0" y="6096"/>
                                </a:lnTo>
                                <a:lnTo>
                                  <a:pt x="548640" y="6096"/>
                                </a:lnTo>
                                <a:lnTo>
                                  <a:pt x="554723" y="6096"/>
                                </a:lnTo>
                                <a:lnTo>
                                  <a:pt x="554723" y="0"/>
                                </a:lnTo>
                                <a:close/>
                              </a:path>
                              <a:path w="1388745" h="6350">
                                <a:moveTo>
                                  <a:pt x="1388364" y="0"/>
                                </a:moveTo>
                                <a:lnTo>
                                  <a:pt x="554736" y="0"/>
                                </a:lnTo>
                                <a:lnTo>
                                  <a:pt x="554736" y="6096"/>
                                </a:lnTo>
                                <a:lnTo>
                                  <a:pt x="1388364" y="6096"/>
                                </a:lnTo>
                                <a:lnTo>
                                  <a:pt x="1388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9.35pt;height:.5pt;mso-position-horizontal-relative:char;mso-position-vertical-relative:line" id="docshapegroup145" coordorigin="0,0" coordsize="2187,10">
                <v:shape style="position:absolute;left:0;top:0;width:2187;height:10" id="docshape146" coordorigin="0,0" coordsize="2187,10" path="m874,0l864,0,0,0,0,10,864,10,874,10,874,0xm2186,0l874,0,874,10,2186,10,2186,0xe" filled="true" fillcolor="#000000" stroked="false">
                  <v:path arrowok="t"/>
                  <v:fill type="solid"/>
                </v:shape>
              </v:group>
            </w:pict>
          </mc:Fallback>
        </mc:AlternateContent>
      </w:r>
      <w:r>
        <w:rPr>
          <w:sz w:val="2"/>
        </w:rPr>
      </w:r>
    </w:p>
    <w:p>
      <w:pPr>
        <w:tabs>
          <w:tab w:pos="3084" w:val="left" w:leader="none"/>
          <w:tab w:pos="3848" w:val="left" w:leader="none"/>
          <w:tab w:pos="5064" w:val="left" w:leader="none"/>
        </w:tabs>
        <w:spacing w:before="0"/>
        <w:ind w:left="338" w:right="0" w:firstLine="0"/>
        <w:jc w:val="left"/>
        <w:rPr>
          <w:sz w:val="15"/>
        </w:rPr>
      </w:pPr>
      <w:r>
        <w:rPr>
          <w:sz w:val="15"/>
          <w:u w:val="single"/>
        </w:rPr>
        <w:tab/>
      </w:r>
      <w:r>
        <w:rPr>
          <w:spacing w:val="-2"/>
          <w:sz w:val="15"/>
          <w:u w:val="single"/>
        </w:rPr>
        <w:t>492518</w:t>
      </w:r>
      <w:r>
        <w:rPr>
          <w:sz w:val="15"/>
          <w:u w:val="single"/>
        </w:rPr>
        <w:tab/>
      </w:r>
      <w:r>
        <w:rPr>
          <w:spacing w:val="-2"/>
          <w:sz w:val="15"/>
          <w:u w:val="single"/>
        </w:rPr>
        <w:t>kWh/year</w:t>
      </w:r>
      <w:r>
        <w:rPr>
          <w:sz w:val="15"/>
          <w:u w:val="single"/>
        </w:rPr>
        <w:tab/>
      </w:r>
    </w:p>
    <w:p>
      <w:pPr>
        <w:tabs>
          <w:tab w:pos="3140" w:val="left" w:leader="none"/>
          <w:tab w:pos="3848" w:val="left" w:leader="none"/>
        </w:tabs>
        <w:spacing w:before="2"/>
        <w:ind w:left="446" w:right="0" w:firstLine="0"/>
        <w:jc w:val="left"/>
        <w:rPr>
          <w:b/>
          <w:sz w:val="15"/>
        </w:rPr>
      </w:pPr>
      <w:r>
        <w:rPr>
          <w:b/>
          <w:sz w:val="15"/>
        </w:rPr>
        <w:t>Equipment</w:t>
      </w:r>
      <w:r>
        <w:rPr>
          <w:b/>
          <w:spacing w:val="-8"/>
          <w:sz w:val="15"/>
        </w:rPr>
        <w:t> </w:t>
      </w:r>
      <w:r>
        <w:rPr>
          <w:b/>
          <w:spacing w:val="-5"/>
          <w:sz w:val="15"/>
        </w:rPr>
        <w:t>EUI</w:t>
      </w:r>
      <w:r>
        <w:rPr>
          <w:b/>
          <w:sz w:val="15"/>
        </w:rPr>
        <w:tab/>
      </w:r>
      <w:r>
        <w:rPr>
          <w:b/>
          <w:spacing w:val="-4"/>
          <w:sz w:val="15"/>
        </w:rPr>
        <w:t>26.00</w:t>
      </w:r>
      <w:r>
        <w:rPr>
          <w:b/>
          <w:sz w:val="15"/>
        </w:rPr>
        <w:tab/>
      </w:r>
      <w:r>
        <w:rPr>
          <w:b/>
          <w:spacing w:val="-2"/>
          <w:sz w:val="15"/>
        </w:rPr>
        <w:t>kWh/m2/yr</w:t>
      </w:r>
    </w:p>
    <w:p>
      <w:pPr>
        <w:pStyle w:val="BodyText"/>
        <w:spacing w:line="220" w:lineRule="exact"/>
      </w:pPr>
      <w:r>
        <w:rPr/>
        <w:br w:type="column"/>
      </w:r>
      <w:r>
        <w:rPr/>
        <w:t>follows:</w:t>
      </w:r>
      <w:r>
        <w:rPr>
          <w:spacing w:val="3"/>
        </w:rPr>
        <w:t> </w:t>
      </w:r>
      <w:r>
        <w:rPr/>
        <w:t>HVAC</w:t>
      </w:r>
      <w:r>
        <w:rPr>
          <w:spacing w:val="3"/>
        </w:rPr>
        <w:t> </w:t>
      </w:r>
      <w:r>
        <w:rPr/>
        <w:t>at</w:t>
      </w:r>
      <w:r>
        <w:rPr>
          <w:spacing w:val="5"/>
        </w:rPr>
        <w:t> </w:t>
      </w:r>
      <w:r>
        <w:rPr/>
        <w:t>174.31</w:t>
      </w:r>
      <w:r>
        <w:rPr>
          <w:spacing w:val="3"/>
        </w:rPr>
        <w:t> </w:t>
      </w:r>
      <w:r>
        <w:rPr/>
        <w:t>kWh/m²</w:t>
      </w:r>
      <w:r>
        <w:rPr>
          <w:spacing w:val="4"/>
        </w:rPr>
        <w:t> </w:t>
      </w:r>
      <w:r>
        <w:rPr/>
        <w:t>(54.13%),</w:t>
      </w:r>
      <w:r>
        <w:rPr>
          <w:spacing w:val="5"/>
        </w:rPr>
        <w:t> </w:t>
      </w:r>
      <w:r>
        <w:rPr/>
        <w:t>lighting</w:t>
      </w:r>
      <w:r>
        <w:rPr>
          <w:spacing w:val="6"/>
        </w:rPr>
        <w:t> </w:t>
      </w:r>
      <w:r>
        <w:rPr>
          <w:spacing w:val="-5"/>
        </w:rPr>
        <w:t>at</w:t>
      </w:r>
    </w:p>
    <w:p>
      <w:pPr>
        <w:pStyle w:val="BodyText"/>
        <w:spacing w:line="179" w:lineRule="exact"/>
      </w:pPr>
      <w:r>
        <w:rPr>
          <w:spacing w:val="-2"/>
        </w:rPr>
        <w:t>11.06</w:t>
      </w:r>
      <w:r>
        <w:rPr>
          <w:spacing w:val="-4"/>
        </w:rPr>
        <w:t> </w:t>
      </w:r>
      <w:r>
        <w:rPr>
          <w:spacing w:val="-2"/>
        </w:rPr>
        <w:t>kWh/m²</w:t>
      </w:r>
      <w:r>
        <w:rPr>
          <w:spacing w:val="-3"/>
        </w:rPr>
        <w:t> </w:t>
      </w:r>
      <w:r>
        <w:rPr>
          <w:spacing w:val="-2"/>
        </w:rPr>
        <w:t>(3.43%),</w:t>
      </w:r>
      <w:r>
        <w:rPr>
          <w:spacing w:val="-3"/>
        </w:rPr>
        <w:t> </w:t>
      </w:r>
      <w:r>
        <w:rPr>
          <w:spacing w:val="-2"/>
        </w:rPr>
        <w:t>elevators</w:t>
      </w:r>
      <w:r>
        <w:rPr>
          <w:spacing w:val="-4"/>
        </w:rPr>
        <w:t> </w:t>
      </w:r>
      <w:r>
        <w:rPr>
          <w:spacing w:val="-2"/>
        </w:rPr>
        <w:t>at</w:t>
      </w:r>
      <w:r>
        <w:rPr>
          <w:spacing w:val="-4"/>
        </w:rPr>
        <w:t> </w:t>
      </w:r>
      <w:r>
        <w:rPr>
          <w:spacing w:val="-2"/>
        </w:rPr>
        <w:t>0.98</w:t>
      </w:r>
      <w:r>
        <w:rPr>
          <w:spacing w:val="-5"/>
        </w:rPr>
        <w:t> </w:t>
      </w:r>
      <w:r>
        <w:rPr>
          <w:spacing w:val="-2"/>
        </w:rPr>
        <w:t>kWh/m²</w:t>
      </w:r>
      <w:r>
        <w:rPr>
          <w:spacing w:val="-3"/>
        </w:rPr>
        <w:t> </w:t>
      </w:r>
      <w:r>
        <w:rPr>
          <w:spacing w:val="-2"/>
        </w:rPr>
        <w:t>(0.3%),</w:t>
      </w:r>
    </w:p>
    <w:p>
      <w:pPr>
        <w:pStyle w:val="BodyText"/>
        <w:spacing w:after="0" w:line="179" w:lineRule="exact"/>
        <w:sectPr>
          <w:type w:val="continuous"/>
          <w:pgSz w:w="12240" w:h="15840"/>
          <w:pgMar w:header="851" w:footer="648" w:top="640" w:bottom="900" w:left="1080" w:right="720"/>
          <w:cols w:num="2" w:equalWidth="0">
            <w:col w:w="5065" w:space="59"/>
            <w:col w:w="5316"/>
          </w:cols>
        </w:sectPr>
      </w:pPr>
    </w:p>
    <w:p>
      <w:pPr>
        <w:spacing w:line="168" w:lineRule="exact" w:before="0"/>
        <w:ind w:left="446" w:right="0" w:firstLine="0"/>
        <w:jc w:val="left"/>
        <w:rPr>
          <w:b/>
          <w:sz w:val="15"/>
        </w:rPr>
      </w:pPr>
      <w:r>
        <w:rPr>
          <w:b/>
          <w:sz w:val="15"/>
        </w:rPr>
        <w:t>Equipment</w:t>
      </w:r>
      <w:r>
        <w:rPr>
          <w:b/>
          <w:spacing w:val="-5"/>
          <w:sz w:val="15"/>
        </w:rPr>
        <w:t> </w:t>
      </w:r>
      <w:r>
        <w:rPr>
          <w:b/>
          <w:sz w:val="15"/>
        </w:rPr>
        <w:t>EUI</w:t>
      </w:r>
      <w:r>
        <w:rPr>
          <w:b/>
          <w:spacing w:val="-5"/>
          <w:sz w:val="15"/>
        </w:rPr>
        <w:t> </w:t>
      </w:r>
      <w:r>
        <w:rPr>
          <w:b/>
          <w:sz w:val="15"/>
        </w:rPr>
        <w:t>(%)</w:t>
      </w:r>
      <w:r>
        <w:rPr>
          <w:b/>
          <w:spacing w:val="-4"/>
          <w:sz w:val="15"/>
        </w:rPr>
        <w:t> </w:t>
      </w:r>
      <w:r>
        <w:rPr>
          <w:b/>
          <w:spacing w:val="-5"/>
          <w:sz w:val="15"/>
        </w:rPr>
        <w:t>of</w:t>
      </w:r>
    </w:p>
    <w:p>
      <w:pPr>
        <w:tabs>
          <w:tab w:pos="1097" w:val="left" w:leader="none"/>
        </w:tabs>
        <w:spacing w:line="92" w:lineRule="exact" w:before="81"/>
        <w:ind w:left="446" w:right="0" w:firstLine="0"/>
        <w:jc w:val="left"/>
        <w:rPr>
          <w:b/>
          <w:sz w:val="15"/>
        </w:rPr>
      </w:pPr>
      <w:r>
        <w:rPr/>
        <w:br w:type="column"/>
      </w:r>
      <w:r>
        <w:rPr>
          <w:b/>
          <w:spacing w:val="-5"/>
          <w:sz w:val="15"/>
        </w:rPr>
        <w:t>8%</w:t>
      </w:r>
      <w:r>
        <w:rPr>
          <w:b/>
          <w:sz w:val="15"/>
        </w:rPr>
        <w:tab/>
      </w:r>
      <w:r>
        <w:rPr>
          <w:b/>
          <w:spacing w:val="-10"/>
          <w:sz w:val="15"/>
        </w:rPr>
        <w:t>%</w:t>
      </w:r>
    </w:p>
    <w:p>
      <w:pPr>
        <w:pStyle w:val="BodyText"/>
        <w:spacing w:line="122" w:lineRule="exact" w:before="51"/>
        <w:ind w:left="446"/>
      </w:pPr>
      <w:r>
        <w:rPr/>
        <w:br w:type="column"/>
      </w:r>
      <w:r>
        <w:rPr/>
        <w:t>and</w:t>
      </w:r>
      <w:r>
        <w:rPr>
          <w:spacing w:val="-3"/>
        </w:rPr>
        <w:t> </w:t>
      </w:r>
      <w:r>
        <w:rPr/>
        <w:t>water</w:t>
      </w:r>
      <w:r>
        <w:rPr>
          <w:spacing w:val="-4"/>
        </w:rPr>
        <w:t> </w:t>
      </w:r>
      <w:r>
        <w:rPr/>
        <w:t>heaters</w:t>
      </w:r>
      <w:r>
        <w:rPr>
          <w:spacing w:val="-5"/>
        </w:rPr>
        <w:t> </w:t>
      </w:r>
      <w:r>
        <w:rPr/>
        <w:t>at</w:t>
      </w:r>
      <w:r>
        <w:rPr>
          <w:spacing w:val="-4"/>
        </w:rPr>
        <w:t> </w:t>
      </w:r>
      <w:r>
        <w:rPr/>
        <w:t>0.62</w:t>
      </w:r>
      <w:r>
        <w:rPr>
          <w:spacing w:val="-4"/>
        </w:rPr>
        <w:t> </w:t>
      </w:r>
      <w:r>
        <w:rPr/>
        <w:t>kWh/m²</w:t>
      </w:r>
      <w:r>
        <w:rPr>
          <w:spacing w:val="-4"/>
        </w:rPr>
        <w:t> </w:t>
      </w:r>
      <w:r>
        <w:rPr>
          <w:spacing w:val="-2"/>
        </w:rPr>
        <w:t>(0.19%).</w:t>
      </w:r>
    </w:p>
    <w:p>
      <w:pPr>
        <w:pStyle w:val="BodyText"/>
        <w:spacing w:after="0" w:line="122" w:lineRule="exact"/>
        <w:sectPr>
          <w:type w:val="continuous"/>
          <w:pgSz w:w="12240" w:h="15840"/>
          <w:pgMar w:header="851" w:footer="648" w:top="640" w:bottom="900" w:left="1080" w:right="720"/>
          <w:cols w:num="3" w:equalWidth="0">
            <w:col w:w="1960" w:space="791"/>
            <w:col w:w="1289" w:space="977"/>
            <w:col w:w="5423"/>
          </w:cols>
        </w:sectPr>
      </w:pPr>
    </w:p>
    <w:p>
      <w:pPr>
        <w:tabs>
          <w:tab w:pos="5064" w:val="left" w:leader="none"/>
        </w:tabs>
        <w:spacing w:line="168" w:lineRule="exact" w:before="0"/>
        <w:ind w:left="324" w:right="0" w:firstLine="0"/>
        <w:jc w:val="left"/>
        <w:rPr>
          <w:b/>
          <w:sz w:val="15"/>
        </w:rPr>
      </w:pPr>
      <w:r>
        <w:rPr>
          <w:b/>
          <w:spacing w:val="78"/>
          <w:sz w:val="15"/>
          <w:u w:val="single"/>
        </w:rPr>
        <w:t> </w:t>
      </w:r>
      <w:r>
        <w:rPr>
          <w:b/>
          <w:sz w:val="15"/>
          <w:u w:val="single"/>
        </w:rPr>
        <w:t>Total</w:t>
      </w:r>
      <w:r>
        <w:rPr>
          <w:b/>
          <w:spacing w:val="-3"/>
          <w:sz w:val="15"/>
          <w:u w:val="single"/>
        </w:rPr>
        <w:t> </w:t>
      </w:r>
      <w:r>
        <w:rPr>
          <w:b/>
          <w:sz w:val="15"/>
          <w:u w:val="single"/>
        </w:rPr>
        <w:t>Actual</w:t>
      </w:r>
      <w:r>
        <w:rPr>
          <w:b/>
          <w:spacing w:val="-2"/>
          <w:sz w:val="15"/>
          <w:u w:val="single"/>
        </w:rPr>
        <w:t> </w:t>
      </w:r>
      <w:r>
        <w:rPr>
          <w:b/>
          <w:spacing w:val="-5"/>
          <w:sz w:val="15"/>
          <w:u w:val="single"/>
        </w:rPr>
        <w:t>EUI</w:t>
      </w:r>
      <w:r>
        <w:rPr>
          <w:b/>
          <w:sz w:val="15"/>
          <w:u w:val="single"/>
        </w:rPr>
        <w:tab/>
      </w:r>
    </w:p>
    <w:p>
      <w:pPr>
        <w:spacing w:before="12"/>
        <w:ind w:left="338" w:right="0" w:firstLine="0"/>
        <w:jc w:val="left"/>
        <w:rPr>
          <w:sz w:val="16"/>
        </w:rPr>
      </w:pPr>
      <w:r>
        <w:rPr>
          <w:spacing w:val="-2"/>
          <w:sz w:val="16"/>
        </w:rPr>
        <w:t>Source:</w:t>
      </w:r>
      <w:r>
        <w:rPr>
          <w:spacing w:val="-1"/>
          <w:sz w:val="16"/>
        </w:rPr>
        <w:t> </w:t>
      </w:r>
      <w:r>
        <w:rPr>
          <w:spacing w:val="-2"/>
          <w:sz w:val="16"/>
        </w:rPr>
        <w:t>Author’s</w:t>
      </w:r>
      <w:r>
        <w:rPr>
          <w:spacing w:val="10"/>
          <w:sz w:val="16"/>
        </w:rPr>
        <w:t> </w:t>
      </w:r>
      <w:r>
        <w:rPr>
          <w:spacing w:val="-2"/>
          <w:sz w:val="16"/>
        </w:rPr>
        <w:t>Calculation,</w:t>
      </w:r>
      <w:r>
        <w:rPr>
          <w:spacing w:val="7"/>
          <w:sz w:val="16"/>
        </w:rPr>
        <w:t> </w:t>
      </w:r>
      <w:r>
        <w:rPr>
          <w:spacing w:val="-4"/>
          <w:sz w:val="16"/>
        </w:rPr>
        <w:t>2025</w:t>
      </w:r>
    </w:p>
    <w:p>
      <w:pPr>
        <w:pStyle w:val="BodyText"/>
        <w:spacing w:before="46"/>
        <w:ind w:left="0"/>
        <w:rPr>
          <w:sz w:val="16"/>
        </w:rPr>
      </w:pPr>
    </w:p>
    <w:p>
      <w:pPr>
        <w:pStyle w:val="Heading1"/>
        <w:numPr>
          <w:ilvl w:val="1"/>
          <w:numId w:val="1"/>
        </w:numPr>
        <w:tabs>
          <w:tab w:pos="696" w:val="left" w:leader="none"/>
          <w:tab w:pos="698" w:val="left" w:leader="none"/>
        </w:tabs>
        <w:spacing w:line="240" w:lineRule="auto" w:before="1" w:after="0"/>
        <w:ind w:left="698" w:right="163" w:hanging="360"/>
        <w:jc w:val="both"/>
      </w:pPr>
      <w:r>
        <w:rPr/>
        <w:t>Results</w:t>
      </w:r>
      <w:r>
        <w:rPr>
          <w:spacing w:val="-7"/>
        </w:rPr>
        <w:t> </w:t>
      </w:r>
      <w:r>
        <w:rPr/>
        <w:t>of</w:t>
      </w:r>
      <w:r>
        <w:rPr>
          <w:spacing w:val="-6"/>
        </w:rPr>
        <w:t> </w:t>
      </w:r>
      <w:r>
        <w:rPr/>
        <w:t>Energy</w:t>
      </w:r>
      <w:r>
        <w:rPr>
          <w:spacing w:val="-5"/>
        </w:rPr>
        <w:t> </w:t>
      </w:r>
      <w:r>
        <w:rPr/>
        <w:t>Load</w:t>
      </w:r>
      <w:r>
        <w:rPr>
          <w:spacing w:val="-7"/>
        </w:rPr>
        <w:t> </w:t>
      </w:r>
      <w:r>
        <w:rPr/>
        <w:t>Identification</w:t>
      </w:r>
      <w:r>
        <w:rPr>
          <w:spacing w:val="-7"/>
        </w:rPr>
        <w:t> </w:t>
      </w:r>
      <w:r>
        <w:rPr/>
        <w:t>in</w:t>
      </w:r>
      <w:r>
        <w:rPr>
          <w:spacing w:val="-7"/>
        </w:rPr>
        <w:t> </w:t>
      </w:r>
      <w:r>
        <w:rPr/>
        <w:t>the</w:t>
      </w:r>
      <w:r>
        <w:rPr>
          <w:spacing w:val="-6"/>
        </w:rPr>
        <w:t> </w:t>
      </w:r>
      <w:r>
        <w:rPr/>
        <w:t>Case Study Buildings</w:t>
      </w:r>
    </w:p>
    <w:p>
      <w:pPr>
        <w:pStyle w:val="BodyText"/>
        <w:ind w:right="160" w:firstLine="566"/>
        <w:jc w:val="both"/>
      </w:pPr>
      <w:r>
        <w:rPr/>
        <w:t>The calculation results indicate that the level of identified energy loads in both buildings remains relatively low. In the Ministerial Office Building of the Ministry</w:t>
      </w:r>
      <w:r>
        <w:rPr>
          <w:spacing w:val="-10"/>
        </w:rPr>
        <w:t> </w:t>
      </w:r>
      <w:r>
        <w:rPr/>
        <w:t>of</w:t>
      </w:r>
      <w:r>
        <w:rPr>
          <w:spacing w:val="-10"/>
        </w:rPr>
        <w:t> </w:t>
      </w:r>
      <w:r>
        <w:rPr/>
        <w:t>Public</w:t>
      </w:r>
      <w:r>
        <w:rPr>
          <w:spacing w:val="-13"/>
        </w:rPr>
        <w:t> </w:t>
      </w:r>
      <w:r>
        <w:rPr/>
        <w:t>Works,</w:t>
      </w:r>
      <w:r>
        <w:rPr>
          <w:spacing w:val="-9"/>
        </w:rPr>
        <w:t> </w:t>
      </w:r>
      <w:r>
        <w:rPr/>
        <w:t>the</w:t>
      </w:r>
      <w:r>
        <w:rPr>
          <w:spacing w:val="-11"/>
        </w:rPr>
        <w:t> </w:t>
      </w:r>
      <w:r>
        <w:rPr/>
        <w:t>total</w:t>
      </w:r>
      <w:r>
        <w:rPr>
          <w:spacing w:val="-10"/>
        </w:rPr>
        <w:t> </w:t>
      </w:r>
      <w:r>
        <w:rPr/>
        <w:t>identified</w:t>
      </w:r>
      <w:r>
        <w:rPr>
          <w:spacing w:val="-9"/>
        </w:rPr>
        <w:t> </w:t>
      </w:r>
      <w:r>
        <w:rPr/>
        <w:t>energy</w:t>
      </w:r>
      <w:r>
        <w:rPr>
          <w:spacing w:val="-9"/>
        </w:rPr>
        <w:t> </w:t>
      </w:r>
      <w:r>
        <w:rPr/>
        <w:t>load accounts for only 64.52% of the total EUI, while in the Directorate General of Water Resources Building, it reaches 66.14%. Consequently, 35.48% and 33.86% of the energy consumption in each building, respectively, remain untraced to specific load types.</w:t>
      </w:r>
    </w:p>
    <w:p>
      <w:pPr>
        <w:pStyle w:val="BodyText"/>
        <w:ind w:right="157" w:firstLine="566"/>
        <w:jc w:val="both"/>
      </w:pPr>
      <w:r>
        <w:rPr/>
        <w:t>The result shows the significant gap between the walkthrough audits compared to the real energy consumption. It is in line with the findings of Hörner &amp; Lichtmeß (2019) observing EUI in older existing buildings. Substantial deviations potentially </w:t>
      </w:r>
      <w:r>
        <w:rPr/>
        <w:t>occur between the identified energy load and actual measured consumption</w:t>
      </w:r>
      <w:r>
        <w:rPr>
          <w:spacing w:val="-12"/>
        </w:rPr>
        <w:t> </w:t>
      </w:r>
      <w:r>
        <w:rPr/>
        <w:t>using</w:t>
      </w:r>
      <w:r>
        <w:rPr>
          <w:spacing w:val="-11"/>
        </w:rPr>
        <w:t> </w:t>
      </w:r>
      <w:r>
        <w:rPr/>
        <w:t>simplified</w:t>
      </w:r>
      <w:r>
        <w:rPr>
          <w:spacing w:val="-12"/>
        </w:rPr>
        <w:t> </w:t>
      </w:r>
      <w:r>
        <w:rPr/>
        <w:t>models</w:t>
      </w:r>
      <w:r>
        <w:rPr>
          <w:spacing w:val="-13"/>
        </w:rPr>
        <w:t> </w:t>
      </w:r>
      <w:r>
        <w:rPr/>
        <w:t>with</w:t>
      </w:r>
      <w:r>
        <w:rPr>
          <w:spacing w:val="-11"/>
        </w:rPr>
        <w:t> </w:t>
      </w:r>
      <w:r>
        <w:rPr/>
        <w:t>standard</w:t>
      </w:r>
      <w:r>
        <w:rPr>
          <w:spacing w:val="-12"/>
        </w:rPr>
        <w:t> </w:t>
      </w:r>
      <w:r>
        <w:rPr/>
        <w:t>input assumptions are used. Further, they observed that older existing buildings energy consumption often underestimated</w:t>
      </w:r>
      <w:r>
        <w:rPr>
          <w:spacing w:val="-10"/>
        </w:rPr>
        <w:t> </w:t>
      </w:r>
      <w:r>
        <w:rPr/>
        <w:t>actual</w:t>
      </w:r>
      <w:r>
        <w:rPr>
          <w:spacing w:val="-12"/>
        </w:rPr>
        <w:t> </w:t>
      </w:r>
      <w:r>
        <w:rPr/>
        <w:t>consumption</w:t>
      </w:r>
      <w:r>
        <w:rPr>
          <w:spacing w:val="-8"/>
        </w:rPr>
        <w:t> </w:t>
      </w:r>
      <w:r>
        <w:rPr/>
        <w:t>with</w:t>
      </w:r>
      <w:r>
        <w:rPr>
          <w:spacing w:val="-11"/>
        </w:rPr>
        <w:t> </w:t>
      </w:r>
      <w:r>
        <w:rPr/>
        <w:t>the</w:t>
      </w:r>
      <w:r>
        <w:rPr>
          <w:spacing w:val="-11"/>
        </w:rPr>
        <w:t> </w:t>
      </w:r>
      <w:r>
        <w:rPr/>
        <w:t>margin</w:t>
      </w:r>
      <w:r>
        <w:rPr>
          <w:spacing w:val="-13"/>
        </w:rPr>
        <w:t> </w:t>
      </w:r>
      <w:r>
        <w:rPr/>
        <w:t>up</w:t>
      </w:r>
      <w:r>
        <w:rPr>
          <w:spacing w:val="-12"/>
        </w:rPr>
        <w:t> </w:t>
      </w:r>
      <w:r>
        <w:rPr/>
        <w:t>to </w:t>
      </w:r>
      <w:r>
        <w:rPr>
          <w:spacing w:val="-4"/>
        </w:rPr>
        <w:t>50%.</w:t>
      </w:r>
    </w:p>
    <w:p>
      <w:pPr>
        <w:pStyle w:val="BodyText"/>
        <w:ind w:right="160" w:firstLine="566"/>
        <w:jc w:val="both"/>
      </w:pPr>
      <w:r>
        <w:rPr/>
        <w:t>Several</w:t>
      </w:r>
      <w:r>
        <w:rPr>
          <w:spacing w:val="-13"/>
        </w:rPr>
        <w:t> </w:t>
      </w:r>
      <w:r>
        <w:rPr/>
        <w:t>factors</w:t>
      </w:r>
      <w:r>
        <w:rPr>
          <w:spacing w:val="-12"/>
        </w:rPr>
        <w:t> </w:t>
      </w:r>
      <w:r>
        <w:rPr/>
        <w:t>contribute</w:t>
      </w:r>
      <w:r>
        <w:rPr>
          <w:spacing w:val="-13"/>
        </w:rPr>
        <w:t> </w:t>
      </w:r>
      <w:r>
        <w:rPr/>
        <w:t>to</w:t>
      </w:r>
      <w:r>
        <w:rPr>
          <w:spacing w:val="-12"/>
        </w:rPr>
        <w:t> </w:t>
      </w:r>
      <w:r>
        <w:rPr/>
        <w:t>the</w:t>
      </w:r>
      <w:r>
        <w:rPr>
          <w:spacing w:val="-13"/>
        </w:rPr>
        <w:t> </w:t>
      </w:r>
      <w:r>
        <w:rPr/>
        <w:t>incompleteness</w:t>
      </w:r>
      <w:r>
        <w:rPr>
          <w:spacing w:val="-12"/>
        </w:rPr>
        <w:t> </w:t>
      </w:r>
      <w:r>
        <w:rPr/>
        <w:t>of the</w:t>
      </w:r>
      <w:r>
        <w:rPr>
          <w:spacing w:val="-9"/>
        </w:rPr>
        <w:t> </w:t>
      </w:r>
      <w:r>
        <w:rPr/>
        <w:t>identification</w:t>
      </w:r>
      <w:r>
        <w:rPr>
          <w:spacing w:val="-11"/>
        </w:rPr>
        <w:t> </w:t>
      </w:r>
      <w:r>
        <w:rPr/>
        <w:t>process,</w:t>
      </w:r>
      <w:r>
        <w:rPr>
          <w:spacing w:val="-9"/>
        </w:rPr>
        <w:t> </w:t>
      </w:r>
      <w:r>
        <w:rPr/>
        <w:t>including:</w:t>
      </w:r>
      <w:r>
        <w:rPr>
          <w:spacing w:val="-12"/>
        </w:rPr>
        <w:t> </w:t>
      </w:r>
      <w:r>
        <w:rPr/>
        <w:t>(1)</w:t>
      </w:r>
      <w:r>
        <w:rPr>
          <w:spacing w:val="-11"/>
        </w:rPr>
        <w:t> </w:t>
      </w:r>
      <w:r>
        <w:rPr/>
        <w:t>occupant-owned equipment such as computers, printers, and other electronic devices were not comprehensively recorded and were</w:t>
      </w:r>
      <w:r>
        <w:rPr>
          <w:spacing w:val="1"/>
        </w:rPr>
        <w:t> </w:t>
      </w:r>
      <w:r>
        <w:rPr/>
        <w:t>only</w:t>
      </w:r>
      <w:r>
        <w:rPr>
          <w:spacing w:val="1"/>
        </w:rPr>
        <w:t> </w:t>
      </w:r>
      <w:r>
        <w:rPr/>
        <w:t>estimated</w:t>
      </w:r>
      <w:r>
        <w:rPr>
          <w:spacing w:val="1"/>
        </w:rPr>
        <w:t> </w:t>
      </w:r>
      <w:r>
        <w:rPr/>
        <w:t>based</w:t>
      </w:r>
      <w:r>
        <w:rPr>
          <w:spacing w:val="1"/>
        </w:rPr>
        <w:t> </w:t>
      </w:r>
      <w:r>
        <w:rPr/>
        <w:t>on</w:t>
      </w:r>
      <w:r>
        <w:rPr>
          <w:spacing w:val="1"/>
        </w:rPr>
        <w:t> </w:t>
      </w:r>
      <w:r>
        <w:rPr/>
        <w:t>standard </w:t>
      </w:r>
      <w:r>
        <w:rPr>
          <w:spacing w:val="-2"/>
        </w:rPr>
        <w:t>assumptions;</w:t>
      </w:r>
    </w:p>
    <w:p>
      <w:pPr>
        <w:pStyle w:val="BodyText"/>
        <w:spacing w:before="109"/>
        <w:ind w:left="324" w:right="412" w:firstLine="720"/>
        <w:jc w:val="both"/>
      </w:pPr>
      <w:r>
        <w:rPr/>
        <w:br w:type="column"/>
      </w:r>
      <w:r>
        <w:rPr/>
        <w:t>When compared with the benchmarking data from BPPT (2020) on 48 office buildings, the ideal energy consumption composition for office buildings includes: HVAC systems (64.7%), lighting and power outlets (15.0%), elevators/escalators (7.0%), and other electrical equipment (13.3%). This gap further strengthens the argument that undetected energy consumption exists under limited audit conditions, underscoring the need for more comprehensive calculation approaches or alternative, more adaptive </w:t>
      </w:r>
      <w:r>
        <w:rPr>
          <w:spacing w:val="-2"/>
        </w:rPr>
        <w:t>methods.</w:t>
      </w:r>
    </w:p>
    <w:p>
      <w:pPr>
        <w:pStyle w:val="BodyText"/>
        <w:spacing w:before="10"/>
        <w:ind w:left="0"/>
      </w:pPr>
    </w:p>
    <w:p>
      <w:pPr>
        <w:pStyle w:val="Heading1"/>
        <w:numPr>
          <w:ilvl w:val="1"/>
          <w:numId w:val="1"/>
        </w:numPr>
        <w:tabs>
          <w:tab w:pos="1030" w:val="left" w:leader="none"/>
        </w:tabs>
        <w:spacing w:line="240" w:lineRule="auto" w:before="0" w:after="0"/>
        <w:ind w:left="1030" w:right="0" w:hanging="706"/>
        <w:jc w:val="both"/>
      </w:pPr>
      <w:r>
        <w:rPr/>
        <w:t>Comparison</w:t>
      </w:r>
      <w:r>
        <w:rPr>
          <w:spacing w:val="-8"/>
        </w:rPr>
        <w:t> </w:t>
      </w:r>
      <w:r>
        <w:rPr/>
        <w:t>of</w:t>
      </w:r>
      <w:r>
        <w:rPr>
          <w:spacing w:val="-7"/>
        </w:rPr>
        <w:t> </w:t>
      </w:r>
      <w:r>
        <w:rPr/>
        <w:t>Individual</w:t>
      </w:r>
      <w:r>
        <w:rPr>
          <w:spacing w:val="-8"/>
        </w:rPr>
        <w:t> </w:t>
      </w:r>
      <w:r>
        <w:rPr/>
        <w:t>Energy</w:t>
      </w:r>
      <w:r>
        <w:rPr>
          <w:spacing w:val="-6"/>
        </w:rPr>
        <w:t> </w:t>
      </w:r>
      <w:r>
        <w:rPr>
          <w:spacing w:val="-4"/>
        </w:rPr>
        <w:t>Loads</w:t>
      </w:r>
    </w:p>
    <w:p>
      <w:pPr>
        <w:pStyle w:val="BodyText"/>
        <w:spacing w:before="1"/>
        <w:ind w:left="324" w:right="408" w:firstLine="720"/>
        <w:jc w:val="both"/>
      </w:pPr>
      <w:r>
        <w:rPr/>
        <w:t>An energy load analysis was conducted to evaluate the contribution of five key components— HVAC,</w:t>
      </w:r>
      <w:r>
        <w:rPr>
          <w:spacing w:val="-11"/>
        </w:rPr>
        <w:t> </w:t>
      </w:r>
      <w:r>
        <w:rPr/>
        <w:t>lighting,</w:t>
      </w:r>
      <w:r>
        <w:rPr>
          <w:spacing w:val="-13"/>
        </w:rPr>
        <w:t> </w:t>
      </w:r>
      <w:r>
        <w:rPr/>
        <w:t>elevators,</w:t>
      </w:r>
      <w:r>
        <w:rPr>
          <w:spacing w:val="-12"/>
        </w:rPr>
        <w:t> </w:t>
      </w:r>
      <w:r>
        <w:rPr/>
        <w:t>water</w:t>
      </w:r>
      <w:r>
        <w:rPr>
          <w:spacing w:val="-13"/>
        </w:rPr>
        <w:t> </w:t>
      </w:r>
      <w:r>
        <w:rPr/>
        <w:t>heaters,</w:t>
      </w:r>
      <w:r>
        <w:rPr>
          <w:spacing w:val="-12"/>
        </w:rPr>
        <w:t> </w:t>
      </w:r>
      <w:r>
        <w:rPr/>
        <w:t>and</w:t>
      </w:r>
      <w:r>
        <w:rPr>
          <w:spacing w:val="-12"/>
        </w:rPr>
        <w:t> </w:t>
      </w:r>
      <w:r>
        <w:rPr/>
        <w:t>pumps—to the total EUI of the Ministerial Office Building of the Ministry of Public</w:t>
      </w:r>
      <w:r>
        <w:rPr>
          <w:spacing w:val="-6"/>
        </w:rPr>
        <w:t> </w:t>
      </w:r>
      <w:r>
        <w:rPr/>
        <w:t>Works</w:t>
      </w:r>
      <w:r>
        <w:rPr>
          <w:spacing w:val="-1"/>
        </w:rPr>
        <w:t> </w:t>
      </w:r>
      <w:r>
        <w:rPr/>
        <w:t>and</w:t>
      </w:r>
      <w:r>
        <w:rPr>
          <w:spacing w:val="-3"/>
        </w:rPr>
        <w:t> </w:t>
      </w:r>
      <w:r>
        <w:rPr/>
        <w:t>the Directorate General of Water Resources Building. Although the two buildings share similar functions, operational patterns, and technical capacities, interestingly, the findings reveal significant differences in energy consumption. This comparison</w:t>
      </w:r>
      <w:r>
        <w:rPr>
          <w:spacing w:val="-11"/>
        </w:rPr>
        <w:t> </w:t>
      </w:r>
      <w:r>
        <w:rPr/>
        <w:t>reflects</w:t>
      </w:r>
      <w:r>
        <w:rPr>
          <w:spacing w:val="-13"/>
        </w:rPr>
        <w:t> </w:t>
      </w:r>
      <w:r>
        <w:rPr/>
        <w:t>not</w:t>
      </w:r>
      <w:r>
        <w:rPr>
          <w:spacing w:val="-12"/>
        </w:rPr>
        <w:t> </w:t>
      </w:r>
      <w:r>
        <w:rPr/>
        <w:t>only</w:t>
      </w:r>
      <w:r>
        <w:rPr>
          <w:spacing w:val="-11"/>
        </w:rPr>
        <w:t> </w:t>
      </w:r>
      <w:r>
        <w:rPr/>
        <w:t>the</w:t>
      </w:r>
      <w:r>
        <w:rPr>
          <w:spacing w:val="-12"/>
        </w:rPr>
        <w:t> </w:t>
      </w:r>
      <w:r>
        <w:rPr/>
        <w:t>efficiency</w:t>
      </w:r>
      <w:r>
        <w:rPr>
          <w:spacing w:val="-11"/>
        </w:rPr>
        <w:t> </w:t>
      </w:r>
      <w:r>
        <w:rPr/>
        <w:t>of</w:t>
      </w:r>
      <w:r>
        <w:rPr>
          <w:spacing w:val="-12"/>
        </w:rPr>
        <w:t> </w:t>
      </w:r>
      <w:r>
        <w:rPr/>
        <w:t>the</w:t>
      </w:r>
      <w:r>
        <w:rPr>
          <w:spacing w:val="-12"/>
        </w:rPr>
        <w:t> </w:t>
      </w:r>
      <w:r>
        <w:rPr/>
        <w:t>systems employed but also the influence of design, operational management, and occupant behavior.</w:t>
      </w:r>
    </w:p>
    <w:p>
      <w:pPr>
        <w:pStyle w:val="ListParagraph"/>
        <w:numPr>
          <w:ilvl w:val="0"/>
          <w:numId w:val="7"/>
        </w:numPr>
        <w:tabs>
          <w:tab w:pos="606" w:val="left" w:leader="none"/>
        </w:tabs>
        <w:spacing w:line="229" w:lineRule="exact" w:before="0" w:after="0"/>
        <w:ind w:left="606" w:right="0" w:hanging="282"/>
        <w:jc w:val="both"/>
        <w:rPr>
          <w:i/>
          <w:sz w:val="20"/>
        </w:rPr>
      </w:pPr>
      <w:r>
        <w:rPr>
          <w:i/>
          <w:sz w:val="20"/>
        </w:rPr>
        <w:t>Air</w:t>
      </w:r>
      <w:r>
        <w:rPr>
          <w:i/>
          <w:spacing w:val="-8"/>
          <w:sz w:val="20"/>
        </w:rPr>
        <w:t> </w:t>
      </w:r>
      <w:r>
        <w:rPr>
          <w:i/>
          <w:sz w:val="20"/>
        </w:rPr>
        <w:t>Conditioning</w:t>
      </w:r>
      <w:r>
        <w:rPr>
          <w:i/>
          <w:spacing w:val="-6"/>
          <w:sz w:val="20"/>
        </w:rPr>
        <w:t> </w:t>
      </w:r>
      <w:r>
        <w:rPr>
          <w:i/>
          <w:sz w:val="20"/>
        </w:rPr>
        <w:t>System</w:t>
      </w:r>
      <w:r>
        <w:rPr>
          <w:i/>
          <w:spacing w:val="-6"/>
          <w:sz w:val="20"/>
        </w:rPr>
        <w:t> </w:t>
      </w:r>
      <w:r>
        <w:rPr>
          <w:i/>
          <w:spacing w:val="-2"/>
          <w:sz w:val="20"/>
        </w:rPr>
        <w:t>(HVAC)</w:t>
      </w:r>
    </w:p>
    <w:p>
      <w:pPr>
        <w:pStyle w:val="BodyText"/>
        <w:ind w:left="324" w:right="409" w:firstLine="566"/>
        <w:jc w:val="both"/>
      </w:pPr>
      <w:r>
        <w:rPr/>
        <w:t>The Ministerial Office Building uses a water- cooled</w:t>
      </w:r>
      <w:r>
        <w:rPr>
          <w:spacing w:val="-13"/>
        </w:rPr>
        <w:t> </w:t>
      </w:r>
      <w:r>
        <w:rPr/>
        <w:t>chiller</w:t>
      </w:r>
      <w:r>
        <w:rPr>
          <w:spacing w:val="-12"/>
        </w:rPr>
        <w:t> </w:t>
      </w:r>
      <w:r>
        <w:rPr/>
        <w:t>system</w:t>
      </w:r>
      <w:r>
        <w:rPr>
          <w:spacing w:val="-13"/>
        </w:rPr>
        <w:t> </w:t>
      </w:r>
      <w:r>
        <w:rPr/>
        <w:t>with</w:t>
      </w:r>
      <w:r>
        <w:rPr>
          <w:spacing w:val="-12"/>
        </w:rPr>
        <w:t> </w:t>
      </w:r>
      <w:r>
        <w:rPr/>
        <w:t>a</w:t>
      </w:r>
      <w:r>
        <w:rPr>
          <w:spacing w:val="-13"/>
        </w:rPr>
        <w:t> </w:t>
      </w:r>
      <w:r>
        <w:rPr/>
        <w:t>capacity</w:t>
      </w:r>
      <w:r>
        <w:rPr>
          <w:spacing w:val="-12"/>
        </w:rPr>
        <w:t> </w:t>
      </w:r>
      <w:r>
        <w:rPr/>
        <w:t>of</w:t>
      </w:r>
      <w:r>
        <w:rPr>
          <w:spacing w:val="-13"/>
        </w:rPr>
        <w:t> </w:t>
      </w:r>
      <w:r>
        <w:rPr/>
        <w:t>600</w:t>
      </w:r>
      <w:r>
        <w:rPr>
          <w:spacing w:val="-12"/>
        </w:rPr>
        <w:t> </w:t>
      </w:r>
      <w:r>
        <w:rPr/>
        <w:t>TR,</w:t>
      </w:r>
      <w:r>
        <w:rPr>
          <w:spacing w:val="-13"/>
        </w:rPr>
        <w:t> </w:t>
      </w:r>
      <w:r>
        <w:rPr/>
        <w:t>while</w:t>
      </w:r>
      <w:r>
        <w:rPr>
          <w:spacing w:val="-12"/>
        </w:rPr>
        <w:t> </w:t>
      </w:r>
      <w:r>
        <w:rPr/>
        <w:t>the Directorate</w:t>
      </w:r>
      <w:r>
        <w:rPr>
          <w:spacing w:val="32"/>
        </w:rPr>
        <w:t>  </w:t>
      </w:r>
      <w:r>
        <w:rPr/>
        <w:t>General</w:t>
      </w:r>
      <w:r>
        <w:rPr>
          <w:spacing w:val="33"/>
        </w:rPr>
        <w:t>  </w:t>
      </w:r>
      <w:r>
        <w:rPr/>
        <w:t>of</w:t>
      </w:r>
      <w:r>
        <w:rPr>
          <w:spacing w:val="30"/>
        </w:rPr>
        <w:t>  </w:t>
      </w:r>
      <w:r>
        <w:rPr/>
        <w:t>Water</w:t>
      </w:r>
      <w:r>
        <w:rPr>
          <w:spacing w:val="33"/>
        </w:rPr>
        <w:t>  </w:t>
      </w:r>
      <w:r>
        <w:rPr/>
        <w:t>Resources</w:t>
      </w:r>
      <w:r>
        <w:rPr>
          <w:spacing w:val="33"/>
        </w:rPr>
        <w:t>  </w:t>
      </w:r>
      <w:r>
        <w:rPr>
          <w:spacing w:val="-2"/>
        </w:rPr>
        <w:t>Building</w:t>
      </w:r>
    </w:p>
    <w:p>
      <w:pPr>
        <w:pStyle w:val="BodyText"/>
        <w:spacing w:after="0"/>
        <w:jc w:val="both"/>
        <w:sectPr>
          <w:type w:val="continuous"/>
          <w:pgSz w:w="12240" w:h="15840"/>
          <w:pgMar w:header="851" w:footer="648" w:top="640" w:bottom="900" w:left="1080" w:right="720"/>
          <w:cols w:num="2" w:equalWidth="0">
            <w:col w:w="5065" w:space="74"/>
            <w:col w:w="5301"/>
          </w:cols>
        </w:sectPr>
      </w:pPr>
    </w:p>
    <w:p>
      <w:pPr>
        <w:pStyle w:val="BodyText"/>
        <w:spacing w:before="219"/>
        <w:ind w:left="0"/>
      </w:pPr>
    </w:p>
    <w:p>
      <w:pPr>
        <w:pStyle w:val="BodyText"/>
        <w:spacing w:after="0"/>
        <w:sectPr>
          <w:pgSz w:w="12240" w:h="15840"/>
          <w:pgMar w:header="851" w:footer="648" w:top="1160" w:bottom="840" w:left="1080" w:right="720"/>
        </w:sectPr>
      </w:pPr>
    </w:p>
    <w:p>
      <w:pPr>
        <w:pStyle w:val="BodyText"/>
        <w:spacing w:before="91"/>
        <w:ind w:right="38"/>
        <w:jc w:val="both"/>
      </w:pPr>
      <w:r>
        <w:rPr/>
        <w:t>employs an air-cooled chiller system with a capacity of 881 TR. Although the installed capacities are relatively comparable, the difference in cooling system type has resulted in a substantial energy consumption gap: 89.81 kWh/m²</w:t>
      </w:r>
      <w:r>
        <w:rPr>
          <w:spacing w:val="-6"/>
        </w:rPr>
        <w:t> </w:t>
      </w:r>
      <w:r>
        <w:rPr/>
        <w:t>in</w:t>
      </w:r>
      <w:r>
        <w:rPr>
          <w:spacing w:val="-5"/>
        </w:rPr>
        <w:t> </w:t>
      </w:r>
      <w:r>
        <w:rPr/>
        <w:t>the</w:t>
      </w:r>
      <w:r>
        <w:rPr>
          <w:spacing w:val="-4"/>
        </w:rPr>
        <w:t> </w:t>
      </w:r>
      <w:r>
        <w:rPr/>
        <w:t>Ministerial</w:t>
      </w:r>
      <w:r>
        <w:rPr>
          <w:spacing w:val="-4"/>
        </w:rPr>
        <w:t> </w:t>
      </w:r>
      <w:r>
        <w:rPr/>
        <w:t>Office</w:t>
      </w:r>
      <w:r>
        <w:rPr>
          <w:spacing w:val="-4"/>
        </w:rPr>
        <w:t> </w:t>
      </w:r>
      <w:r>
        <w:rPr/>
        <w:t>Building</w:t>
      </w:r>
      <w:r>
        <w:rPr>
          <w:spacing w:val="-5"/>
        </w:rPr>
        <w:t> </w:t>
      </w:r>
      <w:r>
        <w:rPr/>
        <w:t>versus</w:t>
      </w:r>
      <w:r>
        <w:rPr>
          <w:spacing w:val="-7"/>
        </w:rPr>
        <w:t> </w:t>
      </w:r>
      <w:r>
        <w:rPr/>
        <w:t>174.31 kWh/m² in the Directorate General of Water Resources Building. This finding is consistent with the literature, which highlights that water-cooled chiller systems typically exhibit higher efficiency, especially when supported by a robust Building Automation System (BAS) (Manimaran et al., 2014; Yang &amp; Wang, 2015). The</w:t>
      </w:r>
      <w:r>
        <w:rPr>
          <w:spacing w:val="-13"/>
        </w:rPr>
        <w:t> </w:t>
      </w:r>
      <w:r>
        <w:rPr/>
        <w:t>discrepancy</w:t>
      </w:r>
      <w:r>
        <w:rPr>
          <w:spacing w:val="-12"/>
        </w:rPr>
        <w:t> </w:t>
      </w:r>
      <w:r>
        <w:rPr/>
        <w:t>is</w:t>
      </w:r>
      <w:r>
        <w:rPr>
          <w:spacing w:val="-13"/>
        </w:rPr>
        <w:t> </w:t>
      </w:r>
      <w:r>
        <w:rPr/>
        <w:t>even</w:t>
      </w:r>
      <w:r>
        <w:rPr>
          <w:spacing w:val="-12"/>
        </w:rPr>
        <w:t> </w:t>
      </w:r>
      <w:r>
        <w:rPr/>
        <w:t>more</w:t>
      </w:r>
      <w:r>
        <w:rPr>
          <w:spacing w:val="-13"/>
        </w:rPr>
        <w:t> </w:t>
      </w:r>
      <w:r>
        <w:rPr/>
        <w:t>notable</w:t>
      </w:r>
      <w:r>
        <w:rPr>
          <w:spacing w:val="-12"/>
        </w:rPr>
        <w:t> </w:t>
      </w:r>
      <w:r>
        <w:rPr/>
        <w:t>considering</w:t>
      </w:r>
      <w:r>
        <w:rPr>
          <w:spacing w:val="-13"/>
        </w:rPr>
        <w:t> </w:t>
      </w:r>
      <w:r>
        <w:rPr/>
        <w:t>that</w:t>
      </w:r>
      <w:r>
        <w:rPr>
          <w:spacing w:val="-12"/>
        </w:rPr>
        <w:t> </w:t>
      </w:r>
      <w:r>
        <w:rPr/>
        <w:t>the HVAC system in the Ministerial Office Building serves an area almost twice as large as that of the Directorate General of Water Resources Building. This underscores the</w:t>
      </w:r>
      <w:r>
        <w:rPr>
          <w:spacing w:val="-10"/>
        </w:rPr>
        <w:t> </w:t>
      </w:r>
      <w:r>
        <w:rPr/>
        <w:t>critical</w:t>
      </w:r>
      <w:r>
        <w:rPr>
          <w:spacing w:val="-10"/>
        </w:rPr>
        <w:t> </w:t>
      </w:r>
      <w:r>
        <w:rPr/>
        <w:t>importance</w:t>
      </w:r>
      <w:r>
        <w:rPr>
          <w:spacing w:val="-10"/>
        </w:rPr>
        <w:t> </w:t>
      </w:r>
      <w:r>
        <w:rPr/>
        <w:t>of</w:t>
      </w:r>
      <w:r>
        <w:rPr>
          <w:spacing w:val="-10"/>
        </w:rPr>
        <w:t> </w:t>
      </w:r>
      <w:r>
        <w:rPr/>
        <w:t>selecting</w:t>
      </w:r>
      <w:r>
        <w:rPr>
          <w:spacing w:val="-9"/>
        </w:rPr>
        <w:t> </w:t>
      </w:r>
      <w:r>
        <w:rPr/>
        <w:t>an</w:t>
      </w:r>
      <w:r>
        <w:rPr>
          <w:spacing w:val="-10"/>
        </w:rPr>
        <w:t> </w:t>
      </w:r>
      <w:r>
        <w:rPr/>
        <w:t>appropriate</w:t>
      </w:r>
      <w:r>
        <w:rPr>
          <w:spacing w:val="-10"/>
        </w:rPr>
        <w:t> </w:t>
      </w:r>
      <w:r>
        <w:rPr/>
        <w:t>HVAC system</w:t>
      </w:r>
      <w:r>
        <w:rPr>
          <w:spacing w:val="-13"/>
        </w:rPr>
        <w:t> </w:t>
      </w:r>
      <w:r>
        <w:rPr/>
        <w:t>during</w:t>
      </w:r>
      <w:r>
        <w:rPr>
          <w:spacing w:val="-12"/>
        </w:rPr>
        <w:t> </w:t>
      </w:r>
      <w:r>
        <w:rPr/>
        <w:t>the</w:t>
      </w:r>
      <w:r>
        <w:rPr>
          <w:spacing w:val="-13"/>
        </w:rPr>
        <w:t> </w:t>
      </w:r>
      <w:r>
        <w:rPr/>
        <w:t>building</w:t>
      </w:r>
      <w:r>
        <w:rPr>
          <w:spacing w:val="-12"/>
        </w:rPr>
        <w:t> </w:t>
      </w:r>
      <w:r>
        <w:rPr/>
        <w:t>design</w:t>
      </w:r>
      <w:r>
        <w:rPr>
          <w:spacing w:val="-13"/>
        </w:rPr>
        <w:t> </w:t>
      </w:r>
      <w:r>
        <w:rPr/>
        <w:t>stage.</w:t>
      </w:r>
      <w:r>
        <w:rPr>
          <w:spacing w:val="-12"/>
        </w:rPr>
        <w:t> </w:t>
      </w:r>
      <w:r>
        <w:rPr/>
        <w:t>Additionally,</w:t>
      </w:r>
      <w:r>
        <w:rPr>
          <w:spacing w:val="-13"/>
        </w:rPr>
        <w:t> </w:t>
      </w:r>
      <w:r>
        <w:rPr/>
        <w:t>the study</w:t>
      </w:r>
      <w:r>
        <w:rPr>
          <w:spacing w:val="-7"/>
        </w:rPr>
        <w:t> </w:t>
      </w:r>
      <w:r>
        <w:rPr/>
        <w:t>found</w:t>
      </w:r>
      <w:r>
        <w:rPr>
          <w:spacing w:val="-7"/>
        </w:rPr>
        <w:t> </w:t>
      </w:r>
      <w:r>
        <w:rPr/>
        <w:t>that</w:t>
      </w:r>
      <w:r>
        <w:rPr>
          <w:spacing w:val="-8"/>
        </w:rPr>
        <w:t> </w:t>
      </w:r>
      <w:r>
        <w:rPr/>
        <w:t>the</w:t>
      </w:r>
      <w:r>
        <w:rPr>
          <w:spacing w:val="-8"/>
        </w:rPr>
        <w:t> </w:t>
      </w:r>
      <w:r>
        <w:rPr/>
        <w:t>HVAC</w:t>
      </w:r>
      <w:r>
        <w:rPr>
          <w:spacing w:val="-9"/>
        </w:rPr>
        <w:t> </w:t>
      </w:r>
      <w:r>
        <w:rPr/>
        <w:t>EUI</w:t>
      </w:r>
      <w:r>
        <w:rPr>
          <w:spacing w:val="-7"/>
        </w:rPr>
        <w:t> </w:t>
      </w:r>
      <w:r>
        <w:rPr/>
        <w:t>of</w:t>
      </w:r>
      <w:r>
        <w:rPr>
          <w:spacing w:val="-8"/>
        </w:rPr>
        <w:t> </w:t>
      </w:r>
      <w:r>
        <w:rPr/>
        <w:t>the</w:t>
      </w:r>
      <w:r>
        <w:rPr>
          <w:spacing w:val="-6"/>
        </w:rPr>
        <w:t> </w:t>
      </w:r>
      <w:r>
        <w:rPr/>
        <w:t>Ministerial</w:t>
      </w:r>
      <w:r>
        <w:rPr>
          <w:spacing w:val="-8"/>
        </w:rPr>
        <w:t> </w:t>
      </w:r>
      <w:r>
        <w:rPr/>
        <w:t>Office Building is below the standard average for office buildings, which positively influences its overall EUI </w:t>
      </w:r>
      <w:r>
        <w:rPr>
          <w:spacing w:val="-2"/>
        </w:rPr>
        <w:t>assessment.</w:t>
      </w:r>
    </w:p>
    <w:p>
      <w:pPr>
        <w:pStyle w:val="BodyText"/>
        <w:ind w:right="38" w:firstLine="566"/>
        <w:jc w:val="both"/>
      </w:pPr>
      <w:r>
        <w:rPr/>
        <w:t>Beyond system efficiency, the thermal performance</w:t>
      </w:r>
      <w:r>
        <w:rPr>
          <w:spacing w:val="-11"/>
        </w:rPr>
        <w:t> </w:t>
      </w:r>
      <w:r>
        <w:rPr/>
        <w:t>of</w:t>
      </w:r>
      <w:r>
        <w:rPr>
          <w:spacing w:val="-9"/>
        </w:rPr>
        <w:t> </w:t>
      </w:r>
      <w:r>
        <w:rPr/>
        <w:t>the</w:t>
      </w:r>
      <w:r>
        <w:rPr>
          <w:spacing w:val="-11"/>
        </w:rPr>
        <w:t> </w:t>
      </w:r>
      <w:r>
        <w:rPr/>
        <w:t>building</w:t>
      </w:r>
      <w:r>
        <w:rPr>
          <w:spacing w:val="-9"/>
        </w:rPr>
        <w:t> </w:t>
      </w:r>
      <w:r>
        <w:rPr/>
        <w:t>envelope,</w:t>
      </w:r>
      <w:r>
        <w:rPr>
          <w:spacing w:val="-10"/>
        </w:rPr>
        <w:t> </w:t>
      </w:r>
      <w:r>
        <w:rPr/>
        <w:t>as</w:t>
      </w:r>
      <w:r>
        <w:rPr>
          <w:spacing w:val="-10"/>
        </w:rPr>
        <w:t> </w:t>
      </w:r>
      <w:r>
        <w:rPr/>
        <w:t>indicated</w:t>
      </w:r>
      <w:r>
        <w:rPr>
          <w:spacing w:val="-10"/>
        </w:rPr>
        <w:t> </w:t>
      </w:r>
      <w:r>
        <w:rPr/>
        <w:t>by</w:t>
      </w:r>
      <w:r>
        <w:rPr>
          <w:spacing w:val="-9"/>
        </w:rPr>
        <w:t> </w:t>
      </w:r>
      <w:r>
        <w:rPr/>
        <w:t>the Overall Thermal Transfer Value (OTTV), also significantly impacts the cooling load. The Ministerial Office Building has an OTTV of 28.59 W/m², substantially</w:t>
      </w:r>
      <w:r>
        <w:rPr>
          <w:spacing w:val="-1"/>
        </w:rPr>
        <w:t> </w:t>
      </w:r>
      <w:r>
        <w:rPr/>
        <w:t>lower</w:t>
      </w:r>
      <w:r>
        <w:rPr>
          <w:spacing w:val="-1"/>
        </w:rPr>
        <w:t> </w:t>
      </w:r>
      <w:r>
        <w:rPr/>
        <w:t>than</w:t>
      </w:r>
      <w:r>
        <w:rPr>
          <w:spacing w:val="-1"/>
        </w:rPr>
        <w:t> </w:t>
      </w:r>
      <w:r>
        <w:rPr/>
        <w:t>the</w:t>
      </w:r>
      <w:r>
        <w:rPr>
          <w:spacing w:val="-1"/>
        </w:rPr>
        <w:t> </w:t>
      </w:r>
      <w:r>
        <w:rPr/>
        <w:t>95.32</w:t>
      </w:r>
      <w:r>
        <w:rPr>
          <w:spacing w:val="-5"/>
        </w:rPr>
        <w:t> </w:t>
      </w:r>
      <w:r>
        <w:rPr/>
        <w:t>W/m²</w:t>
      </w:r>
      <w:r>
        <w:rPr>
          <w:spacing w:val="-2"/>
        </w:rPr>
        <w:t> </w:t>
      </w:r>
      <w:r>
        <w:rPr/>
        <w:t>recorded</w:t>
      </w:r>
      <w:r>
        <w:rPr>
          <w:spacing w:val="-3"/>
        </w:rPr>
        <w:t> </w:t>
      </w:r>
      <w:r>
        <w:rPr/>
        <w:t>for</w:t>
      </w:r>
      <w:r>
        <w:rPr>
          <w:spacing w:val="-1"/>
        </w:rPr>
        <w:t> </w:t>
      </w:r>
      <w:r>
        <w:rPr/>
        <w:t>the Directorate General of Water Resources Building. This difference is largely influenced by the Window-to-Wall Ratio (WWR), which is lower at 29.36% for the Ministerial Office Building compared to 66% for the Directorate General of Water Resources Building. The OTTV</w:t>
      </w:r>
      <w:r>
        <w:rPr>
          <w:spacing w:val="-6"/>
        </w:rPr>
        <w:t> </w:t>
      </w:r>
      <w:r>
        <w:rPr/>
        <w:t>value</w:t>
      </w:r>
      <w:r>
        <w:rPr>
          <w:spacing w:val="-1"/>
        </w:rPr>
        <w:t> </w:t>
      </w:r>
      <w:r>
        <w:rPr/>
        <w:t>of</w:t>
      </w:r>
      <w:r>
        <w:rPr>
          <w:spacing w:val="-1"/>
        </w:rPr>
        <w:t> </w:t>
      </w:r>
      <w:r>
        <w:rPr/>
        <w:t>the</w:t>
      </w:r>
      <w:r>
        <w:rPr>
          <w:spacing w:val="-1"/>
        </w:rPr>
        <w:t> </w:t>
      </w:r>
      <w:r>
        <w:rPr/>
        <w:t>Ministerial</w:t>
      </w:r>
      <w:r>
        <w:rPr>
          <w:spacing w:val="-1"/>
        </w:rPr>
        <w:t> </w:t>
      </w:r>
      <w:r>
        <w:rPr/>
        <w:t>Office Building</w:t>
      </w:r>
      <w:r>
        <w:rPr>
          <w:spacing w:val="-1"/>
        </w:rPr>
        <w:t> </w:t>
      </w:r>
      <w:r>
        <w:rPr/>
        <w:t>complies with the maximum</w:t>
      </w:r>
      <w:r>
        <w:rPr>
          <w:spacing w:val="-2"/>
        </w:rPr>
        <w:t> </w:t>
      </w:r>
      <w:r>
        <w:rPr/>
        <w:t>threshold</w:t>
      </w:r>
      <w:r>
        <w:rPr>
          <w:spacing w:val="-3"/>
        </w:rPr>
        <w:t> </w:t>
      </w:r>
      <w:r>
        <w:rPr/>
        <w:t>of 35</w:t>
      </w:r>
      <w:r>
        <w:rPr>
          <w:spacing w:val="-3"/>
        </w:rPr>
        <w:t> </w:t>
      </w:r>
      <w:r>
        <w:rPr/>
        <w:t>W/m² as</w:t>
      </w:r>
      <w:r>
        <w:rPr>
          <w:spacing w:val="-1"/>
        </w:rPr>
        <w:t> </w:t>
      </w:r>
      <w:r>
        <w:rPr/>
        <w:t>stipulated in SNI 6389:2020, whereas the OTTV of the Directorate General of Water Resources Building significantly exceeds this limit, resulting in a higher cooling load.</w:t>
      </w:r>
    </w:p>
    <w:p>
      <w:pPr>
        <w:pStyle w:val="ListParagraph"/>
        <w:numPr>
          <w:ilvl w:val="0"/>
          <w:numId w:val="7"/>
        </w:numPr>
        <w:tabs>
          <w:tab w:pos="620" w:val="left" w:leader="none"/>
        </w:tabs>
        <w:spacing w:line="240" w:lineRule="auto" w:before="0" w:after="0"/>
        <w:ind w:left="620" w:right="0" w:hanging="282"/>
        <w:jc w:val="both"/>
        <w:rPr>
          <w:i/>
          <w:sz w:val="20"/>
        </w:rPr>
      </w:pPr>
      <w:r>
        <w:rPr>
          <w:i/>
          <w:sz w:val="20"/>
        </w:rPr>
        <w:t>Lighting</w:t>
      </w:r>
      <w:r>
        <w:rPr>
          <w:i/>
          <w:spacing w:val="-5"/>
          <w:sz w:val="20"/>
        </w:rPr>
        <w:t> </w:t>
      </w:r>
      <w:r>
        <w:rPr>
          <w:i/>
          <w:spacing w:val="-2"/>
          <w:sz w:val="20"/>
        </w:rPr>
        <w:t>System</w:t>
      </w:r>
    </w:p>
    <w:p>
      <w:pPr>
        <w:pStyle w:val="BodyText"/>
        <w:ind w:right="41" w:firstLine="719"/>
        <w:jc w:val="both"/>
      </w:pPr>
      <w:r>
        <w:rPr/>
        <w:t>The total installed lighting power in both buildings is nearly identical (around 80,000 Watts); however, the annual lighting energy consumption at the </w:t>
      </w:r>
      <w:r>
        <w:rPr>
          <w:spacing w:val="-2"/>
        </w:rPr>
        <w:t>Directorate</w:t>
      </w:r>
      <w:r>
        <w:rPr>
          <w:spacing w:val="1"/>
        </w:rPr>
        <w:t> </w:t>
      </w:r>
      <w:r>
        <w:rPr>
          <w:spacing w:val="-2"/>
        </w:rPr>
        <w:t>General</w:t>
      </w:r>
      <w:r>
        <w:rPr>
          <w:spacing w:val="1"/>
        </w:rPr>
        <w:t> </w:t>
      </w:r>
      <w:r>
        <w:rPr>
          <w:spacing w:val="-2"/>
        </w:rPr>
        <w:t>of</w:t>
      </w:r>
      <w:r>
        <w:rPr>
          <w:spacing w:val="-4"/>
        </w:rPr>
        <w:t> </w:t>
      </w:r>
      <w:r>
        <w:rPr>
          <w:spacing w:val="-2"/>
        </w:rPr>
        <w:t>Water</w:t>
      </w:r>
      <w:r>
        <w:rPr/>
        <w:t> </w:t>
      </w:r>
      <w:r>
        <w:rPr>
          <w:spacing w:val="-2"/>
        </w:rPr>
        <w:t>Resources</w:t>
      </w:r>
      <w:r>
        <w:rPr/>
        <w:t> </w:t>
      </w:r>
      <w:r>
        <w:rPr>
          <w:spacing w:val="-2"/>
        </w:rPr>
        <w:t>Building</w:t>
      </w:r>
      <w:r>
        <w:rPr>
          <w:spacing w:val="1"/>
        </w:rPr>
        <w:t> </w:t>
      </w:r>
      <w:r>
        <w:rPr>
          <w:spacing w:val="-2"/>
        </w:rPr>
        <w:t>reaches</w:t>
      </w:r>
    </w:p>
    <w:p>
      <w:pPr>
        <w:pStyle w:val="BodyText"/>
        <w:ind w:right="39"/>
        <w:jc w:val="both"/>
      </w:pPr>
      <w:r>
        <w:rPr/>
        <w:t>11.06 kWh/m² compared to 7.89 kWh/m² at the Ministerial Office Building—a difference of 40%. This discrepancy is not solely due to the type or efficiency of the lighting fixtures but is also influenced</w:t>
      </w:r>
      <w:r>
        <w:rPr>
          <w:spacing w:val="-1"/>
        </w:rPr>
        <w:t> </w:t>
      </w:r>
      <w:r>
        <w:rPr/>
        <w:t>by differences in</w:t>
      </w:r>
      <w:r>
        <w:rPr>
          <w:spacing w:val="-10"/>
        </w:rPr>
        <w:t> </w:t>
      </w:r>
      <w:r>
        <w:rPr/>
        <w:t>building</w:t>
      </w:r>
      <w:r>
        <w:rPr>
          <w:spacing w:val="-10"/>
        </w:rPr>
        <w:t> </w:t>
      </w:r>
      <w:r>
        <w:rPr/>
        <w:t>floor</w:t>
      </w:r>
      <w:r>
        <w:rPr>
          <w:spacing w:val="-10"/>
        </w:rPr>
        <w:t> </w:t>
      </w:r>
      <w:r>
        <w:rPr/>
        <w:t>area.</w:t>
      </w:r>
      <w:r>
        <w:rPr>
          <w:spacing w:val="-12"/>
        </w:rPr>
        <w:t> </w:t>
      </w:r>
      <w:r>
        <w:rPr/>
        <w:t>With</w:t>
      </w:r>
      <w:r>
        <w:rPr>
          <w:spacing w:val="-10"/>
        </w:rPr>
        <w:t> </w:t>
      </w:r>
      <w:r>
        <w:rPr/>
        <w:t>similar</w:t>
      </w:r>
      <w:r>
        <w:rPr>
          <w:spacing w:val="-10"/>
        </w:rPr>
        <w:t> </w:t>
      </w:r>
      <w:r>
        <w:rPr/>
        <w:t>total</w:t>
      </w:r>
      <w:r>
        <w:rPr>
          <w:spacing w:val="-11"/>
        </w:rPr>
        <w:t> </w:t>
      </w:r>
      <w:r>
        <w:rPr/>
        <w:t>installed</w:t>
      </w:r>
      <w:r>
        <w:rPr>
          <w:spacing w:val="-10"/>
        </w:rPr>
        <w:t> </w:t>
      </w:r>
      <w:r>
        <w:rPr/>
        <w:t>lighting power, the lighting power density (LPD) at the Directorate General of Water Resources Building is consequently</w:t>
      </w:r>
      <w:r>
        <w:rPr>
          <w:spacing w:val="-13"/>
        </w:rPr>
        <w:t> </w:t>
      </w:r>
      <w:r>
        <w:rPr/>
        <w:t>higher,</w:t>
      </w:r>
      <w:r>
        <w:rPr>
          <w:spacing w:val="-12"/>
        </w:rPr>
        <w:t> </w:t>
      </w:r>
      <w:r>
        <w:rPr/>
        <w:t>approximately</w:t>
      </w:r>
      <w:r>
        <w:rPr>
          <w:spacing w:val="-13"/>
        </w:rPr>
        <w:t> </w:t>
      </w:r>
      <w:r>
        <w:rPr/>
        <w:t>4.25</w:t>
      </w:r>
      <w:r>
        <w:rPr>
          <w:spacing w:val="-12"/>
        </w:rPr>
        <w:t> </w:t>
      </w:r>
      <w:r>
        <w:rPr/>
        <w:t>W/m²</w:t>
      </w:r>
      <w:r>
        <w:rPr>
          <w:spacing w:val="-13"/>
        </w:rPr>
        <w:t> </w:t>
      </w:r>
      <w:r>
        <w:rPr/>
        <w:t>compared to</w:t>
      </w:r>
      <w:r>
        <w:rPr>
          <w:spacing w:val="-12"/>
        </w:rPr>
        <w:t> </w:t>
      </w:r>
      <w:r>
        <w:rPr/>
        <w:t>3.04</w:t>
      </w:r>
      <w:r>
        <w:rPr>
          <w:spacing w:val="-9"/>
        </w:rPr>
        <w:t> </w:t>
      </w:r>
      <w:r>
        <w:rPr/>
        <w:t>W/m²</w:t>
      </w:r>
      <w:r>
        <w:rPr>
          <w:spacing w:val="-6"/>
        </w:rPr>
        <w:t> </w:t>
      </w:r>
      <w:r>
        <w:rPr/>
        <w:t>at</w:t>
      </w:r>
      <w:r>
        <w:rPr>
          <w:spacing w:val="-6"/>
        </w:rPr>
        <w:t> </w:t>
      </w:r>
      <w:r>
        <w:rPr/>
        <w:t>the</w:t>
      </w:r>
      <w:r>
        <w:rPr>
          <w:spacing w:val="-4"/>
        </w:rPr>
        <w:t> </w:t>
      </w:r>
      <w:r>
        <w:rPr/>
        <w:t>Ministerial</w:t>
      </w:r>
      <w:r>
        <w:rPr>
          <w:spacing w:val="-7"/>
        </w:rPr>
        <w:t> </w:t>
      </w:r>
      <w:r>
        <w:rPr/>
        <w:t>Office</w:t>
      </w:r>
      <w:r>
        <w:rPr>
          <w:spacing w:val="-4"/>
        </w:rPr>
        <w:t> </w:t>
      </w:r>
      <w:r>
        <w:rPr/>
        <w:t>Building.</w:t>
      </w:r>
      <w:r>
        <w:rPr>
          <w:spacing w:val="-13"/>
        </w:rPr>
        <w:t> </w:t>
      </w:r>
      <w:r>
        <w:rPr/>
        <w:t>A</w:t>
      </w:r>
      <w:r>
        <w:rPr>
          <w:spacing w:val="-12"/>
        </w:rPr>
        <w:t> </w:t>
      </w:r>
      <w:r>
        <w:rPr/>
        <w:t>higher LPD</w:t>
      </w:r>
      <w:r>
        <w:rPr>
          <w:spacing w:val="-8"/>
        </w:rPr>
        <w:t> </w:t>
      </w:r>
      <w:r>
        <w:rPr/>
        <w:t>directly</w:t>
      </w:r>
      <w:r>
        <w:rPr>
          <w:spacing w:val="-7"/>
        </w:rPr>
        <w:t> </w:t>
      </w:r>
      <w:r>
        <w:rPr/>
        <w:t>implies</w:t>
      </w:r>
      <w:r>
        <w:rPr>
          <w:spacing w:val="-8"/>
        </w:rPr>
        <w:t> </w:t>
      </w:r>
      <w:r>
        <w:rPr/>
        <w:t>a</w:t>
      </w:r>
      <w:r>
        <w:rPr>
          <w:spacing w:val="-7"/>
        </w:rPr>
        <w:t> </w:t>
      </w:r>
      <w:r>
        <w:rPr/>
        <w:t>greater</w:t>
      </w:r>
      <w:r>
        <w:rPr>
          <w:spacing w:val="-9"/>
        </w:rPr>
        <w:t> </w:t>
      </w:r>
      <w:r>
        <w:rPr/>
        <w:t>lighting</w:t>
      </w:r>
      <w:r>
        <w:rPr>
          <w:spacing w:val="-6"/>
        </w:rPr>
        <w:t> </w:t>
      </w:r>
      <w:r>
        <w:rPr/>
        <w:t>load</w:t>
      </w:r>
      <w:r>
        <w:rPr>
          <w:spacing w:val="-6"/>
        </w:rPr>
        <w:t> </w:t>
      </w:r>
      <w:r>
        <w:rPr/>
        <w:t>per</w:t>
      </w:r>
      <w:r>
        <w:rPr>
          <w:spacing w:val="-7"/>
        </w:rPr>
        <w:t> </w:t>
      </w:r>
      <w:r>
        <w:rPr/>
        <w:t>unit</w:t>
      </w:r>
      <w:r>
        <w:rPr>
          <w:spacing w:val="-8"/>
        </w:rPr>
        <w:t> </w:t>
      </w:r>
      <w:r>
        <w:rPr/>
        <w:t>area. In addition to LPD, differences in lighting energy use could also be attributed to variations in usage intensity, lighting control systems, ballast types, and the extent to which</w:t>
      </w:r>
      <w:r>
        <w:rPr>
          <w:spacing w:val="42"/>
        </w:rPr>
        <w:t> </w:t>
      </w:r>
      <w:r>
        <w:rPr/>
        <w:t>natural</w:t>
      </w:r>
      <w:r>
        <w:rPr>
          <w:spacing w:val="42"/>
        </w:rPr>
        <w:t> </w:t>
      </w:r>
      <w:r>
        <w:rPr/>
        <w:t>daylight</w:t>
      </w:r>
      <w:r>
        <w:rPr>
          <w:spacing w:val="41"/>
        </w:rPr>
        <w:t> </w:t>
      </w:r>
      <w:r>
        <w:rPr/>
        <w:t>is</w:t>
      </w:r>
      <w:r>
        <w:rPr>
          <w:spacing w:val="40"/>
        </w:rPr>
        <w:t> </w:t>
      </w:r>
      <w:r>
        <w:rPr/>
        <w:t>utilized.</w:t>
      </w:r>
      <w:r>
        <w:rPr>
          <w:spacing w:val="42"/>
        </w:rPr>
        <w:t> </w:t>
      </w:r>
      <w:r>
        <w:rPr/>
        <w:t>Given</w:t>
      </w:r>
      <w:r>
        <w:rPr>
          <w:spacing w:val="43"/>
        </w:rPr>
        <w:t> </w:t>
      </w:r>
      <w:r>
        <w:rPr/>
        <w:t>that</w:t>
      </w:r>
      <w:r>
        <w:rPr>
          <w:spacing w:val="42"/>
        </w:rPr>
        <w:t> </w:t>
      </w:r>
      <w:r>
        <w:rPr>
          <w:spacing w:val="-2"/>
        </w:rPr>
        <w:t>lighting</w:t>
      </w:r>
    </w:p>
    <w:p>
      <w:pPr>
        <w:pStyle w:val="BodyText"/>
        <w:spacing w:before="91"/>
        <w:ind w:right="410"/>
        <w:jc w:val="both"/>
      </w:pPr>
      <w:r>
        <w:rPr/>
        <w:br w:type="column"/>
      </w:r>
      <w:r>
        <w:rPr/>
        <w:t>systems account for up to 15% of total energy consumption according to BPPT studies, improving lighting efficiency presents a major energy-saving opportunity, particularly through the integration of automatic control technologies such as smart lighting </w:t>
      </w:r>
      <w:r>
        <w:rPr>
          <w:spacing w:val="-2"/>
        </w:rPr>
        <w:t>systems.</w:t>
      </w:r>
    </w:p>
    <w:p>
      <w:pPr>
        <w:pStyle w:val="ListParagraph"/>
        <w:numPr>
          <w:ilvl w:val="0"/>
          <w:numId w:val="7"/>
        </w:numPr>
        <w:tabs>
          <w:tab w:pos="620" w:val="left" w:leader="none"/>
        </w:tabs>
        <w:spacing w:line="229" w:lineRule="exact" w:before="0" w:after="0"/>
        <w:ind w:left="620" w:right="0" w:hanging="282"/>
        <w:jc w:val="both"/>
        <w:rPr>
          <w:i/>
          <w:sz w:val="20"/>
        </w:rPr>
      </w:pPr>
      <w:r>
        <w:rPr>
          <w:i/>
          <w:spacing w:val="-2"/>
          <w:sz w:val="20"/>
        </w:rPr>
        <w:t>Elevators</w:t>
      </w:r>
    </w:p>
    <w:p>
      <w:pPr>
        <w:pStyle w:val="BodyText"/>
        <w:ind w:right="411" w:firstLine="720"/>
        <w:jc w:val="both"/>
      </w:pPr>
      <w:r>
        <w:rPr/>
        <w:t>Elevator energy consumption at the Directorate General</w:t>
      </w:r>
      <w:r>
        <w:rPr>
          <w:spacing w:val="-1"/>
        </w:rPr>
        <w:t> </w:t>
      </w:r>
      <w:r>
        <w:rPr/>
        <w:t>of</w:t>
      </w:r>
      <w:r>
        <w:rPr>
          <w:spacing w:val="-6"/>
        </w:rPr>
        <w:t> </w:t>
      </w:r>
      <w:r>
        <w:rPr/>
        <w:t>Water Resources</w:t>
      </w:r>
      <w:r>
        <w:rPr>
          <w:spacing w:val="-2"/>
        </w:rPr>
        <w:t> </w:t>
      </w:r>
      <w:r>
        <w:rPr/>
        <w:t>Building</w:t>
      </w:r>
      <w:r>
        <w:rPr>
          <w:spacing w:val="-1"/>
        </w:rPr>
        <w:t> </w:t>
      </w:r>
      <w:r>
        <w:rPr/>
        <w:t>is</w:t>
      </w:r>
      <w:r>
        <w:rPr>
          <w:spacing w:val="-2"/>
        </w:rPr>
        <w:t> </w:t>
      </w:r>
      <w:r>
        <w:rPr/>
        <w:t>recorded at</w:t>
      </w:r>
      <w:r>
        <w:rPr>
          <w:spacing w:val="-1"/>
        </w:rPr>
        <w:t> </w:t>
      </w:r>
      <w:r>
        <w:rPr/>
        <w:t>0.98 kWh/m², higher than that at the Ministerial Office Building at 0.72 kWh/m² (a 36% difference). Although the</w:t>
      </w:r>
      <w:r>
        <w:rPr>
          <w:spacing w:val="-6"/>
        </w:rPr>
        <w:t> </w:t>
      </w:r>
      <w:r>
        <w:rPr/>
        <w:t>Directorate</w:t>
      </w:r>
      <w:r>
        <w:rPr>
          <w:spacing w:val="-6"/>
        </w:rPr>
        <w:t> </w:t>
      </w:r>
      <w:r>
        <w:rPr/>
        <w:t>General</w:t>
      </w:r>
      <w:r>
        <w:rPr>
          <w:spacing w:val="-7"/>
        </w:rPr>
        <w:t> </w:t>
      </w:r>
      <w:r>
        <w:rPr/>
        <w:t>of</w:t>
      </w:r>
      <w:r>
        <w:rPr>
          <w:spacing w:val="-10"/>
        </w:rPr>
        <w:t> </w:t>
      </w:r>
      <w:r>
        <w:rPr/>
        <w:t>Water</w:t>
      </w:r>
      <w:r>
        <w:rPr>
          <w:spacing w:val="-6"/>
        </w:rPr>
        <w:t> </w:t>
      </w:r>
      <w:r>
        <w:rPr/>
        <w:t>Resources</w:t>
      </w:r>
      <w:r>
        <w:rPr>
          <w:spacing w:val="-8"/>
        </w:rPr>
        <w:t> </w:t>
      </w:r>
      <w:r>
        <w:rPr/>
        <w:t>Building</w:t>
      </w:r>
      <w:r>
        <w:rPr>
          <w:spacing w:val="-6"/>
        </w:rPr>
        <w:t> </w:t>
      </w:r>
      <w:r>
        <w:rPr/>
        <w:t>has fewer</w:t>
      </w:r>
      <w:r>
        <w:rPr>
          <w:spacing w:val="-7"/>
        </w:rPr>
        <w:t> </w:t>
      </w:r>
      <w:r>
        <w:rPr/>
        <w:t>elevator</w:t>
      </w:r>
      <w:r>
        <w:rPr>
          <w:spacing w:val="-7"/>
        </w:rPr>
        <w:t> </w:t>
      </w:r>
      <w:r>
        <w:rPr/>
        <w:t>units</w:t>
      </w:r>
      <w:r>
        <w:rPr>
          <w:spacing w:val="-9"/>
        </w:rPr>
        <w:t> </w:t>
      </w:r>
      <w:r>
        <w:rPr/>
        <w:t>(5</w:t>
      </w:r>
      <w:r>
        <w:rPr>
          <w:spacing w:val="-6"/>
        </w:rPr>
        <w:t> </w:t>
      </w:r>
      <w:r>
        <w:rPr/>
        <w:t>units)</w:t>
      </w:r>
      <w:r>
        <w:rPr>
          <w:spacing w:val="-7"/>
        </w:rPr>
        <w:t> </w:t>
      </w:r>
      <w:r>
        <w:rPr/>
        <w:t>compared</w:t>
      </w:r>
      <w:r>
        <w:rPr>
          <w:spacing w:val="-6"/>
        </w:rPr>
        <w:t> </w:t>
      </w:r>
      <w:r>
        <w:rPr/>
        <w:t>to</w:t>
      </w:r>
      <w:r>
        <w:rPr>
          <w:spacing w:val="-7"/>
        </w:rPr>
        <w:t> </w:t>
      </w:r>
      <w:r>
        <w:rPr/>
        <w:t>the</w:t>
      </w:r>
      <w:r>
        <w:rPr>
          <w:spacing w:val="-3"/>
        </w:rPr>
        <w:t> </w:t>
      </w:r>
      <w:r>
        <w:rPr/>
        <w:t>Ministerial Office Building (8 units), the rated power per unit and usage</w:t>
      </w:r>
      <w:r>
        <w:rPr>
          <w:spacing w:val="-9"/>
        </w:rPr>
        <w:t> </w:t>
      </w:r>
      <w:r>
        <w:rPr/>
        <w:t>frequency</w:t>
      </w:r>
      <w:r>
        <w:rPr>
          <w:spacing w:val="-7"/>
        </w:rPr>
        <w:t> </w:t>
      </w:r>
      <w:r>
        <w:rPr/>
        <w:t>appears</w:t>
      </w:r>
      <w:r>
        <w:rPr>
          <w:spacing w:val="-9"/>
        </w:rPr>
        <w:t> </w:t>
      </w:r>
      <w:r>
        <w:rPr/>
        <w:t>to</w:t>
      </w:r>
      <w:r>
        <w:rPr>
          <w:spacing w:val="-9"/>
        </w:rPr>
        <w:t> </w:t>
      </w:r>
      <w:r>
        <w:rPr/>
        <w:t>be</w:t>
      </w:r>
      <w:r>
        <w:rPr>
          <w:spacing w:val="-9"/>
        </w:rPr>
        <w:t> </w:t>
      </w:r>
      <w:r>
        <w:rPr/>
        <w:t>more</w:t>
      </w:r>
      <w:r>
        <w:rPr>
          <w:spacing w:val="-9"/>
        </w:rPr>
        <w:t> </w:t>
      </w:r>
      <w:r>
        <w:rPr/>
        <w:t>intensive.</w:t>
      </w:r>
      <w:r>
        <w:rPr>
          <w:spacing w:val="-9"/>
        </w:rPr>
        <w:t> </w:t>
      </w:r>
      <w:r>
        <w:rPr/>
        <w:t>Moreover, having fewer floors does not necessarily lead to lower energy consumption if vertical traffic distribution is not efficiently managed through proper elevator usage management systems.</w:t>
      </w:r>
    </w:p>
    <w:p>
      <w:pPr>
        <w:pStyle w:val="ListParagraph"/>
        <w:numPr>
          <w:ilvl w:val="0"/>
          <w:numId w:val="7"/>
        </w:numPr>
        <w:tabs>
          <w:tab w:pos="620" w:val="left" w:leader="none"/>
        </w:tabs>
        <w:spacing w:line="240" w:lineRule="auto" w:before="0" w:after="0"/>
        <w:ind w:left="620" w:right="0" w:hanging="282"/>
        <w:jc w:val="both"/>
        <w:rPr>
          <w:i/>
          <w:sz w:val="20"/>
        </w:rPr>
      </w:pPr>
      <w:r>
        <w:rPr>
          <w:i/>
          <w:spacing w:val="-4"/>
          <w:sz w:val="20"/>
        </w:rPr>
        <w:t>Water</w:t>
      </w:r>
      <w:r>
        <w:rPr>
          <w:i/>
          <w:spacing w:val="-5"/>
          <w:sz w:val="20"/>
        </w:rPr>
        <w:t> </w:t>
      </w:r>
      <w:r>
        <w:rPr>
          <w:i/>
          <w:spacing w:val="-2"/>
          <w:sz w:val="20"/>
        </w:rPr>
        <w:t>Heater</w:t>
      </w:r>
    </w:p>
    <w:p>
      <w:pPr>
        <w:pStyle w:val="BodyText"/>
        <w:ind w:right="413" w:firstLine="720"/>
        <w:jc w:val="both"/>
      </w:pPr>
      <w:r>
        <w:rPr>
          <w:spacing w:val="-2"/>
        </w:rPr>
        <w:t>This</w:t>
      </w:r>
      <w:r>
        <w:rPr>
          <w:spacing w:val="-3"/>
        </w:rPr>
        <w:t> </w:t>
      </w:r>
      <w:r>
        <w:rPr>
          <w:spacing w:val="-2"/>
        </w:rPr>
        <w:t>component</w:t>
      </w:r>
      <w:r>
        <w:rPr>
          <w:spacing w:val="-3"/>
        </w:rPr>
        <w:t> </w:t>
      </w:r>
      <w:r>
        <w:rPr>
          <w:spacing w:val="-2"/>
        </w:rPr>
        <w:t>exhibits</w:t>
      </w:r>
      <w:r>
        <w:rPr>
          <w:spacing w:val="-4"/>
        </w:rPr>
        <w:t> </w:t>
      </w:r>
      <w:r>
        <w:rPr>
          <w:spacing w:val="-2"/>
        </w:rPr>
        <w:t>an interesting anomaly. </w:t>
      </w:r>
      <w:r>
        <w:rPr/>
        <w:t>Although the total installed capacity of water heaters at the Ministerial Office Building is significantly larger (10,150 Watts) compared to the Directorate General of Water Resources Building (3,000 Watts), the recorded energy consumption is paradoxically higher at the Directorate General of Water Resources Building (0.62 kWh/m² versus 0.10 kWh/m²). This suggests a usage pattern that is not linearly correlated with the installed </w:t>
      </w:r>
      <w:r>
        <w:rPr>
          <w:spacing w:val="-2"/>
        </w:rPr>
        <w:t>capacity.</w:t>
      </w:r>
      <w:r>
        <w:rPr>
          <w:spacing w:val="-9"/>
        </w:rPr>
        <w:t> </w:t>
      </w:r>
      <w:r>
        <w:rPr>
          <w:spacing w:val="-2"/>
        </w:rPr>
        <w:t>While</w:t>
      </w:r>
      <w:r>
        <w:rPr>
          <w:spacing w:val="-4"/>
        </w:rPr>
        <w:t> </w:t>
      </w:r>
      <w:r>
        <w:rPr>
          <w:spacing w:val="-2"/>
        </w:rPr>
        <w:t>the</w:t>
      </w:r>
      <w:r>
        <w:rPr>
          <w:spacing w:val="-3"/>
        </w:rPr>
        <w:t> </w:t>
      </w:r>
      <w:r>
        <w:rPr>
          <w:spacing w:val="-2"/>
        </w:rPr>
        <w:t>water</w:t>
      </w:r>
      <w:r>
        <w:rPr>
          <w:spacing w:val="-3"/>
        </w:rPr>
        <w:t> </w:t>
      </w:r>
      <w:r>
        <w:rPr>
          <w:spacing w:val="-2"/>
        </w:rPr>
        <w:t>heater’s</w:t>
      </w:r>
      <w:r>
        <w:rPr>
          <w:spacing w:val="-4"/>
        </w:rPr>
        <w:t> </w:t>
      </w:r>
      <w:r>
        <w:rPr>
          <w:spacing w:val="-2"/>
        </w:rPr>
        <w:t>contribution</w:t>
      </w:r>
      <w:r>
        <w:rPr>
          <w:spacing w:val="-5"/>
        </w:rPr>
        <w:t> </w:t>
      </w:r>
      <w:r>
        <w:rPr>
          <w:spacing w:val="-2"/>
        </w:rPr>
        <w:t>to</w:t>
      </w:r>
      <w:r>
        <w:rPr>
          <w:spacing w:val="-3"/>
        </w:rPr>
        <w:t> </w:t>
      </w:r>
      <w:r>
        <w:rPr>
          <w:spacing w:val="-2"/>
        </w:rPr>
        <w:t>the</w:t>
      </w:r>
      <w:r>
        <w:rPr>
          <w:spacing w:val="-3"/>
        </w:rPr>
        <w:t> </w:t>
      </w:r>
      <w:r>
        <w:rPr>
          <w:spacing w:val="-2"/>
        </w:rPr>
        <w:t>total </w:t>
      </w:r>
      <w:r>
        <w:rPr/>
        <w:t>EUI is relatively small, it is nevertheless a critical indicator that system efficiency relies heavily on user behavior, and not solely on technical specifications.</w:t>
      </w:r>
    </w:p>
    <w:p>
      <w:pPr>
        <w:pStyle w:val="BodyText"/>
        <w:spacing w:before="11"/>
        <w:ind w:left="0"/>
      </w:pPr>
    </w:p>
    <w:p>
      <w:pPr>
        <w:pStyle w:val="Heading1"/>
        <w:numPr>
          <w:ilvl w:val="0"/>
          <w:numId w:val="1"/>
        </w:numPr>
        <w:tabs>
          <w:tab w:pos="539" w:val="left" w:leader="none"/>
        </w:tabs>
        <w:spacing w:line="240" w:lineRule="auto" w:before="0" w:after="0"/>
        <w:ind w:left="539" w:right="0" w:hanging="201"/>
        <w:jc w:val="both"/>
      </w:pPr>
      <w:r>
        <w:rPr>
          <w:spacing w:val="-2"/>
        </w:rPr>
        <w:t>Conclusion</w:t>
      </w:r>
    </w:p>
    <w:p>
      <w:pPr>
        <w:pStyle w:val="BodyText"/>
        <w:spacing w:before="1"/>
        <w:ind w:right="407" w:firstLine="720"/>
        <w:jc w:val="both"/>
      </w:pPr>
      <w:r>
        <w:rPr/>
        <w:t>The</w:t>
      </w:r>
      <w:r>
        <w:rPr>
          <w:spacing w:val="-4"/>
        </w:rPr>
        <w:t> </w:t>
      </w:r>
      <w:r>
        <w:rPr/>
        <w:t>comparison</w:t>
      </w:r>
      <w:r>
        <w:rPr>
          <w:spacing w:val="-6"/>
        </w:rPr>
        <w:t> </w:t>
      </w:r>
      <w:r>
        <w:rPr/>
        <w:t>of</w:t>
      </w:r>
      <w:r>
        <w:rPr>
          <w:spacing w:val="-7"/>
        </w:rPr>
        <w:t> </w:t>
      </w:r>
      <w:r>
        <w:rPr/>
        <w:t>EUI</w:t>
      </w:r>
      <w:r>
        <w:rPr>
          <w:spacing w:val="-4"/>
        </w:rPr>
        <w:t> </w:t>
      </w:r>
      <w:r>
        <w:rPr/>
        <w:t>between</w:t>
      </w:r>
      <w:r>
        <w:rPr>
          <w:spacing w:val="-4"/>
        </w:rPr>
        <w:t> </w:t>
      </w:r>
      <w:r>
        <w:rPr/>
        <w:t>the</w:t>
      </w:r>
      <w:r>
        <w:rPr>
          <w:spacing w:val="-1"/>
        </w:rPr>
        <w:t> </w:t>
      </w:r>
      <w:r>
        <w:rPr/>
        <w:t>Ministerial Office Building and DGWR Building reveals that the DGWR Building exhibits higher energy consumption, primarily due to the dominance of cooling loads accounting for 54.13% of the total EUI, compared to 46.54%</w:t>
      </w:r>
      <w:r>
        <w:rPr>
          <w:spacing w:val="-8"/>
        </w:rPr>
        <w:t> </w:t>
      </w:r>
      <w:r>
        <w:rPr/>
        <w:t>at</w:t>
      </w:r>
      <w:r>
        <w:rPr>
          <w:spacing w:val="-6"/>
        </w:rPr>
        <w:t> </w:t>
      </w:r>
      <w:r>
        <w:rPr/>
        <w:t>the</w:t>
      </w:r>
      <w:r>
        <w:rPr>
          <w:spacing w:val="-6"/>
        </w:rPr>
        <w:t> </w:t>
      </w:r>
      <w:r>
        <w:rPr/>
        <w:t>Ministerial</w:t>
      </w:r>
      <w:r>
        <w:rPr>
          <w:spacing w:val="-6"/>
        </w:rPr>
        <w:t> </w:t>
      </w:r>
      <w:r>
        <w:rPr/>
        <w:t>Office</w:t>
      </w:r>
      <w:r>
        <w:rPr>
          <w:spacing w:val="-4"/>
        </w:rPr>
        <w:t> </w:t>
      </w:r>
      <w:r>
        <w:rPr/>
        <w:t>Building.</w:t>
      </w:r>
      <w:r>
        <w:rPr>
          <w:spacing w:val="-9"/>
        </w:rPr>
        <w:t> </w:t>
      </w:r>
      <w:r>
        <w:rPr/>
        <w:t>The</w:t>
      </w:r>
      <w:r>
        <w:rPr>
          <w:spacing w:val="-7"/>
        </w:rPr>
        <w:t> </w:t>
      </w:r>
      <w:r>
        <w:rPr/>
        <w:t>two</w:t>
      </w:r>
      <w:r>
        <w:rPr>
          <w:spacing w:val="-5"/>
        </w:rPr>
        <w:t> </w:t>
      </w:r>
      <w:r>
        <w:rPr/>
        <w:t>cases study buildings show a significant difference in EUI, influenced by three factors. First, HVAC – The water- cooled</w:t>
      </w:r>
      <w:r>
        <w:rPr>
          <w:spacing w:val="-10"/>
        </w:rPr>
        <w:t> </w:t>
      </w:r>
      <w:r>
        <w:rPr/>
        <w:t>chiller</w:t>
      </w:r>
      <w:r>
        <w:rPr>
          <w:spacing w:val="-10"/>
        </w:rPr>
        <w:t> </w:t>
      </w:r>
      <w:r>
        <w:rPr/>
        <w:t>system</w:t>
      </w:r>
      <w:r>
        <w:rPr>
          <w:spacing w:val="-10"/>
        </w:rPr>
        <w:t> </w:t>
      </w:r>
      <w:r>
        <w:rPr/>
        <w:t>at</w:t>
      </w:r>
      <w:r>
        <w:rPr>
          <w:spacing w:val="-11"/>
        </w:rPr>
        <w:t> </w:t>
      </w:r>
      <w:r>
        <w:rPr/>
        <w:t>the</w:t>
      </w:r>
      <w:r>
        <w:rPr>
          <w:spacing w:val="-11"/>
        </w:rPr>
        <w:t> </w:t>
      </w:r>
      <w:r>
        <w:rPr/>
        <w:t>Ministerial</w:t>
      </w:r>
      <w:r>
        <w:rPr>
          <w:spacing w:val="-11"/>
        </w:rPr>
        <w:t> </w:t>
      </w:r>
      <w:r>
        <w:rPr/>
        <w:t>Office</w:t>
      </w:r>
      <w:r>
        <w:rPr>
          <w:spacing w:val="-9"/>
        </w:rPr>
        <w:t> </w:t>
      </w:r>
      <w:r>
        <w:rPr/>
        <w:t>Building</w:t>
      </w:r>
      <w:r>
        <w:rPr>
          <w:spacing w:val="-10"/>
        </w:rPr>
        <w:t> </w:t>
      </w:r>
      <w:r>
        <w:rPr/>
        <w:t>is more efficient compared to the air-cooled chiller technology</w:t>
      </w:r>
      <w:r>
        <w:rPr>
          <w:spacing w:val="-1"/>
        </w:rPr>
        <w:t> </w:t>
      </w:r>
      <w:r>
        <w:rPr/>
        <w:t>used at</w:t>
      </w:r>
      <w:r>
        <w:rPr>
          <w:spacing w:val="-1"/>
        </w:rPr>
        <w:t> </w:t>
      </w:r>
      <w:r>
        <w:rPr/>
        <w:t>the DGWR</w:t>
      </w:r>
      <w:r>
        <w:rPr>
          <w:spacing w:val="-2"/>
        </w:rPr>
        <w:t> </w:t>
      </w:r>
      <w:r>
        <w:rPr/>
        <w:t>Building. Second, OTTV Influenced in part by the window-to-wall ratio (WWR), where, despite both buildings using similar envelope materials, the higher WWR at the DGWR Building results in a much higher OTTV compared to the Ministerial Office Building. Third, Lighting – While there is no significant difference in total lighting power, the higher lighting power density (LPD) in the DGWR Building</w:t>
      </w:r>
      <w:r>
        <w:rPr>
          <w:spacing w:val="-12"/>
        </w:rPr>
        <w:t> </w:t>
      </w:r>
      <w:r>
        <w:rPr/>
        <w:t>leads</w:t>
      </w:r>
      <w:r>
        <w:rPr>
          <w:spacing w:val="-12"/>
        </w:rPr>
        <w:t> </w:t>
      </w:r>
      <w:r>
        <w:rPr/>
        <w:t>to</w:t>
      </w:r>
      <w:r>
        <w:rPr>
          <w:spacing w:val="-10"/>
        </w:rPr>
        <w:t> </w:t>
      </w:r>
      <w:r>
        <w:rPr/>
        <w:t>a</w:t>
      </w:r>
      <w:r>
        <w:rPr>
          <w:spacing w:val="-11"/>
        </w:rPr>
        <w:t> </w:t>
      </w:r>
      <w:r>
        <w:rPr/>
        <w:t>greater</w:t>
      </w:r>
      <w:r>
        <w:rPr>
          <w:spacing w:val="-13"/>
        </w:rPr>
        <w:t> </w:t>
      </w:r>
      <w:r>
        <w:rPr/>
        <w:t>lighting</w:t>
      </w:r>
      <w:r>
        <w:rPr>
          <w:spacing w:val="-9"/>
        </w:rPr>
        <w:t> </w:t>
      </w:r>
      <w:r>
        <w:rPr/>
        <w:t>load</w:t>
      </w:r>
      <w:r>
        <w:rPr>
          <w:spacing w:val="-10"/>
        </w:rPr>
        <w:t> </w:t>
      </w:r>
      <w:r>
        <w:rPr/>
        <w:t>per</w:t>
      </w:r>
      <w:r>
        <w:rPr>
          <w:spacing w:val="-11"/>
        </w:rPr>
        <w:t> </w:t>
      </w:r>
      <w:r>
        <w:rPr/>
        <w:t>unit</w:t>
      </w:r>
      <w:r>
        <w:rPr>
          <w:spacing w:val="-12"/>
        </w:rPr>
        <w:t> </w:t>
      </w:r>
      <w:r>
        <w:rPr/>
        <w:t>area.</w:t>
      </w:r>
      <w:r>
        <w:rPr>
          <w:spacing w:val="-13"/>
        </w:rPr>
        <w:t> </w:t>
      </w:r>
      <w:r>
        <w:rPr/>
        <w:t>The implementation of smart lighting systems at the Ministerial</w:t>
      </w:r>
      <w:r>
        <w:rPr>
          <w:spacing w:val="53"/>
        </w:rPr>
        <w:t> </w:t>
      </w:r>
      <w:r>
        <w:rPr/>
        <w:t>Office</w:t>
      </w:r>
      <w:r>
        <w:rPr>
          <w:spacing w:val="55"/>
        </w:rPr>
        <w:t> </w:t>
      </w:r>
      <w:r>
        <w:rPr/>
        <w:t>Building</w:t>
      </w:r>
      <w:r>
        <w:rPr>
          <w:spacing w:val="54"/>
        </w:rPr>
        <w:t> </w:t>
      </w:r>
      <w:r>
        <w:rPr/>
        <w:t>also</w:t>
      </w:r>
      <w:r>
        <w:rPr>
          <w:spacing w:val="54"/>
        </w:rPr>
        <w:t> </w:t>
      </w:r>
      <w:r>
        <w:rPr/>
        <w:t>contributes</w:t>
      </w:r>
      <w:r>
        <w:rPr>
          <w:spacing w:val="52"/>
        </w:rPr>
        <w:t> </w:t>
      </w:r>
      <w:r>
        <w:rPr/>
        <w:t>to</w:t>
      </w:r>
      <w:r>
        <w:rPr>
          <w:spacing w:val="52"/>
        </w:rPr>
        <w:t> </w:t>
      </w:r>
      <w:r>
        <w:rPr>
          <w:spacing w:val="-2"/>
        </w:rPr>
        <w:t>better</w:t>
      </w:r>
    </w:p>
    <w:p>
      <w:pPr>
        <w:pStyle w:val="BodyText"/>
        <w:spacing w:after="0"/>
        <w:jc w:val="both"/>
        <w:sectPr>
          <w:type w:val="continuous"/>
          <w:pgSz w:w="12240" w:h="15840"/>
          <w:pgMar w:header="851" w:footer="648" w:top="640" w:bottom="900" w:left="1080" w:right="720"/>
          <w:cols w:num="2" w:equalWidth="0">
            <w:col w:w="4945" w:space="180"/>
            <w:col w:w="5315"/>
          </w:cols>
        </w:sectPr>
      </w:pPr>
    </w:p>
    <w:p>
      <w:pPr>
        <w:pStyle w:val="BodyText"/>
        <w:spacing w:before="219"/>
        <w:ind w:left="0"/>
      </w:pPr>
    </w:p>
    <w:p>
      <w:pPr>
        <w:pStyle w:val="BodyText"/>
        <w:spacing w:after="0"/>
        <w:sectPr>
          <w:pgSz w:w="12240" w:h="15840"/>
          <w:pgMar w:header="851" w:footer="648" w:top="1160" w:bottom="840" w:left="1080" w:right="720"/>
        </w:sectPr>
      </w:pPr>
    </w:p>
    <w:p>
      <w:pPr>
        <w:pStyle w:val="BodyText"/>
        <w:spacing w:before="91"/>
        <w:ind w:right="38"/>
        <w:jc w:val="both"/>
      </w:pPr>
      <w:r>
        <w:rPr/>
        <w:t>energy efficiency.</w:t>
      </w:r>
      <w:r>
        <w:rPr>
          <w:spacing w:val="40"/>
        </w:rPr>
        <w:t> </w:t>
      </w:r>
      <w:r>
        <w:rPr/>
        <w:t>Both buildings still show a gap between actual EUI with result of audit approximately 34–35%, indicating the need for further energy audits to obtain more detailed data on the factors influencing the EUI differences and to later provide targeted recommendations for improving building performance. For instance, additional studies are needed to assess the impact of natural ventilation on heat transfer from the external environment into the building, considering the potential</w:t>
      </w:r>
      <w:r>
        <w:rPr>
          <w:spacing w:val="-10"/>
        </w:rPr>
        <w:t> </w:t>
      </w:r>
      <w:r>
        <w:rPr/>
        <w:t>influence</w:t>
      </w:r>
      <w:r>
        <w:rPr>
          <w:spacing w:val="-10"/>
        </w:rPr>
        <w:t> </w:t>
      </w:r>
      <w:r>
        <w:rPr/>
        <w:t>of</w:t>
      </w:r>
      <w:r>
        <w:rPr>
          <w:spacing w:val="-10"/>
        </w:rPr>
        <w:t> </w:t>
      </w:r>
      <w:r>
        <w:rPr/>
        <w:t>natural</w:t>
      </w:r>
      <w:r>
        <w:rPr>
          <w:spacing w:val="-10"/>
        </w:rPr>
        <w:t> </w:t>
      </w:r>
      <w:r>
        <w:rPr/>
        <w:t>airflow</w:t>
      </w:r>
      <w:r>
        <w:rPr>
          <w:spacing w:val="-10"/>
        </w:rPr>
        <w:t> </w:t>
      </w:r>
      <w:r>
        <w:rPr/>
        <w:t>and</w:t>
      </w:r>
      <w:r>
        <w:rPr>
          <w:spacing w:val="-11"/>
        </w:rPr>
        <w:t> </w:t>
      </w:r>
      <w:r>
        <w:rPr/>
        <w:t>building</w:t>
      </w:r>
      <w:r>
        <w:rPr>
          <w:spacing w:val="-9"/>
        </w:rPr>
        <w:t> </w:t>
      </w:r>
      <w:r>
        <w:rPr>
          <w:spacing w:val="-2"/>
        </w:rPr>
        <w:t>height.</w:t>
      </w:r>
    </w:p>
    <w:p>
      <w:pPr>
        <w:pStyle w:val="Heading1"/>
        <w:numPr>
          <w:ilvl w:val="0"/>
          <w:numId w:val="1"/>
        </w:numPr>
        <w:tabs>
          <w:tab w:pos="527" w:val="left" w:leader="none"/>
        </w:tabs>
        <w:spacing w:line="229" w:lineRule="exact" w:before="230" w:after="0"/>
        <w:ind w:left="527" w:right="0" w:hanging="189"/>
        <w:jc w:val="both"/>
      </w:pPr>
      <w:r>
        <w:rPr>
          <w:spacing w:val="-2"/>
        </w:rPr>
        <w:t>Acknowledgements</w:t>
      </w:r>
    </w:p>
    <w:p>
      <w:pPr>
        <w:pStyle w:val="BodyText"/>
        <w:ind w:right="41" w:firstLine="719"/>
        <w:jc w:val="both"/>
      </w:pPr>
      <w:r>
        <w:rPr/>
        <w:t>The author would like to express sincere gratitude to the Ministry of Public Works for granting access and support during the</w:t>
      </w:r>
      <w:r>
        <w:rPr>
          <w:spacing w:val="-1"/>
        </w:rPr>
        <w:t> </w:t>
      </w:r>
      <w:r>
        <w:rPr/>
        <w:t>data collection process for this research.</w:t>
      </w:r>
    </w:p>
    <w:p>
      <w:pPr>
        <w:pStyle w:val="BodyText"/>
        <w:spacing w:before="1"/>
        <w:ind w:left="0"/>
      </w:pPr>
    </w:p>
    <w:p>
      <w:pPr>
        <w:pStyle w:val="Heading1"/>
        <w:spacing w:line="229" w:lineRule="exact"/>
        <w:ind w:left="338" w:firstLine="0"/>
        <w:jc w:val="left"/>
      </w:pPr>
      <w:r>
        <w:rPr>
          <w:spacing w:val="-2"/>
        </w:rPr>
        <w:t>References</w:t>
      </w:r>
    </w:p>
    <w:p>
      <w:pPr>
        <w:pStyle w:val="BodyText"/>
        <w:ind w:left="818" w:hanging="480"/>
      </w:pPr>
      <w:r>
        <w:rPr/>
        <w:t>Ahn, K. U., Shin, H. S., &amp; Park, C. S. (2019). Energy Analysis</w:t>
      </w:r>
      <w:r>
        <w:rPr>
          <w:spacing w:val="-8"/>
        </w:rPr>
        <w:t> </w:t>
      </w:r>
      <w:r>
        <w:rPr/>
        <w:t>of</w:t>
      </w:r>
      <w:r>
        <w:rPr>
          <w:spacing w:val="-7"/>
        </w:rPr>
        <w:t> </w:t>
      </w:r>
      <w:r>
        <w:rPr/>
        <w:t>4625</w:t>
      </w:r>
      <w:r>
        <w:rPr>
          <w:spacing w:val="-6"/>
        </w:rPr>
        <w:t> </w:t>
      </w:r>
      <w:r>
        <w:rPr/>
        <w:t>Office</w:t>
      </w:r>
      <w:r>
        <w:rPr>
          <w:spacing w:val="-7"/>
        </w:rPr>
        <w:t> </w:t>
      </w:r>
      <w:r>
        <w:rPr/>
        <w:t>Buildings</w:t>
      </w:r>
      <w:r>
        <w:rPr>
          <w:spacing w:val="-8"/>
        </w:rPr>
        <w:t> </w:t>
      </w:r>
      <w:r>
        <w:rPr/>
        <w:t>in</w:t>
      </w:r>
      <w:r>
        <w:rPr>
          <w:spacing w:val="-6"/>
        </w:rPr>
        <w:t> </w:t>
      </w:r>
      <w:r>
        <w:rPr/>
        <w:t>South</w:t>
      </w:r>
      <w:r>
        <w:rPr>
          <w:spacing w:val="-6"/>
        </w:rPr>
        <w:t> </w:t>
      </w:r>
      <w:r>
        <w:rPr/>
        <w:t>Korea. </w:t>
      </w:r>
      <w:r>
        <w:rPr>
          <w:i/>
        </w:rPr>
        <w:t>Energies</w:t>
      </w:r>
      <w:r>
        <w:rPr/>
        <w:t>, </w:t>
      </w:r>
      <w:r>
        <w:rPr>
          <w:i/>
        </w:rPr>
        <w:t>12</w:t>
      </w:r>
      <w:r>
        <w:rPr/>
        <w:t>(6), 1114. </w:t>
      </w:r>
      <w:r>
        <w:rPr>
          <w:spacing w:val="-2"/>
        </w:rPr>
        <w:t>https://doi.org/10.3390/en12061114</w:t>
      </w:r>
    </w:p>
    <w:p>
      <w:pPr>
        <w:pStyle w:val="BodyText"/>
        <w:spacing w:before="1"/>
        <w:ind w:left="818" w:hanging="480"/>
      </w:pPr>
      <w:r>
        <w:rPr/>
        <w:t>Ali-Tagba,</w:t>
      </w:r>
      <w:r>
        <w:rPr>
          <w:spacing w:val="-13"/>
        </w:rPr>
        <w:t> </w:t>
      </w:r>
      <w:r>
        <w:rPr/>
        <w:t>A.</w:t>
      </w:r>
      <w:r>
        <w:rPr>
          <w:spacing w:val="-9"/>
        </w:rPr>
        <w:t> </w:t>
      </w:r>
      <w:r>
        <w:rPr/>
        <w:t>R.,</w:t>
      </w:r>
      <w:r>
        <w:rPr>
          <w:spacing w:val="-6"/>
        </w:rPr>
        <w:t> </w:t>
      </w:r>
      <w:r>
        <w:rPr/>
        <w:t>Baneto,</w:t>
      </w:r>
      <w:r>
        <w:rPr>
          <w:spacing w:val="-6"/>
        </w:rPr>
        <w:t> </w:t>
      </w:r>
      <w:r>
        <w:rPr/>
        <w:t>M.,</w:t>
      </w:r>
      <w:r>
        <w:rPr>
          <w:spacing w:val="-8"/>
        </w:rPr>
        <w:t> </w:t>
      </w:r>
      <w:r>
        <w:rPr/>
        <w:t>&amp;</w:t>
      </w:r>
      <w:r>
        <w:rPr>
          <w:spacing w:val="-6"/>
        </w:rPr>
        <w:t> </w:t>
      </w:r>
      <w:r>
        <w:rPr/>
        <w:t>Lucache,</w:t>
      </w:r>
      <w:r>
        <w:rPr>
          <w:spacing w:val="-6"/>
        </w:rPr>
        <w:t> </w:t>
      </w:r>
      <w:r>
        <w:rPr/>
        <w:t>D.</w:t>
      </w:r>
      <w:r>
        <w:rPr>
          <w:spacing w:val="-8"/>
        </w:rPr>
        <w:t> </w:t>
      </w:r>
      <w:r>
        <w:rPr/>
        <w:t>D.</w:t>
      </w:r>
      <w:r>
        <w:rPr>
          <w:spacing w:val="-6"/>
        </w:rPr>
        <w:t> </w:t>
      </w:r>
      <w:r>
        <w:rPr/>
        <w:t>(2024). Factors</w:t>
      </w:r>
      <w:r>
        <w:rPr>
          <w:spacing w:val="-2"/>
        </w:rPr>
        <w:t> </w:t>
      </w:r>
      <w:r>
        <w:rPr/>
        <w:t>Influencing the</w:t>
      </w:r>
      <w:r>
        <w:rPr>
          <w:spacing w:val="-1"/>
        </w:rPr>
        <w:t> </w:t>
      </w:r>
      <w:r>
        <w:rPr/>
        <w:t>Energy Consumption in a Building: Comparative Study between Two Different Climates. </w:t>
      </w:r>
      <w:r>
        <w:rPr>
          <w:i/>
        </w:rPr>
        <w:t>Energies</w:t>
      </w:r>
      <w:r>
        <w:rPr/>
        <w:t>, </w:t>
      </w:r>
      <w:r>
        <w:rPr>
          <w:i/>
        </w:rPr>
        <w:t>17</w:t>
      </w:r>
      <w:r>
        <w:rPr/>
        <w:t>(16). </w:t>
      </w:r>
      <w:r>
        <w:rPr>
          <w:spacing w:val="-2"/>
        </w:rPr>
        <w:t>https://doi.org/10.3390/en17164041</w:t>
      </w:r>
    </w:p>
    <w:p>
      <w:pPr>
        <w:spacing w:before="0"/>
        <w:ind w:left="818" w:right="1" w:hanging="480"/>
        <w:jc w:val="left"/>
        <w:rPr>
          <w:sz w:val="20"/>
        </w:rPr>
      </w:pPr>
      <w:r>
        <w:rPr>
          <w:sz w:val="20"/>
        </w:rPr>
        <w:t>Ardente,</w:t>
      </w:r>
      <w:r>
        <w:rPr>
          <w:spacing w:val="-8"/>
          <w:sz w:val="20"/>
        </w:rPr>
        <w:t> </w:t>
      </w:r>
      <w:r>
        <w:rPr>
          <w:sz w:val="20"/>
        </w:rPr>
        <w:t>F.,</w:t>
      </w:r>
      <w:r>
        <w:rPr>
          <w:spacing w:val="-8"/>
          <w:sz w:val="20"/>
        </w:rPr>
        <w:t> </w:t>
      </w:r>
      <w:r>
        <w:rPr>
          <w:sz w:val="20"/>
        </w:rPr>
        <w:t>Beccali,</w:t>
      </w:r>
      <w:r>
        <w:rPr>
          <w:spacing w:val="-8"/>
          <w:sz w:val="20"/>
        </w:rPr>
        <w:t> </w:t>
      </w:r>
      <w:r>
        <w:rPr>
          <w:sz w:val="20"/>
        </w:rPr>
        <w:t>M.,</w:t>
      </w:r>
      <w:r>
        <w:rPr>
          <w:spacing w:val="-8"/>
          <w:sz w:val="20"/>
        </w:rPr>
        <w:t> </w:t>
      </w:r>
      <w:r>
        <w:rPr>
          <w:sz w:val="20"/>
        </w:rPr>
        <w:t>Cellura,</w:t>
      </w:r>
      <w:r>
        <w:rPr>
          <w:spacing w:val="-7"/>
          <w:sz w:val="20"/>
        </w:rPr>
        <w:t> </w:t>
      </w:r>
      <w:r>
        <w:rPr>
          <w:sz w:val="20"/>
        </w:rPr>
        <w:t>M.,</w:t>
      </w:r>
      <w:r>
        <w:rPr>
          <w:spacing w:val="-8"/>
          <w:sz w:val="20"/>
        </w:rPr>
        <w:t> </w:t>
      </w:r>
      <w:r>
        <w:rPr>
          <w:sz w:val="20"/>
        </w:rPr>
        <w:t>&amp;</w:t>
      </w:r>
      <w:r>
        <w:rPr>
          <w:spacing w:val="-7"/>
          <w:sz w:val="20"/>
        </w:rPr>
        <w:t> </w:t>
      </w:r>
      <w:r>
        <w:rPr>
          <w:sz w:val="20"/>
        </w:rPr>
        <w:t>Mistretta,</w:t>
      </w:r>
      <w:r>
        <w:rPr>
          <w:spacing w:val="-8"/>
          <w:sz w:val="20"/>
        </w:rPr>
        <w:t> </w:t>
      </w:r>
      <w:r>
        <w:rPr>
          <w:sz w:val="20"/>
        </w:rPr>
        <w:t>M. (2011). Energy and environmental benefits in public buildings as a result of retrofit actions. </w:t>
      </w:r>
      <w:r>
        <w:rPr>
          <w:i/>
          <w:sz w:val="20"/>
        </w:rPr>
        <w:t>Renewable and Sustainable Energy Reviews</w:t>
      </w:r>
      <w:r>
        <w:rPr>
          <w:sz w:val="20"/>
        </w:rPr>
        <w:t>,</w:t>
      </w:r>
    </w:p>
    <w:p>
      <w:pPr>
        <w:pStyle w:val="BodyText"/>
        <w:spacing w:line="230" w:lineRule="exact"/>
        <w:ind w:left="818"/>
      </w:pPr>
      <w:r>
        <w:rPr>
          <w:i/>
        </w:rPr>
        <w:t>15</w:t>
      </w:r>
      <w:r>
        <w:rPr/>
        <w:t>(1),</w:t>
      </w:r>
      <w:r>
        <w:rPr>
          <w:spacing w:val="-4"/>
        </w:rPr>
        <w:t> </w:t>
      </w:r>
      <w:r>
        <w:rPr>
          <w:spacing w:val="-2"/>
        </w:rPr>
        <w:t>460–470.</w:t>
      </w:r>
    </w:p>
    <w:p>
      <w:pPr>
        <w:pStyle w:val="BodyText"/>
        <w:ind w:right="374" w:firstLine="480"/>
      </w:pPr>
      <w:r>
        <w:rPr>
          <w:spacing w:val="-2"/>
        </w:rPr>
        <w:t>https://doi.org/10.1016/j.rser.2010.09.022</w:t>
      </w:r>
      <w:r>
        <w:rPr>
          <w:spacing w:val="80"/>
        </w:rPr>
        <w:t> </w:t>
      </w:r>
      <w:r>
        <w:rPr/>
        <w:t>Choi,</w:t>
      </w:r>
      <w:r>
        <w:rPr>
          <w:spacing w:val="-5"/>
        </w:rPr>
        <w:t> </w:t>
      </w:r>
      <w:r>
        <w:rPr/>
        <w:t>J.</w:t>
      </w:r>
      <w:r>
        <w:rPr>
          <w:spacing w:val="-5"/>
        </w:rPr>
        <w:t> </w:t>
      </w:r>
      <w:r>
        <w:rPr/>
        <w:t>H.</w:t>
      </w:r>
      <w:r>
        <w:rPr>
          <w:spacing w:val="-5"/>
        </w:rPr>
        <w:t> </w:t>
      </w:r>
      <w:r>
        <w:rPr/>
        <w:t>(2017).</w:t>
      </w:r>
      <w:r>
        <w:rPr>
          <w:spacing w:val="-7"/>
        </w:rPr>
        <w:t> </w:t>
      </w:r>
      <w:r>
        <w:rPr/>
        <w:t>Investigation</w:t>
      </w:r>
      <w:r>
        <w:rPr>
          <w:spacing w:val="-5"/>
        </w:rPr>
        <w:t> </w:t>
      </w:r>
      <w:r>
        <w:rPr/>
        <w:t>of</w:t>
      </w:r>
      <w:r>
        <w:rPr>
          <w:spacing w:val="-7"/>
        </w:rPr>
        <w:t> </w:t>
      </w:r>
      <w:r>
        <w:rPr/>
        <w:t>the</w:t>
      </w:r>
      <w:r>
        <w:rPr>
          <w:spacing w:val="-5"/>
        </w:rPr>
        <w:t> </w:t>
      </w:r>
      <w:r>
        <w:rPr/>
        <w:t>correlation</w:t>
      </w:r>
      <w:r>
        <w:rPr>
          <w:spacing w:val="-5"/>
        </w:rPr>
        <w:t> </w:t>
      </w:r>
      <w:r>
        <w:rPr/>
        <w:t>of</w:t>
      </w:r>
    </w:p>
    <w:p>
      <w:pPr>
        <w:pStyle w:val="BodyText"/>
        <w:spacing w:before="1"/>
        <w:ind w:left="818"/>
      </w:pPr>
      <w:r>
        <w:rPr/>
        <w:t>building energy use intensity estimated by six building</w:t>
      </w:r>
      <w:r>
        <w:rPr>
          <w:spacing w:val="-11"/>
        </w:rPr>
        <w:t> </w:t>
      </w:r>
      <w:r>
        <w:rPr/>
        <w:t>performance</w:t>
      </w:r>
      <w:r>
        <w:rPr>
          <w:spacing w:val="-10"/>
        </w:rPr>
        <w:t> </w:t>
      </w:r>
      <w:r>
        <w:rPr/>
        <w:t>simulation</w:t>
      </w:r>
      <w:r>
        <w:rPr>
          <w:spacing w:val="-9"/>
        </w:rPr>
        <w:t> </w:t>
      </w:r>
      <w:r>
        <w:rPr/>
        <w:t>tools.</w:t>
      </w:r>
      <w:r>
        <w:rPr>
          <w:spacing w:val="-6"/>
        </w:rPr>
        <w:t> </w:t>
      </w:r>
      <w:r>
        <w:rPr>
          <w:i/>
        </w:rPr>
        <w:t>Energy</w:t>
      </w:r>
      <w:r>
        <w:rPr>
          <w:i/>
          <w:spacing w:val="-10"/>
        </w:rPr>
        <w:t> </w:t>
      </w:r>
      <w:r>
        <w:rPr>
          <w:i/>
        </w:rPr>
        <w:t>and </w:t>
      </w:r>
      <w:r>
        <w:rPr>
          <w:i/>
          <w:spacing w:val="-2"/>
        </w:rPr>
        <w:t>Buildings</w:t>
      </w:r>
      <w:r>
        <w:rPr>
          <w:spacing w:val="-2"/>
        </w:rPr>
        <w:t>.</w:t>
      </w:r>
    </w:p>
    <w:p>
      <w:pPr>
        <w:pStyle w:val="BodyText"/>
        <w:ind w:left="818"/>
      </w:pPr>
      <w:r>
        <w:rPr>
          <w:spacing w:val="-2"/>
        </w:rPr>
        <w:t>https</w:t>
      </w:r>
      <w:hyperlink r:id="rId13">
        <w:r>
          <w:rPr>
            <w:spacing w:val="-2"/>
          </w:rPr>
          <w:t>://www.sciencedirect.com/science/article/pii/</w:t>
        </w:r>
      </w:hyperlink>
      <w:r>
        <w:rPr>
          <w:spacing w:val="-2"/>
        </w:rPr>
        <w:t> S0378778817314871</w:t>
      </w:r>
    </w:p>
    <w:p>
      <w:pPr>
        <w:pStyle w:val="BodyText"/>
        <w:ind w:left="818" w:right="605" w:hanging="480"/>
        <w:jc w:val="both"/>
      </w:pPr>
      <w:r>
        <w:rPr/>
        <w:t>Chung,</w:t>
      </w:r>
      <w:r>
        <w:rPr>
          <w:spacing w:val="-13"/>
        </w:rPr>
        <w:t> </w:t>
      </w:r>
      <w:r>
        <w:rPr/>
        <w:t>W.</w:t>
      </w:r>
      <w:r>
        <w:rPr>
          <w:spacing w:val="-12"/>
        </w:rPr>
        <w:t> </w:t>
      </w:r>
      <w:r>
        <w:rPr/>
        <w:t>(2011).</w:t>
      </w:r>
      <w:r>
        <w:rPr>
          <w:spacing w:val="-10"/>
        </w:rPr>
        <w:t> </w:t>
      </w:r>
      <w:r>
        <w:rPr/>
        <w:t>Review</w:t>
      </w:r>
      <w:r>
        <w:rPr>
          <w:spacing w:val="-11"/>
        </w:rPr>
        <w:t> </w:t>
      </w:r>
      <w:r>
        <w:rPr/>
        <w:t>of</w:t>
      </w:r>
      <w:r>
        <w:rPr>
          <w:spacing w:val="-13"/>
        </w:rPr>
        <w:t> </w:t>
      </w:r>
      <w:r>
        <w:rPr/>
        <w:t>building</w:t>
      </w:r>
      <w:r>
        <w:rPr>
          <w:spacing w:val="-10"/>
        </w:rPr>
        <w:t> </w:t>
      </w:r>
      <w:r>
        <w:rPr/>
        <w:t>energy-use performance</w:t>
      </w:r>
      <w:r>
        <w:rPr>
          <w:spacing w:val="-1"/>
        </w:rPr>
        <w:t> </w:t>
      </w:r>
      <w:r>
        <w:rPr/>
        <w:t>benchmarking</w:t>
      </w:r>
      <w:r>
        <w:rPr>
          <w:spacing w:val="-2"/>
        </w:rPr>
        <w:t> </w:t>
      </w:r>
      <w:r>
        <w:rPr/>
        <w:t>methodologies. </w:t>
      </w:r>
      <w:r>
        <w:rPr>
          <w:i/>
        </w:rPr>
        <w:t>Applied Energy</w:t>
      </w:r>
      <w:r>
        <w:rPr/>
        <w:t>.</w:t>
      </w:r>
    </w:p>
    <w:p>
      <w:pPr>
        <w:pStyle w:val="BodyText"/>
        <w:ind w:left="818"/>
      </w:pPr>
      <w:r>
        <w:rPr>
          <w:spacing w:val="-2"/>
        </w:rPr>
        <w:t>https</w:t>
      </w:r>
      <w:hyperlink r:id="rId13">
        <w:r>
          <w:rPr>
            <w:spacing w:val="-2"/>
          </w:rPr>
          <w:t>://www.sciencedirect.com/science/article/pii/</w:t>
        </w:r>
      </w:hyperlink>
      <w:r>
        <w:rPr>
          <w:spacing w:val="-2"/>
        </w:rPr>
        <w:t> S030626191000485X</w:t>
      </w:r>
    </w:p>
    <w:p>
      <w:pPr>
        <w:pStyle w:val="BodyText"/>
      </w:pPr>
      <w:r>
        <w:rPr/>
        <w:t>Garg,</w:t>
      </w:r>
      <w:r>
        <w:rPr>
          <w:spacing w:val="-13"/>
        </w:rPr>
        <w:t> </w:t>
      </w:r>
      <w:r>
        <w:rPr/>
        <w:t>V.,</w:t>
      </w:r>
      <w:r>
        <w:rPr>
          <w:spacing w:val="-11"/>
        </w:rPr>
        <w:t> </w:t>
      </w:r>
      <w:r>
        <w:rPr/>
        <w:t>Chandrasen,</w:t>
      </w:r>
      <w:r>
        <w:rPr>
          <w:spacing w:val="-9"/>
        </w:rPr>
        <w:t> </w:t>
      </w:r>
      <w:r>
        <w:rPr/>
        <w:t>K.,</w:t>
      </w:r>
      <w:r>
        <w:rPr>
          <w:spacing w:val="-13"/>
        </w:rPr>
        <w:t> </w:t>
      </w:r>
      <w:r>
        <w:rPr/>
        <w:t>Tetali,</w:t>
      </w:r>
      <w:r>
        <w:rPr>
          <w:spacing w:val="-9"/>
        </w:rPr>
        <w:t> </w:t>
      </w:r>
      <w:r>
        <w:rPr/>
        <w:t>S.,</w:t>
      </w:r>
      <w:r>
        <w:rPr>
          <w:spacing w:val="-10"/>
        </w:rPr>
        <w:t> </w:t>
      </w:r>
      <w:r>
        <w:rPr/>
        <w:t>&amp;</w:t>
      </w:r>
      <w:r>
        <w:rPr>
          <w:spacing w:val="-9"/>
        </w:rPr>
        <w:t> </w:t>
      </w:r>
      <w:r>
        <w:rPr/>
        <w:t>Mathur,</w:t>
      </w:r>
      <w:r>
        <w:rPr>
          <w:spacing w:val="-10"/>
        </w:rPr>
        <w:t> </w:t>
      </w:r>
      <w:r>
        <w:rPr/>
        <w:t>J.</w:t>
      </w:r>
      <w:r>
        <w:rPr>
          <w:spacing w:val="-9"/>
        </w:rPr>
        <w:t> </w:t>
      </w:r>
      <w:r>
        <w:rPr>
          <w:spacing w:val="-2"/>
        </w:rPr>
        <w:t>(2010).</w:t>
      </w:r>
    </w:p>
    <w:p>
      <w:pPr>
        <w:spacing w:before="0"/>
        <w:ind w:left="818" w:right="583" w:firstLine="0"/>
        <w:jc w:val="left"/>
        <w:rPr>
          <w:sz w:val="20"/>
        </w:rPr>
      </w:pPr>
      <w:r>
        <w:rPr>
          <w:sz w:val="20"/>
        </w:rPr>
        <w:t>EnergyPlus</w:t>
      </w:r>
      <w:r>
        <w:rPr>
          <w:spacing w:val="-12"/>
          <w:sz w:val="20"/>
        </w:rPr>
        <w:t> </w:t>
      </w:r>
      <w:r>
        <w:rPr>
          <w:sz w:val="20"/>
        </w:rPr>
        <w:t>Simulation</w:t>
      </w:r>
      <w:r>
        <w:rPr>
          <w:spacing w:val="-11"/>
          <w:sz w:val="20"/>
        </w:rPr>
        <w:t> </w:t>
      </w:r>
      <w:r>
        <w:rPr>
          <w:sz w:val="20"/>
        </w:rPr>
        <w:t>Speedup</w:t>
      </w:r>
      <w:r>
        <w:rPr>
          <w:spacing w:val="-11"/>
          <w:sz w:val="20"/>
        </w:rPr>
        <w:t> </w:t>
      </w:r>
      <w:r>
        <w:rPr>
          <w:sz w:val="20"/>
        </w:rPr>
        <w:t>Using</w:t>
      </w:r>
      <w:r>
        <w:rPr>
          <w:spacing w:val="-11"/>
          <w:sz w:val="20"/>
        </w:rPr>
        <w:t> </w:t>
      </w:r>
      <w:r>
        <w:rPr>
          <w:sz w:val="20"/>
        </w:rPr>
        <w:t>Data Parallelization Concept. </w:t>
      </w:r>
      <w:r>
        <w:rPr>
          <w:i/>
          <w:sz w:val="20"/>
        </w:rPr>
        <w:t>ASME 2010 4th International Conference on Energy Sustainability</w:t>
      </w:r>
      <w:r>
        <w:rPr>
          <w:sz w:val="20"/>
        </w:rPr>
        <w:t>, 1041–1047. </w:t>
      </w:r>
      <w:r>
        <w:rPr>
          <w:spacing w:val="-2"/>
          <w:sz w:val="20"/>
        </w:rPr>
        <w:t>https://doi.org/10.1115/ES2010-90509</w:t>
      </w:r>
    </w:p>
    <w:p>
      <w:pPr>
        <w:pStyle w:val="BodyText"/>
        <w:ind w:left="818" w:hanging="480"/>
      </w:pPr>
      <w:r>
        <w:rPr/>
        <w:t>Gassar,</w:t>
      </w:r>
      <w:r>
        <w:rPr>
          <w:spacing w:val="-4"/>
        </w:rPr>
        <w:t> </w:t>
      </w:r>
      <w:r>
        <w:rPr/>
        <w:t>A.</w:t>
      </w:r>
      <w:r>
        <w:rPr>
          <w:spacing w:val="-6"/>
        </w:rPr>
        <w:t> </w:t>
      </w:r>
      <w:r>
        <w:rPr/>
        <w:t>A.</w:t>
      </w:r>
      <w:r>
        <w:rPr>
          <w:spacing w:val="-6"/>
        </w:rPr>
        <w:t> </w:t>
      </w:r>
      <w:r>
        <w:rPr/>
        <w:t>A., Koo, C., Kim, T. W., &amp; Cha, S. H. (2021). Performance optimization studies on heating,</w:t>
      </w:r>
      <w:r>
        <w:rPr>
          <w:spacing w:val="-6"/>
        </w:rPr>
        <w:t> </w:t>
      </w:r>
      <w:r>
        <w:rPr/>
        <w:t>cooling</w:t>
      </w:r>
      <w:r>
        <w:rPr>
          <w:spacing w:val="-6"/>
        </w:rPr>
        <w:t> </w:t>
      </w:r>
      <w:r>
        <w:rPr/>
        <w:t>and</w:t>
      </w:r>
      <w:r>
        <w:rPr>
          <w:spacing w:val="-6"/>
        </w:rPr>
        <w:t> </w:t>
      </w:r>
      <w:r>
        <w:rPr/>
        <w:t>lighting</w:t>
      </w:r>
      <w:r>
        <w:rPr>
          <w:spacing w:val="-6"/>
        </w:rPr>
        <w:t> </w:t>
      </w:r>
      <w:r>
        <w:rPr/>
        <w:t>energy</w:t>
      </w:r>
      <w:r>
        <w:rPr>
          <w:spacing w:val="-6"/>
        </w:rPr>
        <w:t> </w:t>
      </w:r>
      <w:r>
        <w:rPr/>
        <w:t>systems</w:t>
      </w:r>
      <w:r>
        <w:rPr>
          <w:spacing w:val="-7"/>
        </w:rPr>
        <w:t> </w:t>
      </w:r>
      <w:r>
        <w:rPr/>
        <w:t>of buildings during the design stage:</w:t>
      </w:r>
      <w:r>
        <w:rPr>
          <w:spacing w:val="-9"/>
        </w:rPr>
        <w:t> </w:t>
      </w:r>
      <w:r>
        <w:rPr/>
        <w:t>A</w:t>
      </w:r>
      <w:r>
        <w:rPr>
          <w:spacing w:val="-9"/>
        </w:rPr>
        <w:t> </w:t>
      </w:r>
      <w:r>
        <w:rPr/>
        <w:t>review. In </w:t>
      </w:r>
      <w:r>
        <w:rPr>
          <w:i/>
        </w:rPr>
        <w:t>Sustainability</w:t>
      </w:r>
      <w:r>
        <w:rPr>
          <w:i/>
          <w:spacing w:val="-13"/>
        </w:rPr>
        <w:t> </w:t>
      </w:r>
      <w:r>
        <w:rPr>
          <w:i/>
        </w:rPr>
        <w:t>(Switzerland)</w:t>
      </w:r>
      <w:r>
        <w:rPr>
          <w:i/>
          <w:spacing w:val="-11"/>
        </w:rPr>
        <w:t> </w:t>
      </w:r>
      <w:r>
        <w:rPr/>
        <w:t>(Vol.</w:t>
      </w:r>
      <w:r>
        <w:rPr>
          <w:spacing w:val="-13"/>
        </w:rPr>
        <w:t> </w:t>
      </w:r>
      <w:r>
        <w:rPr/>
        <w:t>13,</w:t>
      </w:r>
      <w:r>
        <w:rPr>
          <w:spacing w:val="-12"/>
        </w:rPr>
        <w:t> </w:t>
      </w:r>
      <w:r>
        <w:rPr/>
        <w:t>Issue</w:t>
      </w:r>
      <w:r>
        <w:rPr>
          <w:spacing w:val="-13"/>
        </w:rPr>
        <w:t> </w:t>
      </w:r>
      <w:r>
        <w:rPr/>
        <w:t>17). MDPI. https://doi.org/10.3390/su13179815</w:t>
      </w:r>
    </w:p>
    <w:p>
      <w:pPr>
        <w:pStyle w:val="BodyText"/>
        <w:spacing w:before="91"/>
        <w:ind w:left="818" w:right="317" w:hanging="480"/>
      </w:pPr>
      <w:r>
        <w:rPr/>
        <w:br w:type="column"/>
      </w:r>
      <w:r>
        <w:rPr/>
        <w:t>He,</w:t>
      </w:r>
      <w:r>
        <w:rPr>
          <w:spacing w:val="-13"/>
        </w:rPr>
        <w:t> </w:t>
      </w:r>
      <w:r>
        <w:rPr/>
        <w:t>Y.,</w:t>
      </w:r>
      <w:r>
        <w:rPr>
          <w:spacing w:val="-7"/>
        </w:rPr>
        <w:t> </w:t>
      </w:r>
      <w:r>
        <w:rPr/>
        <w:t>Chen,</w:t>
      </w:r>
      <w:r>
        <w:rPr>
          <w:spacing w:val="-13"/>
        </w:rPr>
        <w:t> </w:t>
      </w:r>
      <w:r>
        <w:rPr/>
        <w:t>Y.,</w:t>
      </w:r>
      <w:r>
        <w:rPr>
          <w:spacing w:val="-7"/>
        </w:rPr>
        <w:t> </w:t>
      </w:r>
      <w:r>
        <w:rPr/>
        <w:t>Chen,</w:t>
      </w:r>
      <w:r>
        <w:rPr>
          <w:spacing w:val="-7"/>
        </w:rPr>
        <w:t> </w:t>
      </w:r>
      <w:r>
        <w:rPr/>
        <w:t>Z.,</w:t>
      </w:r>
      <w:r>
        <w:rPr>
          <w:spacing w:val="-7"/>
        </w:rPr>
        <w:t> </w:t>
      </w:r>
      <w:r>
        <w:rPr/>
        <w:t>Deng,</w:t>
      </w:r>
      <w:r>
        <w:rPr>
          <w:spacing w:val="-7"/>
        </w:rPr>
        <w:t> </w:t>
      </w:r>
      <w:r>
        <w:rPr/>
        <w:t>Z.,</w:t>
      </w:r>
      <w:r>
        <w:rPr>
          <w:spacing w:val="-9"/>
        </w:rPr>
        <w:t> </w:t>
      </w:r>
      <w:r>
        <w:rPr/>
        <w:t>&amp;</w:t>
      </w:r>
      <w:r>
        <w:rPr>
          <w:spacing w:val="-12"/>
        </w:rPr>
        <w:t> </w:t>
      </w:r>
      <w:r>
        <w:rPr/>
        <w:t>Yuan,</w:t>
      </w:r>
      <w:r>
        <w:rPr>
          <w:spacing w:val="-13"/>
        </w:rPr>
        <w:t> </w:t>
      </w:r>
      <w:r>
        <w:rPr/>
        <w:t>Y.</w:t>
      </w:r>
      <w:r>
        <w:rPr>
          <w:spacing w:val="-7"/>
        </w:rPr>
        <w:t> </w:t>
      </w:r>
      <w:r>
        <w:rPr/>
        <w:t>(2022). Impacts</w:t>
      </w:r>
      <w:r>
        <w:rPr>
          <w:spacing w:val="-8"/>
        </w:rPr>
        <w:t> </w:t>
      </w:r>
      <w:r>
        <w:rPr/>
        <w:t>of</w:t>
      </w:r>
      <w:r>
        <w:rPr>
          <w:spacing w:val="-7"/>
        </w:rPr>
        <w:t> </w:t>
      </w:r>
      <w:r>
        <w:rPr/>
        <w:t>Occupant</w:t>
      </w:r>
      <w:r>
        <w:rPr>
          <w:spacing w:val="-8"/>
        </w:rPr>
        <w:t> </w:t>
      </w:r>
      <w:r>
        <w:rPr/>
        <w:t>Behavior</w:t>
      </w:r>
      <w:r>
        <w:rPr>
          <w:spacing w:val="-9"/>
        </w:rPr>
        <w:t> </w:t>
      </w:r>
      <w:r>
        <w:rPr/>
        <w:t>on</w:t>
      </w:r>
      <w:r>
        <w:rPr>
          <w:spacing w:val="-6"/>
        </w:rPr>
        <w:t> </w:t>
      </w:r>
      <w:r>
        <w:rPr/>
        <w:t>Building</w:t>
      </w:r>
      <w:r>
        <w:rPr>
          <w:spacing w:val="-8"/>
        </w:rPr>
        <w:t> </w:t>
      </w:r>
      <w:r>
        <w:rPr/>
        <w:t>Energy Consumption and Energy Savings Analysis of Upgrading ASHRAE 90.1 Energy Efficiency Standards. </w:t>
      </w:r>
      <w:r>
        <w:rPr>
          <w:i/>
        </w:rPr>
        <w:t>Buildings</w:t>
      </w:r>
      <w:r>
        <w:rPr/>
        <w:t>, </w:t>
      </w:r>
      <w:r>
        <w:rPr>
          <w:i/>
        </w:rPr>
        <w:t>12</w:t>
      </w:r>
      <w:r>
        <w:rPr/>
        <w:t>(8). </w:t>
      </w:r>
      <w:r>
        <w:rPr>
          <w:spacing w:val="-2"/>
        </w:rPr>
        <w:t>https://doi.org/10.3390/buildings12081108</w:t>
      </w:r>
    </w:p>
    <w:p>
      <w:pPr>
        <w:pStyle w:val="BodyText"/>
        <w:spacing w:line="229" w:lineRule="exact"/>
      </w:pPr>
      <w:r>
        <w:rPr/>
        <w:t>Hörner,</w:t>
      </w:r>
      <w:r>
        <w:rPr>
          <w:spacing w:val="-6"/>
        </w:rPr>
        <w:t> </w:t>
      </w:r>
      <w:r>
        <w:rPr/>
        <w:t>M.,</w:t>
      </w:r>
      <w:r>
        <w:rPr>
          <w:spacing w:val="-6"/>
        </w:rPr>
        <w:t> </w:t>
      </w:r>
      <w:r>
        <w:rPr/>
        <w:t>&amp;</w:t>
      </w:r>
      <w:r>
        <w:rPr>
          <w:spacing w:val="-5"/>
        </w:rPr>
        <w:t> </w:t>
      </w:r>
      <w:r>
        <w:rPr/>
        <w:t>Lichtmeß,</w:t>
      </w:r>
      <w:r>
        <w:rPr>
          <w:spacing w:val="-6"/>
        </w:rPr>
        <w:t> </w:t>
      </w:r>
      <w:r>
        <w:rPr/>
        <w:t>M.</w:t>
      </w:r>
      <w:r>
        <w:rPr>
          <w:spacing w:val="-6"/>
        </w:rPr>
        <w:t> </w:t>
      </w:r>
      <w:r>
        <w:rPr/>
        <w:t>(2019).</w:t>
      </w:r>
      <w:r>
        <w:rPr>
          <w:spacing w:val="-6"/>
        </w:rPr>
        <w:t> </w:t>
      </w:r>
      <w:r>
        <w:rPr>
          <w:spacing w:val="-2"/>
        </w:rPr>
        <w:t>Energy</w:t>
      </w:r>
    </w:p>
    <w:p>
      <w:pPr>
        <w:pStyle w:val="BodyText"/>
        <w:ind w:left="818" w:right="440"/>
      </w:pPr>
      <w:r>
        <w:rPr/>
        <w:t>performance</w:t>
      </w:r>
      <w:r>
        <w:rPr>
          <w:spacing w:val="-12"/>
        </w:rPr>
        <w:t> </w:t>
      </w:r>
      <w:r>
        <w:rPr/>
        <w:t>of</w:t>
      </w:r>
      <w:r>
        <w:rPr>
          <w:spacing w:val="-8"/>
        </w:rPr>
        <w:t> </w:t>
      </w:r>
      <w:r>
        <w:rPr/>
        <w:t>buildings:</w:t>
      </w:r>
      <w:r>
        <w:rPr>
          <w:spacing w:val="-13"/>
        </w:rPr>
        <w:t> </w:t>
      </w:r>
      <w:r>
        <w:rPr/>
        <w:t>A</w:t>
      </w:r>
      <w:r>
        <w:rPr>
          <w:spacing w:val="-4"/>
        </w:rPr>
        <w:t> </w:t>
      </w:r>
      <w:r>
        <w:rPr/>
        <w:t>statistical</w:t>
      </w:r>
      <w:r>
        <w:rPr>
          <w:spacing w:val="-8"/>
        </w:rPr>
        <w:t> </w:t>
      </w:r>
      <w:r>
        <w:rPr/>
        <w:t>approach</w:t>
      </w:r>
      <w:r>
        <w:rPr>
          <w:spacing w:val="-7"/>
        </w:rPr>
        <w:t> </w:t>
      </w:r>
      <w:r>
        <w:rPr/>
        <w:t>to marry calculated demand and measured consumption. </w:t>
      </w:r>
      <w:r>
        <w:rPr>
          <w:i/>
        </w:rPr>
        <w:t>Energy Efficiency</w:t>
      </w:r>
      <w:r>
        <w:rPr/>
        <w:t>, </w:t>
      </w:r>
      <w:r>
        <w:rPr>
          <w:i/>
        </w:rPr>
        <w:t>12</w:t>
      </w:r>
      <w:r>
        <w:rPr/>
        <w:t>(1), 139–155. </w:t>
      </w:r>
      <w:r>
        <w:rPr>
          <w:spacing w:val="-2"/>
        </w:rPr>
        <w:t>https://doi.org/10.1007/s12053-018-9664-2</w:t>
      </w:r>
    </w:p>
    <w:p>
      <w:pPr>
        <w:pStyle w:val="BodyText"/>
        <w:spacing w:line="229" w:lineRule="exact" w:before="1"/>
      </w:pPr>
      <w:r>
        <w:rPr/>
        <w:t>Maciel,</w:t>
      </w:r>
      <w:r>
        <w:rPr>
          <w:spacing w:val="-13"/>
        </w:rPr>
        <w:t> </w:t>
      </w:r>
      <w:r>
        <w:rPr/>
        <w:t>T.</w:t>
      </w:r>
      <w:r>
        <w:rPr>
          <w:spacing w:val="-9"/>
        </w:rPr>
        <w:t> </w:t>
      </w:r>
      <w:r>
        <w:rPr/>
        <w:t>S.,</w:t>
      </w:r>
      <w:r>
        <w:rPr>
          <w:spacing w:val="-5"/>
        </w:rPr>
        <w:t> </w:t>
      </w:r>
      <w:r>
        <w:rPr/>
        <w:t>Cruz,</w:t>
      </w:r>
      <w:r>
        <w:rPr>
          <w:spacing w:val="-13"/>
        </w:rPr>
        <w:t> </w:t>
      </w:r>
      <w:r>
        <w:rPr/>
        <w:t>A.</w:t>
      </w:r>
      <w:r>
        <w:rPr>
          <w:spacing w:val="-5"/>
        </w:rPr>
        <w:t> </w:t>
      </w:r>
      <w:r>
        <w:rPr/>
        <w:t>S.,</w:t>
      </w:r>
      <w:r>
        <w:rPr>
          <w:spacing w:val="-10"/>
        </w:rPr>
        <w:t> </w:t>
      </w:r>
      <w:r>
        <w:rPr/>
        <w:t>Torres,</w:t>
      </w:r>
      <w:r>
        <w:rPr>
          <w:spacing w:val="-5"/>
        </w:rPr>
        <w:t> </w:t>
      </w:r>
      <w:r>
        <w:rPr/>
        <w:t>M.</w:t>
      </w:r>
      <w:r>
        <w:rPr>
          <w:spacing w:val="-5"/>
        </w:rPr>
        <w:t> </w:t>
      </w:r>
      <w:r>
        <w:rPr/>
        <w:t>C.</w:t>
      </w:r>
      <w:r>
        <w:rPr>
          <w:spacing w:val="-12"/>
        </w:rPr>
        <w:t> </w:t>
      </w:r>
      <w:r>
        <w:rPr/>
        <w:t>A.,</w:t>
      </w:r>
      <w:r>
        <w:rPr>
          <w:spacing w:val="-6"/>
        </w:rPr>
        <w:t> </w:t>
      </w:r>
      <w:r>
        <w:rPr/>
        <w:t>&amp;</w:t>
      </w:r>
      <w:r>
        <w:rPr>
          <w:spacing w:val="-5"/>
        </w:rPr>
        <w:t> </w:t>
      </w:r>
      <w:r>
        <w:rPr/>
        <w:t>...</w:t>
      </w:r>
      <w:r>
        <w:rPr>
          <w:spacing w:val="-5"/>
        </w:rPr>
        <w:t> </w:t>
      </w:r>
      <w:r>
        <w:rPr>
          <w:spacing w:val="-2"/>
        </w:rPr>
        <w:t>(2023).</w:t>
      </w:r>
    </w:p>
    <w:p>
      <w:pPr>
        <w:pStyle w:val="BodyText"/>
        <w:ind w:left="818" w:right="317"/>
      </w:pPr>
      <w:r>
        <w:rPr/>
        <w:t>Multi-objective</w:t>
      </w:r>
      <w:r>
        <w:rPr>
          <w:spacing w:val="-10"/>
        </w:rPr>
        <w:t> </w:t>
      </w:r>
      <w:r>
        <w:rPr/>
        <w:t>optimization</w:t>
      </w:r>
      <w:r>
        <w:rPr>
          <w:spacing w:val="-11"/>
        </w:rPr>
        <w:t> </w:t>
      </w:r>
      <w:r>
        <w:rPr/>
        <w:t>of</w:t>
      </w:r>
      <w:r>
        <w:rPr>
          <w:spacing w:val="-10"/>
        </w:rPr>
        <w:t> </w:t>
      </w:r>
      <w:r>
        <w:rPr/>
        <w:t>school</w:t>
      </w:r>
      <w:r>
        <w:rPr>
          <w:spacing w:val="-11"/>
        </w:rPr>
        <w:t> </w:t>
      </w:r>
      <w:r>
        <w:rPr/>
        <w:t>building envelope for two distinct geometric designs in southern Brazil. </w:t>
      </w:r>
      <w:r>
        <w:rPr>
          <w:i/>
        </w:rPr>
        <w:t>Indoor and Built …</w:t>
      </w:r>
      <w:r>
        <w:rPr/>
        <w:t>. </w:t>
      </w:r>
      <w:r>
        <w:rPr>
          <w:spacing w:val="-2"/>
        </w:rPr>
        <w:t>https://doi.org/10.1177/1420326X231180422</w:t>
      </w:r>
    </w:p>
    <w:p>
      <w:pPr>
        <w:pStyle w:val="BodyText"/>
        <w:spacing w:before="1"/>
      </w:pPr>
      <w:r>
        <w:rPr>
          <w:spacing w:val="-2"/>
        </w:rPr>
        <w:t>Manimaran,</w:t>
      </w:r>
      <w:r>
        <w:rPr>
          <w:spacing w:val="-7"/>
        </w:rPr>
        <w:t> </w:t>
      </w:r>
      <w:r>
        <w:rPr>
          <w:spacing w:val="-2"/>
        </w:rPr>
        <w:t>V.,</w:t>
      </w:r>
      <w:r>
        <w:rPr>
          <w:spacing w:val="-3"/>
        </w:rPr>
        <w:t> </w:t>
      </w:r>
      <w:r>
        <w:rPr>
          <w:spacing w:val="-2"/>
        </w:rPr>
        <w:t>Chacko, S.,</w:t>
      </w:r>
      <w:r>
        <w:rPr>
          <w:spacing w:val="-5"/>
        </w:rPr>
        <w:t> </w:t>
      </w:r>
      <w:r>
        <w:rPr>
          <w:spacing w:val="-2"/>
        </w:rPr>
        <w:t>&amp;</w:t>
      </w:r>
      <w:r>
        <w:rPr>
          <w:spacing w:val="-4"/>
        </w:rPr>
        <w:t> </w:t>
      </w:r>
      <w:r>
        <w:rPr>
          <w:spacing w:val="-2"/>
        </w:rPr>
        <w:t>Kumar,</w:t>
      </w:r>
      <w:r>
        <w:rPr>
          <w:spacing w:val="-3"/>
        </w:rPr>
        <w:t> </w:t>
      </w:r>
      <w:r>
        <w:rPr>
          <w:spacing w:val="-2"/>
        </w:rPr>
        <w:t>P.</w:t>
      </w:r>
      <w:r>
        <w:rPr>
          <w:spacing w:val="-3"/>
        </w:rPr>
        <w:t> </w:t>
      </w:r>
      <w:r>
        <w:rPr>
          <w:spacing w:val="-2"/>
        </w:rPr>
        <w:t>(2014).</w:t>
      </w:r>
    </w:p>
    <w:p>
      <w:pPr>
        <w:spacing w:before="0"/>
        <w:ind w:left="818" w:right="577" w:firstLine="0"/>
        <w:jc w:val="left"/>
        <w:rPr>
          <w:sz w:val="20"/>
        </w:rPr>
      </w:pPr>
      <w:r>
        <w:rPr>
          <w:sz w:val="20"/>
        </w:rPr>
        <w:t>Performance Evaluation of Air-Cooled Screw Chillers at Low Part Load Ratios and Outdoor Temperatures</w:t>
      </w:r>
      <w:r>
        <w:rPr>
          <w:spacing w:val="-10"/>
          <w:sz w:val="20"/>
        </w:rPr>
        <w:t> </w:t>
      </w:r>
      <w:r>
        <w:rPr>
          <w:sz w:val="20"/>
        </w:rPr>
        <w:t>in</w:t>
      </w:r>
      <w:r>
        <w:rPr>
          <w:spacing w:val="-8"/>
          <w:sz w:val="20"/>
        </w:rPr>
        <w:t> </w:t>
      </w:r>
      <w:r>
        <w:rPr>
          <w:sz w:val="20"/>
        </w:rPr>
        <w:t>Dubai</w:t>
      </w:r>
      <w:r>
        <w:rPr>
          <w:spacing w:val="-9"/>
          <w:sz w:val="20"/>
        </w:rPr>
        <w:t> </w:t>
      </w:r>
      <w:r>
        <w:rPr>
          <w:sz w:val="20"/>
        </w:rPr>
        <w:t>and</w:t>
      </w:r>
      <w:r>
        <w:rPr>
          <w:spacing w:val="-10"/>
          <w:sz w:val="20"/>
        </w:rPr>
        <w:t> </w:t>
      </w:r>
      <w:r>
        <w:rPr>
          <w:sz w:val="20"/>
        </w:rPr>
        <w:t>Measures</w:t>
      </w:r>
      <w:r>
        <w:rPr>
          <w:spacing w:val="-10"/>
          <w:sz w:val="20"/>
        </w:rPr>
        <w:t> </w:t>
      </w:r>
      <w:r>
        <w:rPr>
          <w:sz w:val="20"/>
        </w:rPr>
        <w:t>to</w:t>
      </w:r>
      <w:r>
        <w:rPr>
          <w:spacing w:val="-8"/>
          <w:sz w:val="20"/>
        </w:rPr>
        <w:t> </w:t>
      </w:r>
      <w:r>
        <w:rPr>
          <w:sz w:val="20"/>
        </w:rPr>
        <w:t>Improve the Performance. </w:t>
      </w:r>
      <w:r>
        <w:rPr>
          <w:i/>
          <w:sz w:val="20"/>
        </w:rPr>
        <w:t>International Journal of</w:t>
      </w:r>
      <w:r>
        <w:rPr>
          <w:i/>
          <w:spacing w:val="-2"/>
          <w:sz w:val="20"/>
        </w:rPr>
        <w:t> </w:t>
      </w:r>
      <w:r>
        <w:rPr>
          <w:i/>
          <w:sz w:val="20"/>
        </w:rPr>
        <w:t>Smart Grid and Clean Energy</w:t>
      </w:r>
      <w:r>
        <w:rPr>
          <w:sz w:val="20"/>
        </w:rPr>
        <w:t>. </w:t>
      </w:r>
      <w:r>
        <w:rPr>
          <w:spacing w:val="-2"/>
          <w:sz w:val="20"/>
        </w:rPr>
        <w:t>https://doi.org/10.12720/sgce.4.1.85-91</w:t>
      </w:r>
    </w:p>
    <w:p>
      <w:pPr>
        <w:pStyle w:val="BodyText"/>
        <w:ind w:left="818" w:right="317" w:hanging="480"/>
      </w:pPr>
      <w:r>
        <w:rPr/>
        <w:t>Mazzaferro,</w:t>
      </w:r>
      <w:r>
        <w:rPr>
          <w:spacing w:val="-12"/>
        </w:rPr>
        <w:t> </w:t>
      </w:r>
      <w:r>
        <w:rPr/>
        <w:t>L.,</w:t>
      </w:r>
      <w:r>
        <w:rPr>
          <w:spacing w:val="-7"/>
        </w:rPr>
        <w:t> </w:t>
      </w:r>
      <w:r>
        <w:rPr/>
        <w:t>Machado,</w:t>
      </w:r>
      <w:r>
        <w:rPr>
          <w:spacing w:val="-7"/>
        </w:rPr>
        <w:t> </w:t>
      </w:r>
      <w:r>
        <w:rPr/>
        <w:t>R.</w:t>
      </w:r>
      <w:r>
        <w:rPr>
          <w:spacing w:val="-9"/>
        </w:rPr>
        <w:t> </w:t>
      </w:r>
      <w:r>
        <w:rPr/>
        <w:t>M.</w:t>
      </w:r>
      <w:r>
        <w:rPr>
          <w:spacing w:val="-7"/>
        </w:rPr>
        <w:t> </w:t>
      </w:r>
      <w:r>
        <w:rPr/>
        <w:t>S.,</w:t>
      </w:r>
      <w:r>
        <w:rPr>
          <w:spacing w:val="-7"/>
        </w:rPr>
        <w:t> </w:t>
      </w:r>
      <w:r>
        <w:rPr/>
        <w:t>Melo,</w:t>
      </w:r>
      <w:r>
        <w:rPr>
          <w:spacing w:val="-13"/>
        </w:rPr>
        <w:t> </w:t>
      </w:r>
      <w:r>
        <w:rPr/>
        <w:t>A.</w:t>
      </w:r>
      <w:r>
        <w:rPr>
          <w:spacing w:val="-7"/>
        </w:rPr>
        <w:t> </w:t>
      </w:r>
      <w:r>
        <w:rPr/>
        <w:t>P.,</w:t>
      </w:r>
      <w:r>
        <w:rPr>
          <w:spacing w:val="-7"/>
        </w:rPr>
        <w:t> </w:t>
      </w:r>
      <w:r>
        <w:rPr/>
        <w:t>&amp; Lamberts, R. (2020). Do we need building</w:t>
      </w:r>
    </w:p>
    <w:p>
      <w:pPr>
        <w:pStyle w:val="BodyText"/>
        <w:ind w:left="818" w:right="451"/>
      </w:pPr>
      <w:r>
        <w:rPr/>
        <w:t>performance</w:t>
      </w:r>
      <w:r>
        <w:rPr>
          <w:spacing w:val="-6"/>
        </w:rPr>
        <w:t> </w:t>
      </w:r>
      <w:r>
        <w:rPr/>
        <w:t>data</w:t>
      </w:r>
      <w:r>
        <w:rPr>
          <w:spacing w:val="-6"/>
        </w:rPr>
        <w:t> </w:t>
      </w:r>
      <w:r>
        <w:rPr/>
        <w:t>to</w:t>
      </w:r>
      <w:r>
        <w:rPr>
          <w:spacing w:val="-5"/>
        </w:rPr>
        <w:t> </w:t>
      </w:r>
      <w:r>
        <w:rPr/>
        <w:t>propose</w:t>
      </w:r>
      <w:r>
        <w:rPr>
          <w:spacing w:val="-6"/>
        </w:rPr>
        <w:t> </w:t>
      </w:r>
      <w:r>
        <w:rPr/>
        <w:t>a</w:t>
      </w:r>
      <w:r>
        <w:rPr>
          <w:spacing w:val="-8"/>
        </w:rPr>
        <w:t> </w:t>
      </w:r>
      <w:r>
        <w:rPr/>
        <w:t>climatic</w:t>
      </w:r>
      <w:r>
        <w:rPr>
          <w:spacing w:val="-6"/>
        </w:rPr>
        <w:t> </w:t>
      </w:r>
      <w:r>
        <w:rPr/>
        <w:t>zoning</w:t>
      </w:r>
      <w:r>
        <w:rPr>
          <w:spacing w:val="-7"/>
        </w:rPr>
        <w:t> </w:t>
      </w:r>
      <w:r>
        <w:rPr/>
        <w:t>for building energy efficiency regulations? </w:t>
      </w:r>
      <w:r>
        <w:rPr>
          <w:i/>
        </w:rPr>
        <w:t>Energy and Buildings</w:t>
      </w:r>
      <w:r>
        <w:rPr/>
        <w:t>, </w:t>
      </w:r>
      <w:r>
        <w:rPr>
          <w:i/>
        </w:rPr>
        <w:t>225</w:t>
      </w:r>
      <w:r>
        <w:rPr/>
        <w:t>, 110303. </w:t>
      </w:r>
      <w:r>
        <w:rPr>
          <w:spacing w:val="-2"/>
        </w:rPr>
        <w:t>https://doi.org/10.1016/j.enbuild.2020.110303</w:t>
      </w:r>
    </w:p>
    <w:p>
      <w:pPr>
        <w:spacing w:before="1"/>
        <w:ind w:left="818" w:right="577" w:hanging="480"/>
        <w:jc w:val="left"/>
        <w:rPr>
          <w:sz w:val="20"/>
        </w:rPr>
      </w:pPr>
      <w:r>
        <w:rPr>
          <w:sz w:val="20"/>
        </w:rPr>
        <w:t>Ministry</w:t>
      </w:r>
      <w:r>
        <w:rPr>
          <w:spacing w:val="-7"/>
          <w:sz w:val="20"/>
        </w:rPr>
        <w:t> </w:t>
      </w:r>
      <w:r>
        <w:rPr>
          <w:sz w:val="20"/>
        </w:rPr>
        <w:t>of</w:t>
      </w:r>
      <w:r>
        <w:rPr>
          <w:spacing w:val="-8"/>
          <w:sz w:val="20"/>
        </w:rPr>
        <w:t> </w:t>
      </w:r>
      <w:r>
        <w:rPr>
          <w:sz w:val="20"/>
        </w:rPr>
        <w:t>Public</w:t>
      </w:r>
      <w:r>
        <w:rPr>
          <w:spacing w:val="-12"/>
          <w:sz w:val="20"/>
        </w:rPr>
        <w:t> </w:t>
      </w:r>
      <w:r>
        <w:rPr>
          <w:sz w:val="20"/>
        </w:rPr>
        <w:t>Works</w:t>
      </w:r>
      <w:r>
        <w:rPr>
          <w:spacing w:val="-9"/>
          <w:sz w:val="20"/>
        </w:rPr>
        <w:t> </w:t>
      </w:r>
      <w:r>
        <w:rPr>
          <w:sz w:val="20"/>
        </w:rPr>
        <w:t>and</w:t>
      </w:r>
      <w:r>
        <w:rPr>
          <w:spacing w:val="-9"/>
          <w:sz w:val="20"/>
        </w:rPr>
        <w:t> </w:t>
      </w:r>
      <w:r>
        <w:rPr>
          <w:sz w:val="20"/>
        </w:rPr>
        <w:t>Housing.</w:t>
      </w:r>
      <w:r>
        <w:rPr>
          <w:spacing w:val="-8"/>
          <w:sz w:val="20"/>
        </w:rPr>
        <w:t> </w:t>
      </w:r>
      <w:r>
        <w:rPr>
          <w:sz w:val="20"/>
        </w:rPr>
        <w:t>(2023).</w:t>
      </w:r>
      <w:r>
        <w:rPr>
          <w:spacing w:val="-3"/>
          <w:sz w:val="20"/>
        </w:rPr>
        <w:t> </w:t>
      </w:r>
      <w:r>
        <w:rPr>
          <w:i/>
          <w:sz w:val="20"/>
        </w:rPr>
        <w:t>Peta Jalan Penyelenggaraan dan Pembinaan Bangunan Gedung Hijau (BGH)</w:t>
      </w:r>
      <w:r>
        <w:rPr>
          <w:sz w:val="20"/>
        </w:rPr>
        <w:t>.</w:t>
      </w:r>
    </w:p>
    <w:p>
      <w:pPr>
        <w:spacing w:before="0"/>
        <w:ind w:left="818" w:right="440" w:hanging="480"/>
        <w:jc w:val="left"/>
        <w:rPr>
          <w:sz w:val="20"/>
        </w:rPr>
      </w:pPr>
      <w:r>
        <w:rPr>
          <w:sz w:val="20"/>
        </w:rPr>
        <w:t>Niu, M., &amp; and Leicht, R. M. (2016). Information exchange</w:t>
      </w:r>
      <w:r>
        <w:rPr>
          <w:spacing w:val="-10"/>
          <w:sz w:val="20"/>
        </w:rPr>
        <w:t> </w:t>
      </w:r>
      <w:r>
        <w:rPr>
          <w:sz w:val="20"/>
        </w:rPr>
        <w:t>requirements</w:t>
      </w:r>
      <w:r>
        <w:rPr>
          <w:spacing w:val="-9"/>
          <w:sz w:val="20"/>
        </w:rPr>
        <w:t> </w:t>
      </w:r>
      <w:r>
        <w:rPr>
          <w:sz w:val="20"/>
        </w:rPr>
        <w:t>for</w:t>
      </w:r>
      <w:r>
        <w:rPr>
          <w:spacing w:val="-10"/>
          <w:sz w:val="20"/>
        </w:rPr>
        <w:t> </w:t>
      </w:r>
      <w:r>
        <w:rPr>
          <w:sz w:val="20"/>
        </w:rPr>
        <w:t>building</w:t>
      </w:r>
      <w:r>
        <w:rPr>
          <w:spacing w:val="-8"/>
          <w:sz w:val="20"/>
        </w:rPr>
        <w:t> </w:t>
      </w:r>
      <w:r>
        <w:rPr>
          <w:sz w:val="20"/>
        </w:rPr>
        <w:t>walk-through energy audits. </w:t>
      </w:r>
      <w:r>
        <w:rPr>
          <w:i/>
          <w:sz w:val="20"/>
        </w:rPr>
        <w:t>Science and Technology for the Built Environment</w:t>
      </w:r>
      <w:r>
        <w:rPr>
          <w:sz w:val="20"/>
        </w:rPr>
        <w:t>, </w:t>
      </w:r>
      <w:r>
        <w:rPr>
          <w:i/>
          <w:sz w:val="20"/>
        </w:rPr>
        <w:t>22</w:t>
      </w:r>
      <w:r>
        <w:rPr>
          <w:sz w:val="20"/>
        </w:rPr>
        <w:t>(3), 328–336. </w:t>
      </w:r>
      <w:r>
        <w:rPr>
          <w:spacing w:val="-2"/>
          <w:sz w:val="20"/>
        </w:rPr>
        <w:t>https://doi.org/10.1080/23744731.2016.1151713</w:t>
      </w:r>
    </w:p>
    <w:p>
      <w:pPr>
        <w:spacing w:before="0"/>
        <w:ind w:left="818" w:right="317" w:hanging="480"/>
        <w:jc w:val="left"/>
        <w:rPr>
          <w:sz w:val="20"/>
        </w:rPr>
      </w:pPr>
      <w:r>
        <w:rPr>
          <w:sz w:val="20"/>
        </w:rPr>
        <w:t>Pukhkal,</w:t>
      </w:r>
      <w:r>
        <w:rPr>
          <w:spacing w:val="-13"/>
          <w:sz w:val="20"/>
        </w:rPr>
        <w:t> </w:t>
      </w:r>
      <w:r>
        <w:rPr>
          <w:sz w:val="20"/>
        </w:rPr>
        <w:t>V.</w:t>
      </w:r>
      <w:r>
        <w:rPr>
          <w:spacing w:val="-12"/>
          <w:sz w:val="20"/>
        </w:rPr>
        <w:t> </w:t>
      </w:r>
      <w:r>
        <w:rPr>
          <w:sz w:val="20"/>
        </w:rPr>
        <w:t>(2021).</w:t>
      </w:r>
      <w:r>
        <w:rPr>
          <w:spacing w:val="-13"/>
          <w:sz w:val="20"/>
        </w:rPr>
        <w:t> </w:t>
      </w:r>
      <w:r>
        <w:rPr>
          <w:sz w:val="20"/>
        </w:rPr>
        <w:t>Numerical</w:t>
      </w:r>
      <w:r>
        <w:rPr>
          <w:spacing w:val="-12"/>
          <w:sz w:val="20"/>
        </w:rPr>
        <w:t> </w:t>
      </w:r>
      <w:r>
        <w:rPr>
          <w:sz w:val="20"/>
        </w:rPr>
        <w:t>Modeling</w:t>
      </w:r>
      <w:r>
        <w:rPr>
          <w:spacing w:val="-13"/>
          <w:sz w:val="20"/>
        </w:rPr>
        <w:t> </w:t>
      </w:r>
      <w:r>
        <w:rPr>
          <w:sz w:val="20"/>
        </w:rPr>
        <w:t>of</w:t>
      </w:r>
      <w:r>
        <w:rPr>
          <w:spacing w:val="-12"/>
          <w:sz w:val="20"/>
        </w:rPr>
        <w:t> </w:t>
      </w:r>
      <w:r>
        <w:rPr>
          <w:sz w:val="20"/>
        </w:rPr>
        <w:t>Energy Consumption in Residential Buildings. </w:t>
      </w:r>
      <w:r>
        <w:rPr>
          <w:i/>
          <w:sz w:val="20"/>
        </w:rPr>
        <w:t>IOP Conference Series: Materials Science and Engineering</w:t>
      </w:r>
      <w:r>
        <w:rPr>
          <w:sz w:val="20"/>
        </w:rPr>
        <w:t>, </w:t>
      </w:r>
      <w:r>
        <w:rPr>
          <w:i/>
          <w:sz w:val="20"/>
        </w:rPr>
        <w:t>1079</w:t>
      </w:r>
      <w:r>
        <w:rPr>
          <w:sz w:val="20"/>
        </w:rPr>
        <w:t>(5), 052025.</w:t>
      </w:r>
    </w:p>
    <w:p>
      <w:pPr>
        <w:pStyle w:val="BodyText"/>
        <w:ind w:firstLine="480"/>
      </w:pPr>
      <w:r>
        <w:rPr>
          <w:spacing w:val="-2"/>
        </w:rPr>
        <w:t>https://doi.org/10.1088/1757-899X/1079/5/052025 </w:t>
      </w:r>
      <w:r>
        <w:rPr/>
        <w:t>Purnami, N. A., Arianti, R., &amp; Setiawan, P. (2022).</w:t>
      </w:r>
    </w:p>
    <w:p>
      <w:pPr>
        <w:pStyle w:val="BodyText"/>
        <w:ind w:left="818" w:right="574"/>
      </w:pPr>
      <w:r>
        <w:rPr/>
        <w:t>Analisis Intensitas Konsumsi Energi (IKE) pada Institut</w:t>
      </w:r>
      <w:r>
        <w:rPr>
          <w:spacing w:val="-13"/>
        </w:rPr>
        <w:t> </w:t>
      </w:r>
      <w:r>
        <w:rPr/>
        <w:t>Teknologi</w:t>
      </w:r>
      <w:r>
        <w:rPr>
          <w:spacing w:val="-12"/>
        </w:rPr>
        <w:t> </w:t>
      </w:r>
      <w:r>
        <w:rPr/>
        <w:t>Dirgantara</w:t>
      </w:r>
      <w:r>
        <w:rPr>
          <w:spacing w:val="-14"/>
        </w:rPr>
        <w:t> </w:t>
      </w:r>
      <w:r>
        <w:rPr/>
        <w:t>Adisutjipto</w:t>
      </w:r>
      <w:r>
        <w:rPr>
          <w:spacing w:val="-13"/>
        </w:rPr>
        <w:t> </w:t>
      </w:r>
      <w:r>
        <w:rPr/>
        <w:t>(ITDA) </w:t>
      </w:r>
      <w:r>
        <w:rPr>
          <w:spacing w:val="-2"/>
        </w:rPr>
        <w:t>Yogyakarta.</w:t>
      </w:r>
      <w:r>
        <w:rPr>
          <w:spacing w:val="2"/>
        </w:rPr>
        <w:t> </w:t>
      </w:r>
      <w:r>
        <w:rPr>
          <w:i/>
          <w:spacing w:val="-2"/>
        </w:rPr>
        <w:t>Aviation</w:t>
      </w:r>
      <w:r>
        <w:rPr>
          <w:i/>
          <w:spacing w:val="3"/>
        </w:rPr>
        <w:t> </w:t>
      </w:r>
      <w:r>
        <w:rPr>
          <w:i/>
          <w:spacing w:val="-2"/>
        </w:rPr>
        <w:t>Electronics</w:t>
      </w:r>
      <w:r>
        <w:rPr>
          <w:spacing w:val="-2"/>
        </w:rPr>
        <w:t>,</w:t>
      </w:r>
      <w:r>
        <w:rPr>
          <w:spacing w:val="1"/>
        </w:rPr>
        <w:t> </w:t>
      </w:r>
      <w:r>
        <w:rPr>
          <w:i/>
          <w:spacing w:val="-2"/>
        </w:rPr>
        <w:t>4(2)</w:t>
      </w:r>
      <w:r>
        <w:rPr>
          <w:spacing w:val="-2"/>
        </w:rPr>
        <w:t>, 225–240.</w:t>
      </w:r>
    </w:p>
    <w:p>
      <w:pPr>
        <w:spacing w:before="1"/>
        <w:ind w:left="818" w:right="317" w:hanging="480"/>
        <w:jc w:val="left"/>
        <w:rPr>
          <w:sz w:val="20"/>
        </w:rPr>
      </w:pPr>
      <w:r>
        <w:rPr>
          <w:sz w:val="20"/>
        </w:rPr>
        <w:t>Puteri, D. S. (2024). Making Indonesia Sustainable: Shaping the Law to Reduce Digital Carbon Footprint.</w:t>
      </w:r>
      <w:r>
        <w:rPr>
          <w:spacing w:val="-6"/>
          <w:sz w:val="20"/>
        </w:rPr>
        <w:t> </w:t>
      </w:r>
      <w:r>
        <w:rPr>
          <w:i/>
          <w:sz w:val="20"/>
        </w:rPr>
        <w:t>Indonesian</w:t>
      </w:r>
      <w:r>
        <w:rPr>
          <w:i/>
          <w:spacing w:val="-7"/>
          <w:sz w:val="20"/>
        </w:rPr>
        <w:t> </w:t>
      </w:r>
      <w:r>
        <w:rPr>
          <w:i/>
          <w:sz w:val="20"/>
        </w:rPr>
        <w:t>Journal</w:t>
      </w:r>
      <w:r>
        <w:rPr>
          <w:i/>
          <w:spacing w:val="-11"/>
          <w:sz w:val="20"/>
        </w:rPr>
        <w:t> </w:t>
      </w:r>
      <w:r>
        <w:rPr>
          <w:i/>
          <w:sz w:val="20"/>
        </w:rPr>
        <w:t>of</w:t>
      </w:r>
      <w:r>
        <w:rPr>
          <w:i/>
          <w:spacing w:val="-12"/>
          <w:sz w:val="20"/>
        </w:rPr>
        <w:t> </w:t>
      </w:r>
      <w:r>
        <w:rPr>
          <w:i/>
          <w:sz w:val="20"/>
        </w:rPr>
        <w:t>Advocacy</w:t>
      </w:r>
      <w:r>
        <w:rPr>
          <w:i/>
          <w:spacing w:val="-8"/>
          <w:sz w:val="20"/>
        </w:rPr>
        <w:t> </w:t>
      </w:r>
      <w:r>
        <w:rPr>
          <w:i/>
          <w:sz w:val="20"/>
        </w:rPr>
        <w:t>and Legal Services</w:t>
      </w:r>
      <w:r>
        <w:rPr>
          <w:sz w:val="20"/>
        </w:rPr>
        <w:t>, </w:t>
      </w:r>
      <w:r>
        <w:rPr>
          <w:i/>
          <w:sz w:val="20"/>
        </w:rPr>
        <w:t>6</w:t>
      </w:r>
      <w:r>
        <w:rPr>
          <w:sz w:val="20"/>
        </w:rPr>
        <w:t>(1), 77–102. </w:t>
      </w:r>
      <w:r>
        <w:rPr>
          <w:spacing w:val="-2"/>
          <w:sz w:val="20"/>
        </w:rPr>
        <w:t>https://doi.org/10.15294/ijals.v6i1.78500</w:t>
      </w:r>
    </w:p>
    <w:p>
      <w:pPr>
        <w:pStyle w:val="BodyText"/>
        <w:spacing w:line="229" w:lineRule="exact"/>
      </w:pPr>
      <w:r>
        <w:rPr/>
        <w:t>Röck,</w:t>
      </w:r>
      <w:r>
        <w:rPr>
          <w:spacing w:val="-4"/>
        </w:rPr>
        <w:t> </w:t>
      </w:r>
      <w:r>
        <w:rPr/>
        <w:t>M.,</w:t>
      </w:r>
      <w:r>
        <w:rPr>
          <w:spacing w:val="-3"/>
        </w:rPr>
        <w:t> </w:t>
      </w:r>
      <w:r>
        <w:rPr/>
        <w:t>Saade,</w:t>
      </w:r>
      <w:r>
        <w:rPr>
          <w:spacing w:val="-3"/>
        </w:rPr>
        <w:t> </w:t>
      </w:r>
      <w:r>
        <w:rPr/>
        <w:t>M.</w:t>
      </w:r>
      <w:r>
        <w:rPr>
          <w:spacing w:val="-2"/>
        </w:rPr>
        <w:t> </w:t>
      </w:r>
      <w:r>
        <w:rPr/>
        <w:t>R.</w:t>
      </w:r>
      <w:r>
        <w:rPr>
          <w:spacing w:val="-3"/>
        </w:rPr>
        <w:t> </w:t>
      </w:r>
      <w:r>
        <w:rPr/>
        <w:t>M.,</w:t>
      </w:r>
      <w:r>
        <w:rPr>
          <w:spacing w:val="-5"/>
        </w:rPr>
        <w:t> </w:t>
      </w:r>
      <w:r>
        <w:rPr/>
        <w:t>Balouktsi,</w:t>
      </w:r>
      <w:r>
        <w:rPr>
          <w:spacing w:val="-4"/>
        </w:rPr>
        <w:t> </w:t>
      </w:r>
      <w:r>
        <w:rPr/>
        <w:t>M.,</w:t>
      </w:r>
      <w:r>
        <w:rPr>
          <w:spacing w:val="-3"/>
        </w:rPr>
        <w:t> </w:t>
      </w:r>
      <w:r>
        <w:rPr>
          <w:spacing w:val="-2"/>
        </w:rPr>
        <w:t>Rasmussen,</w:t>
      </w:r>
    </w:p>
    <w:p>
      <w:pPr>
        <w:pStyle w:val="BodyText"/>
        <w:ind w:left="818" w:right="577"/>
      </w:pPr>
      <w:r>
        <w:rPr/>
        <w:t>F.</w:t>
      </w:r>
      <w:r>
        <w:rPr>
          <w:spacing w:val="-12"/>
        </w:rPr>
        <w:t> </w:t>
      </w:r>
      <w:r>
        <w:rPr/>
        <w:t>N.,</w:t>
      </w:r>
      <w:r>
        <w:rPr>
          <w:spacing w:val="-12"/>
        </w:rPr>
        <w:t> </w:t>
      </w:r>
      <w:r>
        <w:rPr/>
        <w:t>Birgisdottir,</w:t>
      </w:r>
      <w:r>
        <w:rPr>
          <w:spacing w:val="-12"/>
        </w:rPr>
        <w:t> </w:t>
      </w:r>
      <w:r>
        <w:rPr/>
        <w:t>H.,</w:t>
      </w:r>
      <w:r>
        <w:rPr>
          <w:spacing w:val="-12"/>
        </w:rPr>
        <w:t> </w:t>
      </w:r>
      <w:r>
        <w:rPr/>
        <w:t>Frischknecht,</w:t>
      </w:r>
      <w:r>
        <w:rPr>
          <w:spacing w:val="-12"/>
        </w:rPr>
        <w:t> </w:t>
      </w:r>
      <w:r>
        <w:rPr/>
        <w:t>R.,</w:t>
      </w:r>
      <w:r>
        <w:rPr>
          <w:spacing w:val="-12"/>
        </w:rPr>
        <w:t> </w:t>
      </w:r>
      <w:r>
        <w:rPr/>
        <w:t>Habert, G., Lützkendorf, T., &amp; Passer, A. (2020). Embodied GHG emissions of buildings – The hidden challenge for effective climate change</w:t>
      </w:r>
    </w:p>
    <w:p>
      <w:pPr>
        <w:pStyle w:val="BodyText"/>
        <w:spacing w:after="0"/>
        <w:sectPr>
          <w:type w:val="continuous"/>
          <w:pgSz w:w="12240" w:h="15840"/>
          <w:pgMar w:header="851" w:footer="648" w:top="640" w:bottom="900" w:left="1080" w:right="720"/>
          <w:cols w:num="2" w:equalWidth="0">
            <w:col w:w="4943" w:space="182"/>
            <w:col w:w="5315"/>
          </w:cols>
        </w:sectPr>
      </w:pPr>
    </w:p>
    <w:p>
      <w:pPr>
        <w:pStyle w:val="BodyText"/>
        <w:ind w:left="0"/>
      </w:pPr>
    </w:p>
    <w:p>
      <w:pPr>
        <w:pStyle w:val="BodyText"/>
        <w:spacing w:before="80"/>
        <w:ind w:left="0"/>
      </w:pPr>
    </w:p>
    <w:p>
      <w:pPr>
        <w:pStyle w:val="BodyText"/>
        <w:ind w:left="818" w:right="5373"/>
      </w:pPr>
      <w:r>
        <w:rPr/>
        <w:t>mitigation. </w:t>
      </w:r>
      <w:r>
        <w:rPr>
          <w:i/>
        </w:rPr>
        <w:t>Applied Energy</w:t>
      </w:r>
      <w:r>
        <w:rPr/>
        <w:t>, </w:t>
      </w:r>
      <w:r>
        <w:rPr>
          <w:i/>
        </w:rPr>
        <w:t>258</w:t>
      </w:r>
      <w:r>
        <w:rPr/>
        <w:t>, 114107. </w:t>
      </w:r>
      <w:r>
        <w:rPr>
          <w:spacing w:val="-2"/>
        </w:rPr>
        <w:t>https://doi.org/10.1016/j.apenergy.2019.114107</w:t>
      </w:r>
    </w:p>
    <w:p>
      <w:pPr>
        <w:pStyle w:val="BodyText"/>
        <w:ind w:left="818" w:right="5502" w:hanging="480"/>
      </w:pPr>
      <w:r>
        <w:rPr/>
        <w:t>Serag, H., Mahmoud, M., Kamel, T., &amp; Fahmy,</w:t>
      </w:r>
      <w:r>
        <w:rPr>
          <w:spacing w:val="-1"/>
        </w:rPr>
        <w:t> </w:t>
      </w:r>
      <w:r>
        <w:rPr/>
        <w:t>A. (2024). Comparative Validation of a Building Energy Model Calibration Methodology with a Focus</w:t>
      </w:r>
      <w:r>
        <w:rPr>
          <w:spacing w:val="-9"/>
        </w:rPr>
        <w:t> </w:t>
      </w:r>
      <w:r>
        <w:rPr/>
        <w:t>on</w:t>
      </w:r>
      <w:r>
        <w:rPr>
          <w:spacing w:val="-7"/>
        </w:rPr>
        <w:t> </w:t>
      </w:r>
      <w:r>
        <w:rPr/>
        <w:t>Residential</w:t>
      </w:r>
      <w:r>
        <w:rPr>
          <w:spacing w:val="-9"/>
        </w:rPr>
        <w:t> </w:t>
      </w:r>
      <w:r>
        <w:rPr/>
        <w:t>Buildings.</w:t>
      </w:r>
      <w:r>
        <w:rPr>
          <w:spacing w:val="-6"/>
        </w:rPr>
        <w:t> </w:t>
      </w:r>
      <w:r>
        <w:rPr>
          <w:i/>
        </w:rPr>
        <w:t>Civil</w:t>
      </w:r>
      <w:r>
        <w:rPr>
          <w:i/>
          <w:spacing w:val="-9"/>
        </w:rPr>
        <w:t> </w:t>
      </w:r>
      <w:r>
        <w:rPr>
          <w:i/>
        </w:rPr>
        <w:t>Engineering and Architecture</w:t>
      </w:r>
      <w:r>
        <w:rPr/>
        <w:t>, </w:t>
      </w:r>
      <w:r>
        <w:rPr>
          <w:i/>
        </w:rPr>
        <w:t>12</w:t>
      </w:r>
      <w:r>
        <w:rPr/>
        <w:t>(3), 1447–1462. </w:t>
      </w:r>
      <w:r>
        <w:rPr>
          <w:spacing w:val="-2"/>
        </w:rPr>
        <w:t>https://doi.org/10.13189/cea.2024.120314</w:t>
      </w:r>
    </w:p>
    <w:p>
      <w:pPr>
        <w:pStyle w:val="BodyText"/>
      </w:pPr>
      <w:r>
        <w:rPr/>
        <w:t>Shari,</w:t>
      </w:r>
      <w:r>
        <w:rPr>
          <w:spacing w:val="-3"/>
        </w:rPr>
        <w:t> </w:t>
      </w:r>
      <w:r>
        <w:rPr/>
        <w:t>Z.,</w:t>
      </w:r>
      <w:r>
        <w:rPr>
          <w:spacing w:val="-3"/>
        </w:rPr>
        <w:t> </w:t>
      </w:r>
      <w:r>
        <w:rPr/>
        <w:t>Mohamad,</w:t>
      </w:r>
      <w:r>
        <w:rPr>
          <w:spacing w:val="-3"/>
        </w:rPr>
        <w:t> </w:t>
      </w:r>
      <w:r>
        <w:rPr/>
        <w:t>N.</w:t>
      </w:r>
      <w:r>
        <w:rPr>
          <w:spacing w:val="-5"/>
        </w:rPr>
        <w:t> </w:t>
      </w:r>
      <w:r>
        <w:rPr/>
        <w:t>L.,</w:t>
      </w:r>
      <w:r>
        <w:rPr>
          <w:spacing w:val="-3"/>
        </w:rPr>
        <w:t> </w:t>
      </w:r>
      <w:r>
        <w:rPr/>
        <w:t>&amp;</w:t>
      </w:r>
      <w:r>
        <w:rPr>
          <w:spacing w:val="-5"/>
        </w:rPr>
        <w:t> </w:t>
      </w:r>
      <w:r>
        <w:rPr/>
        <w:t>Dahlan,</w:t>
      </w:r>
      <w:r>
        <w:rPr>
          <w:spacing w:val="-3"/>
        </w:rPr>
        <w:t> </w:t>
      </w:r>
      <w:r>
        <w:rPr/>
        <w:t>N.</w:t>
      </w:r>
      <w:r>
        <w:rPr>
          <w:spacing w:val="-3"/>
        </w:rPr>
        <w:t> </w:t>
      </w:r>
      <w:r>
        <w:rPr/>
        <w:t>D.</w:t>
      </w:r>
      <w:r>
        <w:rPr>
          <w:spacing w:val="-3"/>
        </w:rPr>
        <w:t> </w:t>
      </w:r>
      <w:r>
        <w:rPr>
          <w:spacing w:val="-2"/>
        </w:rPr>
        <w:t>(2023).</w:t>
      </w:r>
    </w:p>
    <w:p>
      <w:pPr>
        <w:spacing w:before="0"/>
        <w:ind w:left="818" w:right="5373" w:firstLine="0"/>
        <w:jc w:val="left"/>
        <w:rPr>
          <w:sz w:val="20"/>
        </w:rPr>
      </w:pPr>
      <w:r>
        <w:rPr>
          <w:sz w:val="20"/>
        </w:rPr>
        <w:t>Building</w:t>
      </w:r>
      <w:r>
        <w:rPr>
          <w:spacing w:val="-7"/>
          <w:sz w:val="20"/>
        </w:rPr>
        <w:t> </w:t>
      </w:r>
      <w:r>
        <w:rPr>
          <w:sz w:val="20"/>
        </w:rPr>
        <w:t>Envelope</w:t>
      </w:r>
      <w:r>
        <w:rPr>
          <w:spacing w:val="-8"/>
          <w:sz w:val="20"/>
        </w:rPr>
        <w:t> </w:t>
      </w:r>
      <w:r>
        <w:rPr>
          <w:sz w:val="20"/>
        </w:rPr>
        <w:t>Retrofit</w:t>
      </w:r>
      <w:r>
        <w:rPr>
          <w:spacing w:val="-9"/>
          <w:sz w:val="20"/>
        </w:rPr>
        <w:t> </w:t>
      </w:r>
      <w:r>
        <w:rPr>
          <w:sz w:val="20"/>
        </w:rPr>
        <w:t>for</w:t>
      </w:r>
      <w:r>
        <w:rPr>
          <w:spacing w:val="-8"/>
          <w:sz w:val="20"/>
        </w:rPr>
        <w:t> </w:t>
      </w:r>
      <w:r>
        <w:rPr>
          <w:sz w:val="20"/>
        </w:rPr>
        <w:t>Energy</w:t>
      </w:r>
      <w:r>
        <w:rPr>
          <w:spacing w:val="-7"/>
          <w:sz w:val="20"/>
        </w:rPr>
        <w:t> </w:t>
      </w:r>
      <w:r>
        <w:rPr>
          <w:sz w:val="20"/>
        </w:rPr>
        <w:t>Savings</w:t>
      </w:r>
      <w:r>
        <w:rPr>
          <w:spacing w:val="-9"/>
          <w:sz w:val="20"/>
        </w:rPr>
        <w:t> </w:t>
      </w:r>
      <w:r>
        <w:rPr>
          <w:sz w:val="20"/>
        </w:rPr>
        <w:t>in Malaysian Government High-Rise Offices: A Calibrated Energy Simulation. </w:t>
      </w:r>
      <w:r>
        <w:rPr>
          <w:i/>
          <w:sz w:val="20"/>
        </w:rPr>
        <w:t>Jurnal Teknologi (Sciences &amp; Engineering)</w:t>
      </w:r>
      <w:r>
        <w:rPr>
          <w:sz w:val="20"/>
        </w:rPr>
        <w:t>, </w:t>
      </w:r>
      <w:r>
        <w:rPr>
          <w:i/>
          <w:sz w:val="20"/>
        </w:rPr>
        <w:t>85</w:t>
      </w:r>
      <w:r>
        <w:rPr>
          <w:sz w:val="20"/>
        </w:rPr>
        <w:t>(4), 1–15.</w:t>
      </w:r>
    </w:p>
    <w:p>
      <w:pPr>
        <w:pStyle w:val="BodyText"/>
        <w:ind w:left="818" w:right="5560" w:hanging="480"/>
      </w:pPr>
      <w:r>
        <w:rPr/>
        <w:t>Sunikka-Blank, M., &amp; Galvin, R. (2012). Introducing</w:t>
      </w:r>
      <w:r>
        <w:rPr>
          <w:spacing w:val="40"/>
        </w:rPr>
        <w:t> </w:t>
      </w:r>
      <w:r>
        <w:rPr/>
        <w:t>the</w:t>
      </w:r>
      <w:r>
        <w:rPr>
          <w:spacing w:val="-8"/>
        </w:rPr>
        <w:t> </w:t>
      </w:r>
      <w:r>
        <w:rPr/>
        <w:t>prebound</w:t>
      </w:r>
      <w:r>
        <w:rPr>
          <w:spacing w:val="-7"/>
        </w:rPr>
        <w:t> </w:t>
      </w:r>
      <w:r>
        <w:rPr/>
        <w:t>effect:</w:t>
      </w:r>
      <w:r>
        <w:rPr>
          <w:spacing w:val="-12"/>
        </w:rPr>
        <w:t> </w:t>
      </w:r>
      <w:r>
        <w:rPr/>
        <w:t>The</w:t>
      </w:r>
      <w:r>
        <w:rPr>
          <w:spacing w:val="-8"/>
        </w:rPr>
        <w:t> </w:t>
      </w:r>
      <w:r>
        <w:rPr/>
        <w:t>gap</w:t>
      </w:r>
      <w:r>
        <w:rPr>
          <w:spacing w:val="-9"/>
        </w:rPr>
        <w:t> </w:t>
      </w:r>
      <w:r>
        <w:rPr/>
        <w:t>between</w:t>
      </w:r>
      <w:r>
        <w:rPr>
          <w:spacing w:val="-7"/>
        </w:rPr>
        <w:t> </w:t>
      </w:r>
      <w:r>
        <w:rPr/>
        <w:t>performance and</w:t>
      </w:r>
      <w:r>
        <w:rPr>
          <w:spacing w:val="-8"/>
        </w:rPr>
        <w:t> </w:t>
      </w:r>
      <w:r>
        <w:rPr/>
        <w:t>actual</w:t>
      </w:r>
      <w:r>
        <w:rPr>
          <w:spacing w:val="-9"/>
        </w:rPr>
        <w:t> </w:t>
      </w:r>
      <w:r>
        <w:rPr/>
        <w:t>energy</w:t>
      </w:r>
      <w:r>
        <w:rPr>
          <w:spacing w:val="-8"/>
        </w:rPr>
        <w:t> </w:t>
      </w:r>
      <w:r>
        <w:rPr/>
        <w:t>consumption.</w:t>
      </w:r>
      <w:r>
        <w:rPr>
          <w:spacing w:val="-6"/>
        </w:rPr>
        <w:t> </w:t>
      </w:r>
      <w:r>
        <w:rPr>
          <w:i/>
        </w:rPr>
        <w:t>Building</w:t>
      </w:r>
      <w:r>
        <w:rPr>
          <w:i/>
          <w:spacing w:val="-8"/>
        </w:rPr>
        <w:t> </w:t>
      </w:r>
      <w:r>
        <w:rPr>
          <w:i/>
        </w:rPr>
        <w:t>Research and Information</w:t>
      </w:r>
      <w:r>
        <w:rPr/>
        <w:t>, </w:t>
      </w:r>
      <w:r>
        <w:rPr>
          <w:i/>
        </w:rPr>
        <w:t>40</w:t>
      </w:r>
      <w:r>
        <w:rPr/>
        <w:t>(3), 260–273. </w:t>
      </w:r>
      <w:r>
        <w:rPr>
          <w:spacing w:val="-2"/>
        </w:rPr>
        <w:t>https://doi.org/10.1080/09613218.2012.690952</w:t>
      </w:r>
    </w:p>
    <w:p>
      <w:pPr>
        <w:pStyle w:val="BodyText"/>
        <w:ind w:left="818" w:right="5502" w:hanging="480"/>
      </w:pPr>
      <w:r>
        <w:rPr/>
        <w:t>Surahman, U., Kubota, T., &amp; Higashi, O. (2015). Life cycle</w:t>
      </w:r>
      <w:r>
        <w:rPr>
          <w:spacing w:val="-7"/>
        </w:rPr>
        <w:t> </w:t>
      </w:r>
      <w:r>
        <w:rPr/>
        <w:t>assessment</w:t>
      </w:r>
      <w:r>
        <w:rPr>
          <w:spacing w:val="-8"/>
        </w:rPr>
        <w:t> </w:t>
      </w:r>
      <w:r>
        <w:rPr/>
        <w:t>of</w:t>
      </w:r>
      <w:r>
        <w:rPr>
          <w:spacing w:val="-7"/>
        </w:rPr>
        <w:t> </w:t>
      </w:r>
      <w:r>
        <w:rPr/>
        <w:t>energy</w:t>
      </w:r>
      <w:r>
        <w:rPr>
          <w:spacing w:val="-6"/>
        </w:rPr>
        <w:t> </w:t>
      </w:r>
      <w:r>
        <w:rPr/>
        <w:t>and</w:t>
      </w:r>
      <w:r>
        <w:rPr>
          <w:spacing w:val="-6"/>
        </w:rPr>
        <w:t> </w:t>
      </w:r>
      <w:r>
        <w:rPr/>
        <w:t>CO2</w:t>
      </w:r>
      <w:r>
        <w:rPr>
          <w:spacing w:val="-6"/>
        </w:rPr>
        <w:t> </w:t>
      </w:r>
      <w:r>
        <w:rPr/>
        <w:t>emissions</w:t>
      </w:r>
      <w:r>
        <w:rPr>
          <w:spacing w:val="-8"/>
        </w:rPr>
        <w:t> </w:t>
      </w:r>
      <w:r>
        <w:rPr/>
        <w:t>for residential buildings in Jakarta and Bandung, Indonesia. </w:t>
      </w:r>
      <w:r>
        <w:rPr>
          <w:i/>
        </w:rPr>
        <w:t>Buildings</w:t>
      </w:r>
      <w:r>
        <w:rPr/>
        <w:t>, </w:t>
      </w:r>
      <w:r>
        <w:rPr>
          <w:i/>
        </w:rPr>
        <w:t>5</w:t>
      </w:r>
      <w:r>
        <w:rPr/>
        <w:t>(4), 1131–1155.</w:t>
      </w:r>
    </w:p>
    <w:p>
      <w:pPr>
        <w:pStyle w:val="BodyText"/>
        <w:ind w:left="818" w:right="5373" w:hanging="480"/>
      </w:pPr>
      <w:r>
        <w:rPr/>
        <w:t>Suswitaningrum, E., Hudallah, N., Putri, R. D. M., &amp; Sunarko, B. (2022). Analisis Intensitas Konsumsi Energi Listrik dan Peluang Penghematan Energi Listrik pada Gedung C Kantor Sekretariat Daerah Kabupaten</w:t>
      </w:r>
      <w:r>
        <w:rPr>
          <w:spacing w:val="-8"/>
        </w:rPr>
        <w:t> </w:t>
      </w:r>
      <w:r>
        <w:rPr/>
        <w:t>Semarang.</w:t>
      </w:r>
      <w:r>
        <w:rPr>
          <w:spacing w:val="-7"/>
        </w:rPr>
        <w:t> </w:t>
      </w:r>
      <w:r>
        <w:rPr>
          <w:i/>
        </w:rPr>
        <w:t>Jurnal</w:t>
      </w:r>
      <w:r>
        <w:rPr>
          <w:i/>
          <w:spacing w:val="-11"/>
        </w:rPr>
        <w:t> </w:t>
      </w:r>
      <w:r>
        <w:rPr>
          <w:i/>
        </w:rPr>
        <w:t>ELTIKOM</w:t>
      </w:r>
      <w:r>
        <w:rPr/>
        <w:t>,</w:t>
      </w:r>
      <w:r>
        <w:rPr>
          <w:spacing w:val="-8"/>
        </w:rPr>
        <w:t> </w:t>
      </w:r>
      <w:r>
        <w:rPr>
          <w:i/>
        </w:rPr>
        <w:t>6</w:t>
      </w:r>
      <w:r>
        <w:rPr/>
        <w:t>(1),</w:t>
      </w:r>
      <w:r>
        <w:rPr>
          <w:spacing w:val="-9"/>
        </w:rPr>
        <w:t> </w:t>
      </w:r>
      <w:r>
        <w:rPr/>
        <w:t>26–</w:t>
      </w:r>
    </w:p>
    <w:p>
      <w:pPr>
        <w:pStyle w:val="BodyText"/>
        <w:ind w:right="5715" w:firstLine="480"/>
      </w:pPr>
      <w:r>
        <w:rPr>
          <w:spacing w:val="-2"/>
        </w:rPr>
        <w:t>39. https://doi.org/10.31961/eltikom.v6i1.545 </w:t>
      </w:r>
      <w:r>
        <w:rPr/>
        <w:t>Tan, X. Y., Mahyuddin, N., &amp; Zaid, S. M. (2023).</w:t>
      </w:r>
    </w:p>
    <w:p>
      <w:pPr>
        <w:pStyle w:val="BodyText"/>
        <w:spacing w:before="1"/>
        <w:ind w:left="818" w:right="5502"/>
      </w:pPr>
      <w:r>
        <w:rPr/>
        <w:t>Efficacy of</w:t>
      </w:r>
      <w:r>
        <w:rPr>
          <w:spacing w:val="-1"/>
        </w:rPr>
        <w:t> </w:t>
      </w:r>
      <w:r>
        <w:rPr/>
        <w:t>Energy Conservation Measures</w:t>
      </w:r>
      <w:r>
        <w:rPr>
          <w:spacing w:val="-2"/>
        </w:rPr>
        <w:t> </w:t>
      </w:r>
      <w:r>
        <w:rPr/>
        <w:t>and Building Energy Intensity of a Multi-Building Complex</w:t>
      </w:r>
      <w:r>
        <w:rPr>
          <w:spacing w:val="-11"/>
        </w:rPr>
        <w:t> </w:t>
      </w:r>
      <w:r>
        <w:rPr/>
        <w:t>in</w:t>
      </w:r>
      <w:r>
        <w:rPr>
          <w:spacing w:val="-11"/>
        </w:rPr>
        <w:t> </w:t>
      </w:r>
      <w:r>
        <w:rPr/>
        <w:t>Malaysia.</w:t>
      </w:r>
      <w:r>
        <w:rPr>
          <w:spacing w:val="-9"/>
        </w:rPr>
        <w:t> </w:t>
      </w:r>
      <w:r>
        <w:rPr>
          <w:i/>
        </w:rPr>
        <w:t>E3S</w:t>
      </w:r>
      <w:r>
        <w:rPr>
          <w:i/>
          <w:spacing w:val="-11"/>
        </w:rPr>
        <w:t> </w:t>
      </w:r>
      <w:r>
        <w:rPr>
          <w:i/>
        </w:rPr>
        <w:t>Web</w:t>
      </w:r>
      <w:r>
        <w:rPr>
          <w:i/>
          <w:spacing w:val="-11"/>
        </w:rPr>
        <w:t> </w:t>
      </w:r>
      <w:r>
        <w:rPr>
          <w:i/>
        </w:rPr>
        <w:t>of</w:t>
      </w:r>
      <w:r>
        <w:rPr>
          <w:i/>
          <w:spacing w:val="-12"/>
        </w:rPr>
        <w:t> </w:t>
      </w:r>
      <w:r>
        <w:rPr>
          <w:i/>
        </w:rPr>
        <w:t>Conferences</w:t>
      </w:r>
      <w:r>
        <w:rPr/>
        <w:t>, </w:t>
      </w:r>
      <w:r>
        <w:rPr>
          <w:i/>
        </w:rPr>
        <w:t>396</w:t>
      </w:r>
      <w:r>
        <w:rPr/>
        <w:t>, 03004.</w:t>
      </w:r>
    </w:p>
    <w:p>
      <w:pPr>
        <w:pStyle w:val="BodyText"/>
        <w:ind w:left="818" w:right="5373" w:hanging="480"/>
      </w:pPr>
      <w:r>
        <w:rPr/>
        <w:t>Vargas,</w:t>
      </w:r>
      <w:r>
        <w:rPr>
          <w:spacing w:val="-1"/>
        </w:rPr>
        <w:t> </w:t>
      </w:r>
      <w:r>
        <w:rPr/>
        <w:t>A. C., &amp; Hamui, L. (2021). Thermal Energy Performance Simulation of a Residential Building Retrofitted</w:t>
      </w:r>
      <w:r>
        <w:rPr>
          <w:spacing w:val="-13"/>
        </w:rPr>
        <w:t> </w:t>
      </w:r>
      <w:r>
        <w:rPr/>
        <w:t>With</w:t>
      </w:r>
      <w:r>
        <w:rPr>
          <w:spacing w:val="-12"/>
        </w:rPr>
        <w:t> </w:t>
      </w:r>
      <w:r>
        <w:rPr/>
        <w:t>Passive</w:t>
      </w:r>
      <w:r>
        <w:rPr>
          <w:spacing w:val="-13"/>
        </w:rPr>
        <w:t> </w:t>
      </w:r>
      <w:r>
        <w:rPr/>
        <w:t>Design</w:t>
      </w:r>
      <w:r>
        <w:rPr>
          <w:spacing w:val="-12"/>
        </w:rPr>
        <w:t> </w:t>
      </w:r>
      <w:r>
        <w:rPr/>
        <w:t>Strategies:</w:t>
      </w:r>
      <w:r>
        <w:rPr>
          <w:spacing w:val="-13"/>
        </w:rPr>
        <w:t> </w:t>
      </w:r>
      <w:r>
        <w:rPr/>
        <w:t>A</w:t>
      </w:r>
      <w:r>
        <w:rPr>
          <w:spacing w:val="-13"/>
        </w:rPr>
        <w:t> </w:t>
      </w:r>
      <w:r>
        <w:rPr/>
        <w:t>Case Study in Mexico. </w:t>
      </w:r>
      <w:r>
        <w:rPr>
          <w:i/>
        </w:rPr>
        <w:t>Sustainability</w:t>
      </w:r>
      <w:r>
        <w:rPr/>
        <w:t>. </w:t>
      </w:r>
      <w:r>
        <w:rPr>
          <w:spacing w:val="-2"/>
        </w:rPr>
        <w:t>https://doi.org/10.3390/su13148064</w:t>
      </w:r>
    </w:p>
    <w:p>
      <w:pPr>
        <w:spacing w:before="0"/>
        <w:ind w:left="818" w:right="5373" w:hanging="480"/>
        <w:jc w:val="left"/>
        <w:rPr>
          <w:sz w:val="20"/>
        </w:rPr>
      </w:pPr>
      <w:r>
        <w:rPr>
          <w:sz w:val="20"/>
        </w:rPr>
        <w:t>Yang, R., &amp; Wang, L. (2015). </w:t>
      </w:r>
      <w:r>
        <w:rPr>
          <w:i/>
          <w:sz w:val="20"/>
        </w:rPr>
        <w:t>Control Strategy Optimization</w:t>
      </w:r>
      <w:r>
        <w:rPr>
          <w:i/>
          <w:spacing w:val="-10"/>
          <w:sz w:val="20"/>
        </w:rPr>
        <w:t> </w:t>
      </w:r>
      <w:r>
        <w:rPr>
          <w:i/>
          <w:sz w:val="20"/>
        </w:rPr>
        <w:t>for</w:t>
      </w:r>
      <w:r>
        <w:rPr>
          <w:i/>
          <w:spacing w:val="-11"/>
          <w:sz w:val="20"/>
        </w:rPr>
        <w:t> </w:t>
      </w:r>
      <w:r>
        <w:rPr>
          <w:i/>
          <w:sz w:val="20"/>
        </w:rPr>
        <w:t>Energy</w:t>
      </w:r>
      <w:r>
        <w:rPr>
          <w:i/>
          <w:spacing w:val="-10"/>
          <w:sz w:val="20"/>
        </w:rPr>
        <w:t> </w:t>
      </w:r>
      <w:r>
        <w:rPr>
          <w:i/>
          <w:sz w:val="20"/>
        </w:rPr>
        <w:t>Efficiency</w:t>
      </w:r>
      <w:r>
        <w:rPr>
          <w:i/>
          <w:spacing w:val="-10"/>
          <w:sz w:val="20"/>
        </w:rPr>
        <w:t> </w:t>
      </w:r>
      <w:r>
        <w:rPr>
          <w:i/>
          <w:sz w:val="20"/>
        </w:rPr>
        <w:t>and</w:t>
      </w:r>
      <w:r>
        <w:rPr>
          <w:i/>
          <w:spacing w:val="-10"/>
          <w:sz w:val="20"/>
        </w:rPr>
        <w:t> </w:t>
      </w:r>
      <w:r>
        <w:rPr>
          <w:i/>
          <w:sz w:val="20"/>
        </w:rPr>
        <w:t>Comfort Management in HVAC Systems</w:t>
      </w:r>
      <w:r>
        <w:rPr>
          <w:sz w:val="20"/>
        </w:rPr>
        <w:t>. </w:t>
      </w:r>
      <w:r>
        <w:rPr>
          <w:spacing w:val="-2"/>
          <w:sz w:val="20"/>
        </w:rPr>
        <w:t>https://doi.org/10.1109/isgt.2015.7131863</w:t>
      </w:r>
    </w:p>
    <w:p>
      <w:pPr>
        <w:spacing w:before="0"/>
        <w:ind w:left="818" w:right="5373" w:hanging="480"/>
        <w:jc w:val="left"/>
        <w:rPr>
          <w:sz w:val="20"/>
        </w:rPr>
      </w:pPr>
      <w:r>
        <w:rPr>
          <w:sz w:val="20"/>
        </w:rPr>
        <w:t>Yin,</w:t>
      </w:r>
      <w:r>
        <w:rPr>
          <w:spacing w:val="-9"/>
          <w:sz w:val="20"/>
        </w:rPr>
        <w:t> </w:t>
      </w:r>
      <w:r>
        <w:rPr>
          <w:sz w:val="20"/>
        </w:rPr>
        <w:t>R.</w:t>
      </w:r>
      <w:r>
        <w:rPr>
          <w:spacing w:val="-9"/>
          <w:sz w:val="20"/>
        </w:rPr>
        <w:t> </w:t>
      </w:r>
      <w:r>
        <w:rPr>
          <w:sz w:val="20"/>
        </w:rPr>
        <w:t>K.</w:t>
      </w:r>
      <w:r>
        <w:rPr>
          <w:spacing w:val="-9"/>
          <w:sz w:val="20"/>
        </w:rPr>
        <w:t> </w:t>
      </w:r>
      <w:r>
        <w:rPr>
          <w:sz w:val="20"/>
        </w:rPr>
        <w:t>(2017).</w:t>
      </w:r>
      <w:r>
        <w:rPr>
          <w:spacing w:val="-6"/>
          <w:sz w:val="20"/>
        </w:rPr>
        <w:t> </w:t>
      </w:r>
      <w:r>
        <w:rPr>
          <w:i/>
          <w:sz w:val="20"/>
        </w:rPr>
        <w:t>Case</w:t>
      </w:r>
      <w:r>
        <w:rPr>
          <w:i/>
          <w:spacing w:val="-9"/>
          <w:sz w:val="20"/>
        </w:rPr>
        <w:t> </w:t>
      </w:r>
      <w:r>
        <w:rPr>
          <w:i/>
          <w:sz w:val="20"/>
        </w:rPr>
        <w:t>study</w:t>
      </w:r>
      <w:r>
        <w:rPr>
          <w:i/>
          <w:spacing w:val="-11"/>
          <w:sz w:val="20"/>
        </w:rPr>
        <w:t> </w:t>
      </w:r>
      <w:r>
        <w:rPr>
          <w:i/>
          <w:sz w:val="20"/>
        </w:rPr>
        <w:t>research</w:t>
      </w:r>
      <w:r>
        <w:rPr>
          <w:i/>
          <w:spacing w:val="-8"/>
          <w:sz w:val="20"/>
        </w:rPr>
        <w:t> </w:t>
      </w:r>
      <w:r>
        <w:rPr>
          <w:i/>
          <w:sz w:val="20"/>
        </w:rPr>
        <w:t>and</w:t>
      </w:r>
      <w:r>
        <w:rPr>
          <w:i/>
          <w:spacing w:val="-8"/>
          <w:sz w:val="20"/>
        </w:rPr>
        <w:t> </w:t>
      </w:r>
      <w:r>
        <w:rPr>
          <w:i/>
          <w:sz w:val="20"/>
        </w:rPr>
        <w:t>applications: Design and methods</w:t>
      </w:r>
      <w:r>
        <w:rPr>
          <w:sz w:val="20"/>
        </w:rPr>
        <w:t>. Sage publications.</w:t>
      </w:r>
    </w:p>
    <w:sectPr>
      <w:pgSz w:w="12240" w:h="15840"/>
      <w:pgMar w:header="851" w:footer="648" w:top="1160" w:bottom="84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34720">
              <wp:simplePos x="0" y="0"/>
              <wp:positionH relativeFrom="page">
                <wp:posOffset>888288</wp:posOffset>
              </wp:positionH>
              <wp:positionV relativeFrom="page">
                <wp:posOffset>9462895</wp:posOffset>
              </wp:positionV>
              <wp:extent cx="5735320" cy="1739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735320" cy="173990"/>
                      </a:xfrm>
                      <a:prstGeom prst="rect">
                        <a:avLst/>
                      </a:prstGeom>
                    </wps:spPr>
                    <wps:txbx>
                      <w:txbxContent>
                        <w:p>
                          <w:pPr>
                            <w:tabs>
                              <w:tab w:pos="3090" w:val="left" w:leader="none"/>
                            </w:tabs>
                            <w:spacing w:before="12"/>
                            <w:ind w:left="20" w:right="0" w:firstLine="0"/>
                            <w:jc w:val="left"/>
                            <w:rPr>
                              <w:sz w:val="21"/>
                            </w:rPr>
                          </w:pPr>
                          <w:r>
                            <w:rPr>
                              <w:sz w:val="21"/>
                            </w:rPr>
                            <w:t>doi:</w:t>
                          </w:r>
                          <w:r>
                            <w:rPr>
                              <w:spacing w:val="-3"/>
                              <w:sz w:val="21"/>
                            </w:rPr>
                            <w:t> </w:t>
                          </w:r>
                          <w:r>
                            <w:rPr>
                              <w:spacing w:val="-2"/>
                              <w:sz w:val="21"/>
                            </w:rPr>
                            <w:t>10.14710/teknik.v46i3.72798</w:t>
                          </w:r>
                          <w:r>
                            <w:rPr>
                              <w:sz w:val="21"/>
                            </w:rPr>
                            <w:tab/>
                            <w:t>Copyright</w:t>
                          </w:r>
                          <w:r>
                            <w:rPr>
                              <w:spacing w:val="-7"/>
                              <w:sz w:val="21"/>
                            </w:rPr>
                            <w:t> </w:t>
                          </w:r>
                          <w:r>
                            <w:rPr>
                              <w:sz w:val="21"/>
                            </w:rPr>
                            <w:t>©</w:t>
                          </w:r>
                          <w:r>
                            <w:rPr>
                              <w:spacing w:val="-8"/>
                              <w:sz w:val="21"/>
                            </w:rPr>
                            <w:t> </w:t>
                          </w:r>
                          <w:r>
                            <w:rPr>
                              <w:sz w:val="21"/>
                            </w:rPr>
                            <w:t>2025,</w:t>
                          </w:r>
                          <w:r>
                            <w:rPr>
                              <w:spacing w:val="-12"/>
                              <w:sz w:val="21"/>
                            </w:rPr>
                            <w:t> </w:t>
                          </w:r>
                          <w:r>
                            <w:rPr>
                              <w:sz w:val="21"/>
                            </w:rPr>
                            <w:t>TEKNIK,</w:t>
                          </w:r>
                          <w:r>
                            <w:rPr>
                              <w:spacing w:val="-5"/>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745.109863pt;width:451.6pt;height:13.7pt;mso-position-horizontal-relative:page;mso-position-vertical-relative:page;z-index:-16181760" type="#_x0000_t202" id="docshape1" filled="false" stroked="false">
              <v:textbox inset="0,0,0,0">
                <w:txbxContent>
                  <w:p>
                    <w:pPr>
                      <w:tabs>
                        <w:tab w:pos="3090" w:val="left" w:leader="none"/>
                      </w:tabs>
                      <w:spacing w:before="12"/>
                      <w:ind w:left="20" w:right="0" w:firstLine="0"/>
                      <w:jc w:val="left"/>
                      <w:rPr>
                        <w:sz w:val="21"/>
                      </w:rPr>
                    </w:pPr>
                    <w:r>
                      <w:rPr>
                        <w:sz w:val="21"/>
                      </w:rPr>
                      <w:t>doi:</w:t>
                    </w:r>
                    <w:r>
                      <w:rPr>
                        <w:spacing w:val="-3"/>
                        <w:sz w:val="21"/>
                      </w:rPr>
                      <w:t> </w:t>
                    </w:r>
                    <w:r>
                      <w:rPr>
                        <w:spacing w:val="-2"/>
                        <w:sz w:val="21"/>
                      </w:rPr>
                      <w:t>10.14710/teknik.v46i3.72798</w:t>
                    </w:r>
                    <w:r>
                      <w:rPr>
                        <w:sz w:val="21"/>
                      </w:rPr>
                      <w:tab/>
                      <w:t>Copyright</w:t>
                    </w:r>
                    <w:r>
                      <w:rPr>
                        <w:spacing w:val="-7"/>
                        <w:sz w:val="21"/>
                      </w:rPr>
                      <w:t> </w:t>
                    </w:r>
                    <w:r>
                      <w:rPr>
                        <w:sz w:val="21"/>
                      </w:rPr>
                      <w:t>©</w:t>
                    </w:r>
                    <w:r>
                      <w:rPr>
                        <w:spacing w:val="-8"/>
                        <w:sz w:val="21"/>
                      </w:rPr>
                      <w:t> </w:t>
                    </w:r>
                    <w:r>
                      <w:rPr>
                        <w:sz w:val="21"/>
                      </w:rPr>
                      <w:t>2025,</w:t>
                    </w:r>
                    <w:r>
                      <w:rPr>
                        <w:spacing w:val="-12"/>
                        <w:sz w:val="21"/>
                      </w:rPr>
                      <w:t> </w:t>
                    </w:r>
                    <w:r>
                      <w:rPr>
                        <w:sz w:val="21"/>
                      </w:rPr>
                      <w:t>TEKNIK,</w:t>
                    </w:r>
                    <w:r>
                      <w:rPr>
                        <w:spacing w:val="-5"/>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35744">
              <wp:simplePos x="0" y="0"/>
              <wp:positionH relativeFrom="page">
                <wp:posOffset>888288</wp:posOffset>
              </wp:positionH>
              <wp:positionV relativeFrom="page">
                <wp:posOffset>9507091</wp:posOffset>
              </wp:positionV>
              <wp:extent cx="5735320" cy="17399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735320" cy="173990"/>
                      </a:xfrm>
                      <a:prstGeom prst="rect">
                        <a:avLst/>
                      </a:prstGeom>
                    </wps:spPr>
                    <wps:txbx>
                      <w:txbxContent>
                        <w:p>
                          <w:pPr>
                            <w:tabs>
                              <w:tab w:pos="3090" w:val="left" w:leader="none"/>
                            </w:tabs>
                            <w:spacing w:before="12"/>
                            <w:ind w:left="20" w:right="0" w:firstLine="0"/>
                            <w:jc w:val="left"/>
                            <w:rPr>
                              <w:sz w:val="21"/>
                            </w:rPr>
                          </w:pPr>
                          <w:r>
                            <w:rPr>
                              <w:sz w:val="21"/>
                            </w:rPr>
                            <w:t>doi:</w:t>
                          </w:r>
                          <w:r>
                            <w:rPr>
                              <w:spacing w:val="-3"/>
                              <w:sz w:val="21"/>
                            </w:rPr>
                            <w:t> </w:t>
                          </w:r>
                          <w:r>
                            <w:rPr>
                              <w:spacing w:val="-2"/>
                              <w:sz w:val="21"/>
                            </w:rPr>
                            <w:t>10.14710/teknik.v46i3.72798</w:t>
                          </w:r>
                          <w:r>
                            <w:rPr>
                              <w:sz w:val="21"/>
                            </w:rPr>
                            <w:tab/>
                            <w:t>Copyright</w:t>
                          </w:r>
                          <w:r>
                            <w:rPr>
                              <w:spacing w:val="-7"/>
                              <w:sz w:val="21"/>
                            </w:rPr>
                            <w:t> </w:t>
                          </w:r>
                          <w:r>
                            <w:rPr>
                              <w:sz w:val="21"/>
                            </w:rPr>
                            <w:t>©</w:t>
                          </w:r>
                          <w:r>
                            <w:rPr>
                              <w:spacing w:val="-8"/>
                              <w:sz w:val="21"/>
                            </w:rPr>
                            <w:t> </w:t>
                          </w:r>
                          <w:r>
                            <w:rPr>
                              <w:sz w:val="21"/>
                            </w:rPr>
                            <w:t>2025,</w:t>
                          </w:r>
                          <w:r>
                            <w:rPr>
                              <w:spacing w:val="-12"/>
                              <w:sz w:val="21"/>
                            </w:rPr>
                            <w:t> </w:t>
                          </w:r>
                          <w:r>
                            <w:rPr>
                              <w:sz w:val="21"/>
                            </w:rPr>
                            <w:t>TEKNIK,</w:t>
                          </w:r>
                          <w:r>
                            <w:rPr>
                              <w:spacing w:val="-5"/>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wps:txbx>
                    <wps:bodyPr wrap="square" lIns="0" tIns="0" rIns="0" bIns="0" rtlCol="0">
                      <a:noAutofit/>
                    </wps:bodyPr>
                  </wps:wsp>
                </a:graphicData>
              </a:graphic>
            </wp:anchor>
          </w:drawing>
        </mc:Choice>
        <mc:Fallback>
          <w:pict>
            <v:shape style="position:absolute;margin-left:69.944pt;margin-top:748.589844pt;width:451.6pt;height:13.7pt;mso-position-horizontal-relative:page;mso-position-vertical-relative:page;z-index:-16180736" type="#_x0000_t202" id="docshape18" filled="false" stroked="false">
              <v:textbox inset="0,0,0,0">
                <w:txbxContent>
                  <w:p>
                    <w:pPr>
                      <w:tabs>
                        <w:tab w:pos="3090" w:val="left" w:leader="none"/>
                      </w:tabs>
                      <w:spacing w:before="12"/>
                      <w:ind w:left="20" w:right="0" w:firstLine="0"/>
                      <w:jc w:val="left"/>
                      <w:rPr>
                        <w:sz w:val="21"/>
                      </w:rPr>
                    </w:pPr>
                    <w:r>
                      <w:rPr>
                        <w:sz w:val="21"/>
                      </w:rPr>
                      <w:t>doi:</w:t>
                    </w:r>
                    <w:r>
                      <w:rPr>
                        <w:spacing w:val="-3"/>
                        <w:sz w:val="21"/>
                      </w:rPr>
                      <w:t> </w:t>
                    </w:r>
                    <w:r>
                      <w:rPr>
                        <w:spacing w:val="-2"/>
                        <w:sz w:val="21"/>
                      </w:rPr>
                      <w:t>10.14710/teknik.v46i3.72798</w:t>
                    </w:r>
                    <w:r>
                      <w:rPr>
                        <w:sz w:val="21"/>
                      </w:rPr>
                      <w:tab/>
                      <w:t>Copyright</w:t>
                    </w:r>
                    <w:r>
                      <w:rPr>
                        <w:spacing w:val="-7"/>
                        <w:sz w:val="21"/>
                      </w:rPr>
                      <w:t> </w:t>
                    </w:r>
                    <w:r>
                      <w:rPr>
                        <w:sz w:val="21"/>
                      </w:rPr>
                      <w:t>©</w:t>
                    </w:r>
                    <w:r>
                      <w:rPr>
                        <w:spacing w:val="-8"/>
                        <w:sz w:val="21"/>
                      </w:rPr>
                      <w:t> </w:t>
                    </w:r>
                    <w:r>
                      <w:rPr>
                        <w:sz w:val="21"/>
                      </w:rPr>
                      <w:t>2025,</w:t>
                    </w:r>
                    <w:r>
                      <w:rPr>
                        <w:spacing w:val="-12"/>
                        <w:sz w:val="21"/>
                      </w:rPr>
                      <w:t> </w:t>
                    </w:r>
                    <w:r>
                      <w:rPr>
                        <w:sz w:val="21"/>
                      </w:rPr>
                      <w:t>TEKNIK,</w:t>
                    </w:r>
                    <w:r>
                      <w:rPr>
                        <w:spacing w:val="-5"/>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35232">
              <wp:simplePos x="0" y="0"/>
              <wp:positionH relativeFrom="page">
                <wp:posOffset>2949067</wp:posOffset>
              </wp:positionH>
              <wp:positionV relativeFrom="page">
                <wp:posOffset>527923</wp:posOffset>
              </wp:positionV>
              <wp:extent cx="2094864" cy="22288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094864" cy="222885"/>
                      </a:xfrm>
                      <a:prstGeom prst="rect">
                        <a:avLst/>
                      </a:prstGeom>
                    </wps:spPr>
                    <wps:txbx>
                      <w:txbxContent>
                        <w:p>
                          <w:pPr>
                            <w:spacing w:before="9"/>
                            <w:ind w:left="20" w:right="0" w:firstLine="0"/>
                            <w:jc w:val="left"/>
                            <w:rPr>
                              <w:b/>
                              <w:sz w:val="28"/>
                            </w:rPr>
                          </w:pPr>
                          <w:r>
                            <w:rPr>
                              <w:b/>
                              <w:sz w:val="28"/>
                            </w:rPr>
                            <w:t>TEKNIK,</w:t>
                          </w:r>
                          <w:r>
                            <w:rPr>
                              <w:b/>
                              <w:spacing w:val="-5"/>
                              <w:sz w:val="28"/>
                            </w:rPr>
                            <w:t> </w:t>
                          </w:r>
                          <w:r>
                            <w:rPr>
                              <w:b/>
                              <w:sz w:val="28"/>
                            </w:rPr>
                            <w:t>46</w:t>
                          </w:r>
                          <w:r>
                            <w:rPr>
                              <w:b/>
                              <w:spacing w:val="-2"/>
                              <w:sz w:val="28"/>
                            </w:rPr>
                            <w:t> </w:t>
                          </w:r>
                          <w:r>
                            <w:rPr>
                              <w:b/>
                              <w:sz w:val="28"/>
                            </w:rPr>
                            <w:t>(3),</w:t>
                          </w:r>
                          <w:r>
                            <w:rPr>
                              <w:b/>
                              <w:spacing w:val="-3"/>
                              <w:sz w:val="28"/>
                            </w:rPr>
                            <w:t> </w:t>
                          </w:r>
                          <w:r>
                            <w:rPr>
                              <w:b/>
                              <w:sz w:val="28"/>
                            </w:rPr>
                            <w:t>2025,</w:t>
                          </w:r>
                          <w:r>
                            <w:rPr>
                              <w:b/>
                              <w:spacing w:val="-5"/>
                              <w:sz w:val="28"/>
                            </w:rPr>
                            <w:t> 2</w:t>
                          </w:r>
                          <w:r>
                            <w:rPr>
                              <w:b/>
                              <w:spacing w:val="-5"/>
                              <w:sz w:val="28"/>
                            </w:rPr>
                            <w:fldChar w:fldCharType="begin"/>
                          </w:r>
                          <w:r>
                            <w:rPr>
                              <w:b/>
                              <w:spacing w:val="-5"/>
                              <w:sz w:val="28"/>
                            </w:rPr>
                            <w:instrText> PAGE </w:instrText>
                          </w:r>
                          <w:r>
                            <w:rPr>
                              <w:b/>
                              <w:spacing w:val="-5"/>
                              <w:sz w:val="28"/>
                            </w:rPr>
                            <w:fldChar w:fldCharType="separate"/>
                          </w:r>
                          <w:r>
                            <w:rPr>
                              <w:b/>
                              <w:spacing w:val="-5"/>
                              <w:sz w:val="28"/>
                            </w:rPr>
                            <w:t>10</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32.210007pt;margin-top:41.568771pt;width:164.95pt;height:17.55pt;mso-position-horizontal-relative:page;mso-position-vertical-relative:page;z-index:-16181248" type="#_x0000_t202" id="docshape17" filled="false" stroked="false">
              <v:textbox inset="0,0,0,0">
                <w:txbxContent>
                  <w:p>
                    <w:pPr>
                      <w:spacing w:before="9"/>
                      <w:ind w:left="20" w:right="0" w:firstLine="0"/>
                      <w:jc w:val="left"/>
                      <w:rPr>
                        <w:b/>
                        <w:sz w:val="28"/>
                      </w:rPr>
                    </w:pPr>
                    <w:r>
                      <w:rPr>
                        <w:b/>
                        <w:sz w:val="28"/>
                      </w:rPr>
                      <w:t>TEKNIK,</w:t>
                    </w:r>
                    <w:r>
                      <w:rPr>
                        <w:b/>
                        <w:spacing w:val="-5"/>
                        <w:sz w:val="28"/>
                      </w:rPr>
                      <w:t> </w:t>
                    </w:r>
                    <w:r>
                      <w:rPr>
                        <w:b/>
                        <w:sz w:val="28"/>
                      </w:rPr>
                      <w:t>46</w:t>
                    </w:r>
                    <w:r>
                      <w:rPr>
                        <w:b/>
                        <w:spacing w:val="-2"/>
                        <w:sz w:val="28"/>
                      </w:rPr>
                      <w:t> </w:t>
                    </w:r>
                    <w:r>
                      <w:rPr>
                        <w:b/>
                        <w:sz w:val="28"/>
                      </w:rPr>
                      <w:t>(3),</w:t>
                    </w:r>
                    <w:r>
                      <w:rPr>
                        <w:b/>
                        <w:spacing w:val="-3"/>
                        <w:sz w:val="28"/>
                      </w:rPr>
                      <w:t> </w:t>
                    </w:r>
                    <w:r>
                      <w:rPr>
                        <w:b/>
                        <w:sz w:val="28"/>
                      </w:rPr>
                      <w:t>2025,</w:t>
                    </w:r>
                    <w:r>
                      <w:rPr>
                        <w:b/>
                        <w:spacing w:val="-5"/>
                        <w:sz w:val="28"/>
                      </w:rPr>
                      <w:t> 2</w:t>
                    </w:r>
                    <w:r>
                      <w:rPr>
                        <w:b/>
                        <w:spacing w:val="-5"/>
                        <w:sz w:val="28"/>
                      </w:rPr>
                      <w:fldChar w:fldCharType="begin"/>
                    </w:r>
                    <w:r>
                      <w:rPr>
                        <w:b/>
                        <w:spacing w:val="-5"/>
                        <w:sz w:val="28"/>
                      </w:rPr>
                      <w:instrText> PAGE </w:instrText>
                    </w:r>
                    <w:r>
                      <w:rPr>
                        <w:b/>
                        <w:spacing w:val="-5"/>
                        <w:sz w:val="28"/>
                      </w:rPr>
                      <w:fldChar w:fldCharType="separate"/>
                    </w:r>
                    <w:r>
                      <w:rPr>
                        <w:b/>
                        <w:spacing w:val="-5"/>
                        <w:sz w:val="28"/>
                      </w:rPr>
                      <w:t>10</w:t>
                    </w:r>
                    <w:r>
                      <w:rPr>
                        <w:b/>
                        <w:spacing w:val="-5"/>
                        <w:sz w:val="2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607" w:hanging="284"/>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70" w:hanging="284"/>
      </w:pPr>
      <w:rPr>
        <w:rFonts w:hint="default"/>
        <w:lang w:val="en-US" w:eastAsia="en-US" w:bidi="ar-SA"/>
      </w:rPr>
    </w:lvl>
    <w:lvl w:ilvl="2">
      <w:start w:val="0"/>
      <w:numFmt w:val="bullet"/>
      <w:lvlText w:val="•"/>
      <w:lvlJc w:val="left"/>
      <w:pPr>
        <w:ind w:left="1540" w:hanging="284"/>
      </w:pPr>
      <w:rPr>
        <w:rFonts w:hint="default"/>
        <w:lang w:val="en-US" w:eastAsia="en-US" w:bidi="ar-SA"/>
      </w:rPr>
    </w:lvl>
    <w:lvl w:ilvl="3">
      <w:start w:val="0"/>
      <w:numFmt w:val="bullet"/>
      <w:lvlText w:val="•"/>
      <w:lvlJc w:val="left"/>
      <w:pPr>
        <w:ind w:left="2010" w:hanging="284"/>
      </w:pPr>
      <w:rPr>
        <w:rFonts w:hint="default"/>
        <w:lang w:val="en-US" w:eastAsia="en-US" w:bidi="ar-SA"/>
      </w:rPr>
    </w:lvl>
    <w:lvl w:ilvl="4">
      <w:start w:val="0"/>
      <w:numFmt w:val="bullet"/>
      <w:lvlText w:val="•"/>
      <w:lvlJc w:val="left"/>
      <w:pPr>
        <w:ind w:left="2480" w:hanging="284"/>
      </w:pPr>
      <w:rPr>
        <w:rFonts w:hint="default"/>
        <w:lang w:val="en-US" w:eastAsia="en-US" w:bidi="ar-SA"/>
      </w:rPr>
    </w:lvl>
    <w:lvl w:ilvl="5">
      <w:start w:val="0"/>
      <w:numFmt w:val="bullet"/>
      <w:lvlText w:val="•"/>
      <w:lvlJc w:val="left"/>
      <w:pPr>
        <w:ind w:left="2950" w:hanging="284"/>
      </w:pPr>
      <w:rPr>
        <w:rFonts w:hint="default"/>
        <w:lang w:val="en-US" w:eastAsia="en-US" w:bidi="ar-SA"/>
      </w:rPr>
    </w:lvl>
    <w:lvl w:ilvl="6">
      <w:start w:val="0"/>
      <w:numFmt w:val="bullet"/>
      <w:lvlText w:val="•"/>
      <w:lvlJc w:val="left"/>
      <w:pPr>
        <w:ind w:left="3420" w:hanging="284"/>
      </w:pPr>
      <w:rPr>
        <w:rFonts w:hint="default"/>
        <w:lang w:val="en-US" w:eastAsia="en-US" w:bidi="ar-SA"/>
      </w:rPr>
    </w:lvl>
    <w:lvl w:ilvl="7">
      <w:start w:val="0"/>
      <w:numFmt w:val="bullet"/>
      <w:lvlText w:val="•"/>
      <w:lvlJc w:val="left"/>
      <w:pPr>
        <w:ind w:left="3890" w:hanging="284"/>
      </w:pPr>
      <w:rPr>
        <w:rFonts w:hint="default"/>
        <w:lang w:val="en-US" w:eastAsia="en-US" w:bidi="ar-SA"/>
      </w:rPr>
    </w:lvl>
    <w:lvl w:ilvl="8">
      <w:start w:val="0"/>
      <w:numFmt w:val="bullet"/>
      <w:lvlText w:val="•"/>
      <w:lvlJc w:val="left"/>
      <w:pPr>
        <w:ind w:left="4360" w:hanging="284"/>
      </w:pPr>
      <w:rPr>
        <w:rFonts w:hint="default"/>
        <w:lang w:val="en-US" w:eastAsia="en-US" w:bidi="ar-SA"/>
      </w:rPr>
    </w:lvl>
  </w:abstractNum>
  <w:abstractNum w:abstractNumId="5">
    <w:multiLevelType w:val="hybridMultilevel"/>
    <w:lvl w:ilvl="0">
      <w:start w:val="1"/>
      <w:numFmt w:val="upperLetter"/>
      <w:lvlText w:val="%1."/>
      <w:lvlJc w:val="left"/>
      <w:pPr>
        <w:ind w:left="1046" w:hanging="70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30" w:hanging="708"/>
      </w:pPr>
      <w:rPr>
        <w:rFonts w:hint="default"/>
        <w:lang w:val="en-US" w:eastAsia="en-US" w:bidi="ar-SA"/>
      </w:rPr>
    </w:lvl>
    <w:lvl w:ilvl="2">
      <w:start w:val="0"/>
      <w:numFmt w:val="bullet"/>
      <w:lvlText w:val="•"/>
      <w:lvlJc w:val="left"/>
      <w:pPr>
        <w:ind w:left="1820" w:hanging="708"/>
      </w:pPr>
      <w:rPr>
        <w:rFonts w:hint="default"/>
        <w:lang w:val="en-US" w:eastAsia="en-US" w:bidi="ar-SA"/>
      </w:rPr>
    </w:lvl>
    <w:lvl w:ilvl="3">
      <w:start w:val="0"/>
      <w:numFmt w:val="bullet"/>
      <w:lvlText w:val="•"/>
      <w:lvlJc w:val="left"/>
      <w:pPr>
        <w:ind w:left="2210" w:hanging="708"/>
      </w:pPr>
      <w:rPr>
        <w:rFonts w:hint="default"/>
        <w:lang w:val="en-US" w:eastAsia="en-US" w:bidi="ar-SA"/>
      </w:rPr>
    </w:lvl>
    <w:lvl w:ilvl="4">
      <w:start w:val="0"/>
      <w:numFmt w:val="bullet"/>
      <w:lvlText w:val="•"/>
      <w:lvlJc w:val="left"/>
      <w:pPr>
        <w:ind w:left="2601" w:hanging="708"/>
      </w:pPr>
      <w:rPr>
        <w:rFonts w:hint="default"/>
        <w:lang w:val="en-US" w:eastAsia="en-US" w:bidi="ar-SA"/>
      </w:rPr>
    </w:lvl>
    <w:lvl w:ilvl="5">
      <w:start w:val="0"/>
      <w:numFmt w:val="bullet"/>
      <w:lvlText w:val="•"/>
      <w:lvlJc w:val="left"/>
      <w:pPr>
        <w:ind w:left="2991" w:hanging="708"/>
      </w:pPr>
      <w:rPr>
        <w:rFonts w:hint="default"/>
        <w:lang w:val="en-US" w:eastAsia="en-US" w:bidi="ar-SA"/>
      </w:rPr>
    </w:lvl>
    <w:lvl w:ilvl="6">
      <w:start w:val="0"/>
      <w:numFmt w:val="bullet"/>
      <w:lvlText w:val="•"/>
      <w:lvlJc w:val="left"/>
      <w:pPr>
        <w:ind w:left="3381" w:hanging="708"/>
      </w:pPr>
      <w:rPr>
        <w:rFonts w:hint="default"/>
        <w:lang w:val="en-US" w:eastAsia="en-US" w:bidi="ar-SA"/>
      </w:rPr>
    </w:lvl>
    <w:lvl w:ilvl="7">
      <w:start w:val="0"/>
      <w:numFmt w:val="bullet"/>
      <w:lvlText w:val="•"/>
      <w:lvlJc w:val="left"/>
      <w:pPr>
        <w:ind w:left="3772" w:hanging="708"/>
      </w:pPr>
      <w:rPr>
        <w:rFonts w:hint="default"/>
        <w:lang w:val="en-US" w:eastAsia="en-US" w:bidi="ar-SA"/>
      </w:rPr>
    </w:lvl>
    <w:lvl w:ilvl="8">
      <w:start w:val="0"/>
      <w:numFmt w:val="bullet"/>
      <w:lvlText w:val="•"/>
      <w:lvlJc w:val="left"/>
      <w:pPr>
        <w:ind w:left="4162" w:hanging="708"/>
      </w:pPr>
      <w:rPr>
        <w:rFonts w:hint="default"/>
        <w:lang w:val="en-US" w:eastAsia="en-US" w:bidi="ar-SA"/>
      </w:rPr>
    </w:lvl>
  </w:abstractNum>
  <w:abstractNum w:abstractNumId="4">
    <w:multiLevelType w:val="hybridMultilevel"/>
    <w:lvl w:ilvl="0">
      <w:start w:val="0"/>
      <w:numFmt w:val="bullet"/>
      <w:lvlText w:val=""/>
      <w:lvlJc w:val="left"/>
      <w:pPr>
        <w:ind w:left="283" w:hanging="284"/>
      </w:pPr>
      <w:rPr>
        <w:rFonts w:hint="default" w:ascii="Symbol" w:hAnsi="Symbol" w:eastAsia="Symbol" w:cs="Symbol"/>
        <w:b w:val="0"/>
        <w:bCs w:val="0"/>
        <w:i w:val="0"/>
        <w:iCs w:val="0"/>
        <w:spacing w:val="0"/>
        <w:w w:val="100"/>
        <w:sz w:val="15"/>
        <w:szCs w:val="15"/>
        <w:lang w:val="en-US" w:eastAsia="en-US" w:bidi="ar-SA"/>
      </w:rPr>
    </w:lvl>
    <w:lvl w:ilvl="1">
      <w:start w:val="0"/>
      <w:numFmt w:val="bullet"/>
      <w:lvlText w:val="•"/>
      <w:lvlJc w:val="left"/>
      <w:pPr>
        <w:ind w:left="686" w:hanging="284"/>
      </w:pPr>
      <w:rPr>
        <w:rFonts w:hint="default"/>
        <w:lang w:val="en-US" w:eastAsia="en-US" w:bidi="ar-SA"/>
      </w:rPr>
    </w:lvl>
    <w:lvl w:ilvl="2">
      <w:start w:val="0"/>
      <w:numFmt w:val="bullet"/>
      <w:lvlText w:val="•"/>
      <w:lvlJc w:val="left"/>
      <w:pPr>
        <w:ind w:left="1092" w:hanging="284"/>
      </w:pPr>
      <w:rPr>
        <w:rFonts w:hint="default"/>
        <w:lang w:val="en-US" w:eastAsia="en-US" w:bidi="ar-SA"/>
      </w:rPr>
    </w:lvl>
    <w:lvl w:ilvl="3">
      <w:start w:val="0"/>
      <w:numFmt w:val="bullet"/>
      <w:lvlText w:val="•"/>
      <w:lvlJc w:val="left"/>
      <w:pPr>
        <w:ind w:left="1499" w:hanging="284"/>
      </w:pPr>
      <w:rPr>
        <w:rFonts w:hint="default"/>
        <w:lang w:val="en-US" w:eastAsia="en-US" w:bidi="ar-SA"/>
      </w:rPr>
    </w:lvl>
    <w:lvl w:ilvl="4">
      <w:start w:val="0"/>
      <w:numFmt w:val="bullet"/>
      <w:lvlText w:val="•"/>
      <w:lvlJc w:val="left"/>
      <w:pPr>
        <w:ind w:left="1905" w:hanging="284"/>
      </w:pPr>
      <w:rPr>
        <w:rFonts w:hint="default"/>
        <w:lang w:val="en-US" w:eastAsia="en-US" w:bidi="ar-SA"/>
      </w:rPr>
    </w:lvl>
    <w:lvl w:ilvl="5">
      <w:start w:val="0"/>
      <w:numFmt w:val="bullet"/>
      <w:lvlText w:val="•"/>
      <w:lvlJc w:val="left"/>
      <w:pPr>
        <w:ind w:left="2312" w:hanging="284"/>
      </w:pPr>
      <w:rPr>
        <w:rFonts w:hint="default"/>
        <w:lang w:val="en-US" w:eastAsia="en-US" w:bidi="ar-SA"/>
      </w:rPr>
    </w:lvl>
    <w:lvl w:ilvl="6">
      <w:start w:val="0"/>
      <w:numFmt w:val="bullet"/>
      <w:lvlText w:val="•"/>
      <w:lvlJc w:val="left"/>
      <w:pPr>
        <w:ind w:left="2718" w:hanging="284"/>
      </w:pPr>
      <w:rPr>
        <w:rFonts w:hint="default"/>
        <w:lang w:val="en-US" w:eastAsia="en-US" w:bidi="ar-SA"/>
      </w:rPr>
    </w:lvl>
    <w:lvl w:ilvl="7">
      <w:start w:val="0"/>
      <w:numFmt w:val="bullet"/>
      <w:lvlText w:val="•"/>
      <w:lvlJc w:val="left"/>
      <w:pPr>
        <w:ind w:left="3125" w:hanging="284"/>
      </w:pPr>
      <w:rPr>
        <w:rFonts w:hint="default"/>
        <w:lang w:val="en-US" w:eastAsia="en-US" w:bidi="ar-SA"/>
      </w:rPr>
    </w:lvl>
    <w:lvl w:ilvl="8">
      <w:start w:val="0"/>
      <w:numFmt w:val="bullet"/>
      <w:lvlText w:val="•"/>
      <w:lvlJc w:val="left"/>
      <w:pPr>
        <w:ind w:left="3531" w:hanging="284"/>
      </w:pPr>
      <w:rPr>
        <w:rFonts w:hint="default"/>
        <w:lang w:val="en-US" w:eastAsia="en-US" w:bidi="ar-SA"/>
      </w:rPr>
    </w:lvl>
  </w:abstractNum>
  <w:abstractNum w:abstractNumId="3">
    <w:multiLevelType w:val="hybridMultilevel"/>
    <w:lvl w:ilvl="0">
      <w:start w:val="0"/>
      <w:numFmt w:val="bullet"/>
      <w:lvlText w:val=""/>
      <w:lvlJc w:val="left"/>
      <w:pPr>
        <w:ind w:left="283" w:hanging="284"/>
      </w:pPr>
      <w:rPr>
        <w:rFonts w:hint="default" w:ascii="Symbol" w:hAnsi="Symbol" w:eastAsia="Symbol" w:cs="Symbol"/>
        <w:b w:val="0"/>
        <w:bCs w:val="0"/>
        <w:i w:val="0"/>
        <w:iCs w:val="0"/>
        <w:spacing w:val="0"/>
        <w:w w:val="100"/>
        <w:sz w:val="15"/>
        <w:szCs w:val="15"/>
        <w:lang w:val="en-US" w:eastAsia="en-US" w:bidi="ar-SA"/>
      </w:rPr>
    </w:lvl>
    <w:lvl w:ilvl="1">
      <w:start w:val="0"/>
      <w:numFmt w:val="bullet"/>
      <w:lvlText w:val="•"/>
      <w:lvlJc w:val="left"/>
      <w:pPr>
        <w:ind w:left="678" w:hanging="284"/>
      </w:pPr>
      <w:rPr>
        <w:rFonts w:hint="default"/>
        <w:lang w:val="en-US" w:eastAsia="en-US" w:bidi="ar-SA"/>
      </w:rPr>
    </w:lvl>
    <w:lvl w:ilvl="2">
      <w:start w:val="0"/>
      <w:numFmt w:val="bullet"/>
      <w:lvlText w:val="•"/>
      <w:lvlJc w:val="left"/>
      <w:pPr>
        <w:ind w:left="1077" w:hanging="284"/>
      </w:pPr>
      <w:rPr>
        <w:rFonts w:hint="default"/>
        <w:lang w:val="en-US" w:eastAsia="en-US" w:bidi="ar-SA"/>
      </w:rPr>
    </w:lvl>
    <w:lvl w:ilvl="3">
      <w:start w:val="0"/>
      <w:numFmt w:val="bullet"/>
      <w:lvlText w:val="•"/>
      <w:lvlJc w:val="left"/>
      <w:pPr>
        <w:ind w:left="1476" w:hanging="284"/>
      </w:pPr>
      <w:rPr>
        <w:rFonts w:hint="default"/>
        <w:lang w:val="en-US" w:eastAsia="en-US" w:bidi="ar-SA"/>
      </w:rPr>
    </w:lvl>
    <w:lvl w:ilvl="4">
      <w:start w:val="0"/>
      <w:numFmt w:val="bullet"/>
      <w:lvlText w:val="•"/>
      <w:lvlJc w:val="left"/>
      <w:pPr>
        <w:ind w:left="1875" w:hanging="284"/>
      </w:pPr>
      <w:rPr>
        <w:rFonts w:hint="default"/>
        <w:lang w:val="en-US" w:eastAsia="en-US" w:bidi="ar-SA"/>
      </w:rPr>
    </w:lvl>
    <w:lvl w:ilvl="5">
      <w:start w:val="0"/>
      <w:numFmt w:val="bullet"/>
      <w:lvlText w:val="•"/>
      <w:lvlJc w:val="left"/>
      <w:pPr>
        <w:ind w:left="2274" w:hanging="284"/>
      </w:pPr>
      <w:rPr>
        <w:rFonts w:hint="default"/>
        <w:lang w:val="en-US" w:eastAsia="en-US" w:bidi="ar-SA"/>
      </w:rPr>
    </w:lvl>
    <w:lvl w:ilvl="6">
      <w:start w:val="0"/>
      <w:numFmt w:val="bullet"/>
      <w:lvlText w:val="•"/>
      <w:lvlJc w:val="left"/>
      <w:pPr>
        <w:ind w:left="2673" w:hanging="284"/>
      </w:pPr>
      <w:rPr>
        <w:rFonts w:hint="default"/>
        <w:lang w:val="en-US" w:eastAsia="en-US" w:bidi="ar-SA"/>
      </w:rPr>
    </w:lvl>
    <w:lvl w:ilvl="7">
      <w:start w:val="0"/>
      <w:numFmt w:val="bullet"/>
      <w:lvlText w:val="•"/>
      <w:lvlJc w:val="left"/>
      <w:pPr>
        <w:ind w:left="3072" w:hanging="284"/>
      </w:pPr>
      <w:rPr>
        <w:rFonts w:hint="default"/>
        <w:lang w:val="en-US" w:eastAsia="en-US" w:bidi="ar-SA"/>
      </w:rPr>
    </w:lvl>
    <w:lvl w:ilvl="8">
      <w:start w:val="0"/>
      <w:numFmt w:val="bullet"/>
      <w:lvlText w:val="•"/>
      <w:lvlJc w:val="left"/>
      <w:pPr>
        <w:ind w:left="3470" w:hanging="284"/>
      </w:pPr>
      <w:rPr>
        <w:rFonts w:hint="default"/>
        <w:lang w:val="en-US" w:eastAsia="en-US" w:bidi="ar-SA"/>
      </w:rPr>
    </w:lvl>
  </w:abstractNum>
  <w:abstractNum w:abstractNumId="2">
    <w:multiLevelType w:val="hybridMultilevel"/>
    <w:lvl w:ilvl="0">
      <w:start w:val="0"/>
      <w:numFmt w:val="bullet"/>
      <w:lvlText w:val=""/>
      <w:lvlJc w:val="left"/>
      <w:pPr>
        <w:ind w:left="283" w:hanging="284"/>
      </w:pPr>
      <w:rPr>
        <w:rFonts w:hint="default" w:ascii="Symbol" w:hAnsi="Symbol" w:eastAsia="Symbol" w:cs="Symbol"/>
        <w:b w:val="0"/>
        <w:bCs w:val="0"/>
        <w:i w:val="0"/>
        <w:iCs w:val="0"/>
        <w:spacing w:val="0"/>
        <w:w w:val="101"/>
        <w:sz w:val="15"/>
        <w:szCs w:val="15"/>
        <w:lang w:val="en-US" w:eastAsia="en-US" w:bidi="ar-SA"/>
      </w:rPr>
    </w:lvl>
    <w:lvl w:ilvl="1">
      <w:start w:val="0"/>
      <w:numFmt w:val="bullet"/>
      <w:lvlText w:val="•"/>
      <w:lvlJc w:val="left"/>
      <w:pPr>
        <w:ind w:left="683" w:hanging="284"/>
      </w:pPr>
      <w:rPr>
        <w:rFonts w:hint="default"/>
        <w:lang w:val="en-US" w:eastAsia="en-US" w:bidi="ar-SA"/>
      </w:rPr>
    </w:lvl>
    <w:lvl w:ilvl="2">
      <w:start w:val="0"/>
      <w:numFmt w:val="bullet"/>
      <w:lvlText w:val="•"/>
      <w:lvlJc w:val="left"/>
      <w:pPr>
        <w:ind w:left="1087" w:hanging="284"/>
      </w:pPr>
      <w:rPr>
        <w:rFonts w:hint="default"/>
        <w:lang w:val="en-US" w:eastAsia="en-US" w:bidi="ar-SA"/>
      </w:rPr>
    </w:lvl>
    <w:lvl w:ilvl="3">
      <w:start w:val="0"/>
      <w:numFmt w:val="bullet"/>
      <w:lvlText w:val="•"/>
      <w:lvlJc w:val="left"/>
      <w:pPr>
        <w:ind w:left="1491" w:hanging="284"/>
      </w:pPr>
      <w:rPr>
        <w:rFonts w:hint="default"/>
        <w:lang w:val="en-US" w:eastAsia="en-US" w:bidi="ar-SA"/>
      </w:rPr>
    </w:lvl>
    <w:lvl w:ilvl="4">
      <w:start w:val="0"/>
      <w:numFmt w:val="bullet"/>
      <w:lvlText w:val="•"/>
      <w:lvlJc w:val="left"/>
      <w:pPr>
        <w:ind w:left="1894" w:hanging="284"/>
      </w:pPr>
      <w:rPr>
        <w:rFonts w:hint="default"/>
        <w:lang w:val="en-US" w:eastAsia="en-US" w:bidi="ar-SA"/>
      </w:rPr>
    </w:lvl>
    <w:lvl w:ilvl="5">
      <w:start w:val="0"/>
      <w:numFmt w:val="bullet"/>
      <w:lvlText w:val="•"/>
      <w:lvlJc w:val="left"/>
      <w:pPr>
        <w:ind w:left="2298" w:hanging="284"/>
      </w:pPr>
      <w:rPr>
        <w:rFonts w:hint="default"/>
        <w:lang w:val="en-US" w:eastAsia="en-US" w:bidi="ar-SA"/>
      </w:rPr>
    </w:lvl>
    <w:lvl w:ilvl="6">
      <w:start w:val="0"/>
      <w:numFmt w:val="bullet"/>
      <w:lvlText w:val="•"/>
      <w:lvlJc w:val="left"/>
      <w:pPr>
        <w:ind w:left="2702" w:hanging="284"/>
      </w:pPr>
      <w:rPr>
        <w:rFonts w:hint="default"/>
        <w:lang w:val="en-US" w:eastAsia="en-US" w:bidi="ar-SA"/>
      </w:rPr>
    </w:lvl>
    <w:lvl w:ilvl="7">
      <w:start w:val="0"/>
      <w:numFmt w:val="bullet"/>
      <w:lvlText w:val="•"/>
      <w:lvlJc w:val="left"/>
      <w:pPr>
        <w:ind w:left="3105" w:hanging="284"/>
      </w:pPr>
      <w:rPr>
        <w:rFonts w:hint="default"/>
        <w:lang w:val="en-US" w:eastAsia="en-US" w:bidi="ar-SA"/>
      </w:rPr>
    </w:lvl>
    <w:lvl w:ilvl="8">
      <w:start w:val="0"/>
      <w:numFmt w:val="bullet"/>
      <w:lvlText w:val="•"/>
      <w:lvlJc w:val="left"/>
      <w:pPr>
        <w:ind w:left="3509" w:hanging="284"/>
      </w:pPr>
      <w:rPr>
        <w:rFonts w:hint="default"/>
        <w:lang w:val="en-US" w:eastAsia="en-US" w:bidi="ar-SA"/>
      </w:rPr>
    </w:lvl>
  </w:abstractNum>
  <w:abstractNum w:abstractNumId="1">
    <w:multiLevelType w:val="hybridMultilevel"/>
    <w:lvl w:ilvl="0">
      <w:start w:val="0"/>
      <w:numFmt w:val="bullet"/>
      <w:lvlText w:val=""/>
      <w:lvlJc w:val="left"/>
      <w:pPr>
        <w:ind w:left="283" w:hanging="284"/>
      </w:pPr>
      <w:rPr>
        <w:rFonts w:hint="default" w:ascii="Symbol" w:hAnsi="Symbol" w:eastAsia="Symbol" w:cs="Symbol"/>
        <w:b w:val="0"/>
        <w:bCs w:val="0"/>
        <w:i w:val="0"/>
        <w:iCs w:val="0"/>
        <w:spacing w:val="0"/>
        <w:w w:val="100"/>
        <w:sz w:val="15"/>
        <w:szCs w:val="15"/>
        <w:lang w:val="en-US" w:eastAsia="en-US" w:bidi="ar-SA"/>
      </w:rPr>
    </w:lvl>
    <w:lvl w:ilvl="1">
      <w:start w:val="0"/>
      <w:numFmt w:val="bullet"/>
      <w:lvlText w:val="•"/>
      <w:lvlJc w:val="left"/>
      <w:pPr>
        <w:ind w:left="678" w:hanging="284"/>
      </w:pPr>
      <w:rPr>
        <w:rFonts w:hint="default"/>
        <w:lang w:val="en-US" w:eastAsia="en-US" w:bidi="ar-SA"/>
      </w:rPr>
    </w:lvl>
    <w:lvl w:ilvl="2">
      <w:start w:val="0"/>
      <w:numFmt w:val="bullet"/>
      <w:lvlText w:val="•"/>
      <w:lvlJc w:val="left"/>
      <w:pPr>
        <w:ind w:left="1077" w:hanging="284"/>
      </w:pPr>
      <w:rPr>
        <w:rFonts w:hint="default"/>
        <w:lang w:val="en-US" w:eastAsia="en-US" w:bidi="ar-SA"/>
      </w:rPr>
    </w:lvl>
    <w:lvl w:ilvl="3">
      <w:start w:val="0"/>
      <w:numFmt w:val="bullet"/>
      <w:lvlText w:val="•"/>
      <w:lvlJc w:val="left"/>
      <w:pPr>
        <w:ind w:left="1476" w:hanging="284"/>
      </w:pPr>
      <w:rPr>
        <w:rFonts w:hint="default"/>
        <w:lang w:val="en-US" w:eastAsia="en-US" w:bidi="ar-SA"/>
      </w:rPr>
    </w:lvl>
    <w:lvl w:ilvl="4">
      <w:start w:val="0"/>
      <w:numFmt w:val="bullet"/>
      <w:lvlText w:val="•"/>
      <w:lvlJc w:val="left"/>
      <w:pPr>
        <w:ind w:left="1875" w:hanging="284"/>
      </w:pPr>
      <w:rPr>
        <w:rFonts w:hint="default"/>
        <w:lang w:val="en-US" w:eastAsia="en-US" w:bidi="ar-SA"/>
      </w:rPr>
    </w:lvl>
    <w:lvl w:ilvl="5">
      <w:start w:val="0"/>
      <w:numFmt w:val="bullet"/>
      <w:lvlText w:val="•"/>
      <w:lvlJc w:val="left"/>
      <w:pPr>
        <w:ind w:left="2274" w:hanging="284"/>
      </w:pPr>
      <w:rPr>
        <w:rFonts w:hint="default"/>
        <w:lang w:val="en-US" w:eastAsia="en-US" w:bidi="ar-SA"/>
      </w:rPr>
    </w:lvl>
    <w:lvl w:ilvl="6">
      <w:start w:val="0"/>
      <w:numFmt w:val="bullet"/>
      <w:lvlText w:val="•"/>
      <w:lvlJc w:val="left"/>
      <w:pPr>
        <w:ind w:left="2672" w:hanging="284"/>
      </w:pPr>
      <w:rPr>
        <w:rFonts w:hint="default"/>
        <w:lang w:val="en-US" w:eastAsia="en-US" w:bidi="ar-SA"/>
      </w:rPr>
    </w:lvl>
    <w:lvl w:ilvl="7">
      <w:start w:val="0"/>
      <w:numFmt w:val="bullet"/>
      <w:lvlText w:val="•"/>
      <w:lvlJc w:val="left"/>
      <w:pPr>
        <w:ind w:left="3071" w:hanging="284"/>
      </w:pPr>
      <w:rPr>
        <w:rFonts w:hint="default"/>
        <w:lang w:val="en-US" w:eastAsia="en-US" w:bidi="ar-SA"/>
      </w:rPr>
    </w:lvl>
    <w:lvl w:ilvl="8">
      <w:start w:val="0"/>
      <w:numFmt w:val="bullet"/>
      <w:lvlText w:val="•"/>
      <w:lvlJc w:val="left"/>
      <w:pPr>
        <w:ind w:left="3470" w:hanging="284"/>
      </w:pPr>
      <w:rPr>
        <w:rFonts w:hint="default"/>
        <w:lang w:val="en-US" w:eastAsia="en-US" w:bidi="ar-SA"/>
      </w:rPr>
    </w:lvl>
  </w:abstractNum>
  <w:abstractNum w:abstractNumId="0">
    <w:multiLevelType w:val="hybridMultilevel"/>
    <w:lvl w:ilvl="0">
      <w:start w:val="1"/>
      <w:numFmt w:val="decimal"/>
      <w:lvlText w:val="%1."/>
      <w:lvlJc w:val="left"/>
      <w:pPr>
        <w:ind w:left="540" w:hanging="202"/>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698" w:hanging="36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740" w:hanging="360"/>
      </w:pPr>
      <w:rPr>
        <w:rFonts w:hint="default"/>
        <w:lang w:val="en-US" w:eastAsia="en-US" w:bidi="ar-SA"/>
      </w:rPr>
    </w:lvl>
    <w:lvl w:ilvl="3">
      <w:start w:val="0"/>
      <w:numFmt w:val="bullet"/>
      <w:lvlText w:val="•"/>
      <w:lvlJc w:val="left"/>
      <w:pPr>
        <w:ind w:left="1265" w:hanging="360"/>
      </w:pPr>
      <w:rPr>
        <w:rFonts w:hint="default"/>
        <w:lang w:val="en-US" w:eastAsia="en-US" w:bidi="ar-SA"/>
      </w:rPr>
    </w:lvl>
    <w:lvl w:ilvl="4">
      <w:start w:val="0"/>
      <w:numFmt w:val="bullet"/>
      <w:lvlText w:val="•"/>
      <w:lvlJc w:val="left"/>
      <w:pPr>
        <w:ind w:left="1790" w:hanging="360"/>
      </w:pPr>
      <w:rPr>
        <w:rFonts w:hint="default"/>
        <w:lang w:val="en-US" w:eastAsia="en-US" w:bidi="ar-SA"/>
      </w:rPr>
    </w:lvl>
    <w:lvl w:ilvl="5">
      <w:start w:val="0"/>
      <w:numFmt w:val="bullet"/>
      <w:lvlText w:val="•"/>
      <w:lvlJc w:val="left"/>
      <w:pPr>
        <w:ind w:left="2315" w:hanging="360"/>
      </w:pPr>
      <w:rPr>
        <w:rFonts w:hint="default"/>
        <w:lang w:val="en-US" w:eastAsia="en-US" w:bidi="ar-SA"/>
      </w:rPr>
    </w:lvl>
    <w:lvl w:ilvl="6">
      <w:start w:val="0"/>
      <w:numFmt w:val="bullet"/>
      <w:lvlText w:val="•"/>
      <w:lvlJc w:val="left"/>
      <w:pPr>
        <w:ind w:left="2841" w:hanging="360"/>
      </w:pPr>
      <w:rPr>
        <w:rFonts w:hint="default"/>
        <w:lang w:val="en-US" w:eastAsia="en-US" w:bidi="ar-SA"/>
      </w:rPr>
    </w:lvl>
    <w:lvl w:ilvl="7">
      <w:start w:val="0"/>
      <w:numFmt w:val="bullet"/>
      <w:lvlText w:val="•"/>
      <w:lvlJc w:val="left"/>
      <w:pPr>
        <w:ind w:left="3366" w:hanging="360"/>
      </w:pPr>
      <w:rPr>
        <w:rFonts w:hint="default"/>
        <w:lang w:val="en-US" w:eastAsia="en-US" w:bidi="ar-SA"/>
      </w:rPr>
    </w:lvl>
    <w:lvl w:ilvl="8">
      <w:start w:val="0"/>
      <w:numFmt w:val="bullet"/>
      <w:lvlText w:val="•"/>
      <w:lvlJc w:val="left"/>
      <w:pPr>
        <w:ind w:left="3891"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38"/>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539" w:hanging="201"/>
      <w:jc w:val="both"/>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ind w:left="146" w:right="226"/>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539" w:hanging="28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2" w:lineRule="exact"/>
      <w:ind w:left="2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ejournal.undip.ac.id/index.php/teknik" TargetMode="External"/><Relationship Id="rId8" Type="http://schemas.openxmlformats.org/officeDocument/2006/relationships/hyperlink" Target="mailto:dianakusumastuti@students.undip.ac.id" TargetMode="Externa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hyperlink" Target="http://www.sciencedirect.com/science/article/pii/"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Sekretariat BGH BTPP DJCK PUPR</dc:creator>
  <dcterms:created xsi:type="dcterms:W3CDTF">2025-11-23T06:12:31Z</dcterms:created>
  <dcterms:modified xsi:type="dcterms:W3CDTF">2025-11-23T06:12:31Z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Microsoft® Word for Microsoft 365</vt:lpwstr>
  </property>
  <property fmtid="{D5CDD505-2E9C-101B-9397-08002B2CF9AE}" pid="4" name="LastSaved">
    <vt:filetime>2025-11-23T00:00:00Z</vt:filetime>
  </property>
  <property fmtid="{D5CDD505-2E9C-101B-9397-08002B2CF9AE}" pid="5" name="Producer">
    <vt:lpwstr>Microsoft® Word for Microsoft 365</vt:lpwstr>
  </property>
</Properties>
</file>