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w:hAnsi="Times" w:cs="Times"/>
          <w:sz w:val="32"/>
          <w:sz-cs w:val="32"/>
          <w:b/>
          <w:color w:val="00000A"/>
        </w:rPr>
        <w:t xml:space="preserve">Clinical Assessment of Pain</w:t>
      </w:r>
    </w:p>
    <w:p>
      <w:pPr>
        <w:jc w:val="both"/>
        <w:spacing w:before="100" w:after="100"/>
      </w:pPr>
      <w:r>
        <w:rPr>
          <w:rFonts w:ascii="Times New Roman" w:hAnsi="Times New Roman" w:cs="Times New Roman"/>
          <w:sz w:val="24"/>
          <w:sz-cs w:val="24"/>
          <w:color w:val="00000A"/>
        </w:rPr>
        <w:t xml:space="preserve">Introduction to assessing pain</w:t>
      </w:r>
    </w:p>
    <w:p>
      <w:pPr>
        <w:jc w:val="both"/>
        <w:spacing w:before="100" w:after="100"/>
      </w:pPr>
      <w:r>
        <w:rPr>
          <w:rFonts w:ascii="Times New Roman" w:hAnsi="Times New Roman" w:cs="Times New Roman"/>
          <w:sz w:val="24"/>
          <w:sz-cs w:val="24"/>
        </w:rPr>
        <w:t xml:space="preserve">A patient’s pain needs to be accurately evaluated in the context of their presentation. Pain may be acute, recurrent or chronic. The aims of assessment are to determine the cause of the pain, its nature and severity, and the effect of the pain on the patient. A comprehensive assessment forms the basis for appropriate management.</w:t>
      </w:r>
    </w:p>
    <w:p>
      <w:pPr>
        <w:jc w:val="both"/>
        <w:spacing w:before="100" w:after="100"/>
      </w:pPr>
      <w:r>
        <w:rPr>
          <w:rFonts w:ascii="Times New Roman" w:hAnsi="Times New Roman" w:cs="Times New Roman"/>
          <w:sz w:val="24"/>
          <w:sz-cs w:val="24"/>
        </w:rPr>
        <w:t xml:space="preserve">Pain is a personal experience, occurring when and where the patient says it does. Pain perception and the pain experience are influenced by a number of factors including the patient’s mood (especially depression, anxiety and delirium), past pain experiences, and other symptoms (eg insomnia, nausea) (see </w:t>
      </w:r>
      <w:r>
        <w:rPr>
          <w:rFonts w:ascii="Times New Roman" w:hAnsi="Times New Roman" w:cs="Times New Roman"/>
          <w:sz w:val="24"/>
          <w:sz-cs w:val="24"/>
          <w:u w:val="single"/>
        </w:rPr>
        <w:t xml:space="preserve">Figure 1.1</w:t>
      </w:r>
      <w:r>
        <w:rPr>
          <w:rFonts w:ascii="Times New Roman" w:hAnsi="Times New Roman" w:cs="Times New Roman"/>
          <w:sz w:val="24"/>
          <w:sz-cs w:val="24"/>
        </w:rPr>
        <w:t xml:space="preserve">). It is important to listen to, and believe, the patient’s description of their pain experience and the meaning that the patient ascribes to it. Explore the patient’s interpretation of their symptoms, particularly if similarities to previous experiences may have resulted in false implications being ascribed to the pain. Consider the patient’s symptoms in light of the underlying disease process, but understand that there is no direct correlation between the severity of pathology and the severity of pain.</w:t>
      </w:r>
    </w:p>
    <w:p>
      <w:pPr>
        <w:jc w:val="both"/>
        <w:spacing w:before="100" w:after="100"/>
      </w:pPr>
      <w:r>
        <w:rPr>
          <w:rFonts w:ascii="Times New Roman" w:hAnsi="Times New Roman" w:cs="Times New Roman"/>
          <w:sz w:val="24"/>
          <w:sz-cs w:val="24"/>
        </w:rPr>
        <w:t xml:space="preserve"> Factors influencing the perception of pain (Figure 1.1)</w:t>
      </w:r>
    </w:p>
    <w:p>
      <w:pPr>
        <w:jc w:val="both"/>
        <w:spacing w:before="100" w:after="100"/>
      </w:pPr>
      <w:r>
        <w:rPr>
          <w:rFonts w:ascii="Times New Roman" w:hAnsi="Times New Roman" w:cs="Times New Roman"/>
          <w:sz w:val="24"/>
          <w:sz-cs w:val="24"/>
        </w:rPr>
        <w:t xml:space="preserve"/>
      </w:r>
    </w:p>
    <w:p>
      <w:pPr>
        <w:jc w:val="both"/>
        <w:spacing w:before="100" w:after="100"/>
      </w:pPr>
      <w:r>
        <w:rPr>
          <w:rFonts w:ascii="Times New Roman" w:hAnsi="Times New Roman" w:cs="Times New Roman"/>
          <w:sz w:val="32"/>
          <w:sz-cs w:val="32"/>
          <w:b/>
          <w:color w:val="00000A"/>
        </w:rPr>
        <w:t xml:space="preserve"> Defining pain</w:t>
      </w:r>
    </w:p>
    <w:p>
      <w:pPr>
        <w:jc w:val="both"/>
        <w:spacing w:before="100" w:after="100"/>
      </w:pPr>
      <w:r>
        <w:rPr>
          <w:rFonts w:ascii="Times New Roman" w:hAnsi="Times New Roman" w:cs="Times New Roman"/>
          <w:sz w:val="24"/>
          <w:sz-cs w:val="24"/>
        </w:rPr>
        <w:t xml:space="preserve">Pain is defined by the International Association for the Study of Pain as </w:t>
      </w:r>
      <w:r>
        <w:rPr>
          <w:rFonts w:ascii="Times New Roman" w:hAnsi="Times New Roman" w:cs="Times New Roman"/>
          <w:sz w:val="24"/>
          <w:sz-cs w:val="24"/>
          <w:i/>
        </w:rPr>
        <w:t xml:space="preserve">‘</w:t>
      </w:r>
      <w:r>
        <w:rPr>
          <w:rFonts w:ascii="Times New Roman" w:hAnsi="Times New Roman" w:cs="Times New Roman"/>
          <w:sz w:val="24"/>
          <w:sz-cs w:val="24"/>
        </w:rPr>
        <w:t xml:space="preserve">an unpleasant sensory and emotional experience associated with actual or potential tissue damage, or described in terms of such damage’ [</w:t>
      </w:r>
      <w:r>
        <w:rPr>
          <w:rFonts w:ascii="Times New Roman" w:hAnsi="Times New Roman" w:cs="Times New Roman"/>
          <w:sz w:val="24"/>
          <w:sz-cs w:val="24"/>
          <w:u w:val="single"/>
        </w:rPr>
        <w:t xml:space="preserve">Note 1</w:t>
      </w:r>
      <w:r>
        <w:rPr>
          <w:rFonts w:ascii="Times New Roman" w:hAnsi="Times New Roman" w:cs="Times New Roman"/>
          <w:sz w:val="24"/>
          <w:sz-cs w:val="24"/>
        </w:rPr>
        <w:t xml:space="preserve">]. </w:t>
      </w:r>
    </w:p>
    <w:p>
      <w:pPr>
        <w:jc w:val="both"/>
        <w:spacing w:before="100" w:after="100"/>
      </w:pPr>
      <w:r>
        <w:rPr>
          <w:rFonts w:ascii="Times New Roman" w:hAnsi="Times New Roman" w:cs="Times New Roman"/>
          <w:sz w:val="24"/>
          <w:sz-cs w:val="24"/>
        </w:rPr>
        <w:t xml:space="preserve">Nociceptive pain arises from actual or threatened damage to non-neural tissue and is due to the activation of nociceptors (receptors in skin and deep tissues that are sensitive to potentially noxious stimuli). Nociceptive pain can be subdivided into somatic (superficial and deep) and visceral, according to the origin of the nociceptive stimulus (see </w:t>
      </w:r>
      <w:r>
        <w:rPr>
          <w:rFonts w:ascii="Times New Roman" w:hAnsi="Times New Roman" w:cs="Times New Roman"/>
          <w:sz w:val="24"/>
          <w:sz-cs w:val="24"/>
          <w:u w:val="single"/>
        </w:rPr>
        <w:t xml:space="preserve">Table 1.1</w:t>
      </w:r>
      <w:r>
        <w:rPr>
          <w:rFonts w:ascii="Times New Roman" w:hAnsi="Times New Roman" w:cs="Times New Roman"/>
          <w:sz w:val="24"/>
          <w:sz-cs w:val="24"/>
        </w:rPr>
        <w:t xml:space="preserve">).</w:t>
      </w:r>
    </w:p>
    <w:p>
      <w:pPr>
        <w:jc w:val="both"/>
        <w:spacing w:before="100" w:after="100"/>
      </w:pPr>
      <w:r>
        <w:rPr>
          <w:rFonts w:ascii="Times New Roman" w:hAnsi="Times New Roman" w:cs="Times New Roman"/>
          <w:sz w:val="24"/>
          <w:sz-cs w:val="24"/>
        </w:rPr>
        <w:t xml:space="preserve">Neuropathic pain is caused by a lesion or disease of the somatosensory nervous system. For information on assessment of neuropathic pain, see </w:t>
      </w:r>
      <w:r>
        <w:rPr>
          <w:rFonts w:ascii="Times New Roman" w:hAnsi="Times New Roman" w:cs="Times New Roman"/>
          <w:sz w:val="24"/>
          <w:sz-cs w:val="24"/>
          <w:u w:val="single"/>
        </w:rPr>
        <w:t xml:space="preserve">Neuropathic pain: introduction</w:t>
      </w:r>
      <w:r>
        <w:rPr>
          <w:rFonts w:ascii="Times New Roman" w:hAnsi="Times New Roman" w:cs="Times New Roman"/>
          <w:sz w:val="24"/>
          <w:sz-cs w:val="24"/>
        </w:rPr>
        <w:t xml:space="preserve">.</w:t>
      </w:r>
    </w:p>
    <w:p>
      <w:pPr>
        <w:jc w:val="both"/>
        <w:spacing w:before="100" w:after="100"/>
      </w:pPr>
      <w:r>
        <w:rPr>
          <w:rFonts w:ascii="Times New Roman" w:hAnsi="Times New Roman" w:cs="Times New Roman"/>
          <w:sz w:val="24"/>
          <w:sz-cs w:val="24"/>
        </w:rPr>
        <w:t xml:space="preserve">Breakthrough pain and incident pain are terms that describe the pattern of pain. These pains can be nociceptive, neuropathic or both.</w:t>
      </w:r>
    </w:p>
    <w:p>
      <w:pPr>
        <w:jc w:val="both"/>
        <w:spacing w:before="100" w:after="100"/>
      </w:pPr>
      <w:r>
        <w:rPr>
          <w:rFonts w:ascii="Times New Roman" w:hAnsi="Times New Roman" w:cs="Times New Roman"/>
          <w:sz w:val="24"/>
          <w:sz-cs w:val="24"/>
        </w:rPr>
        <w:t xml:space="preserve">Breakthrough pain occurs </w:t>
      </w:r>
      <w:r>
        <w:rPr>
          <w:rFonts w:ascii="Times New Roman" w:hAnsi="Times New Roman" w:cs="Times New Roman"/>
          <w:sz w:val="24"/>
          <w:sz-cs w:val="24"/>
          <w:i/>
        </w:rPr>
        <w:t xml:space="preserve">between</w:t>
      </w:r>
      <w:r>
        <w:rPr>
          <w:rFonts w:ascii="Times New Roman" w:hAnsi="Times New Roman" w:cs="Times New Roman"/>
          <w:sz w:val="24"/>
          <w:sz-cs w:val="24"/>
        </w:rPr>
        <w:t xml:space="preserve"> regular doses of an analgesic and reflects an increase in the pain level beyond the control of the baseline analgesia. This may just be an occasional natural fluctuation in pain or, if frequent, reflect inadequate baseline analgesia or management.</w:t>
      </w:r>
    </w:p>
    <w:p>
      <w:pPr>
        <w:jc w:val="both"/>
        <w:spacing w:before="100" w:after="100"/>
      </w:pPr>
      <w:r>
        <w:rPr>
          <w:rFonts w:ascii="Times New Roman" w:hAnsi="Times New Roman" w:cs="Times New Roman"/>
          <w:sz w:val="24"/>
          <w:sz-cs w:val="24"/>
        </w:rPr>
        <w:t xml:space="preserve">Incident pain occurs with, or is exacerbated by, physical activity or an event such as a wound dressing. Inadequate stabilisation of a fracture or cough can also cause incident pain.</w:t>
      </w:r>
    </w:p>
    <w:p>
      <w:pPr>
        <w:jc w:val="both"/>
        <w:spacing w:before="100" w:after="100"/>
      </w:pPr>
      <w:r>
        <w:rPr>
          <w:rFonts w:ascii="Times New Roman" w:hAnsi="Times New Roman" w:cs="Times New Roman"/>
          <w:sz w:val="24"/>
          <w:sz-cs w:val="24"/>
        </w:rPr>
        <w:t xml:space="preserve">Other terms that may be used to describe a patient’s response to a stimulus include:</w:t>
      </w:r>
    </w:p>
    <w:p>
      <w:pPr>
        <w:jc w:val="both"/>
        <w:ind w:left="720"/>
        <w:spacing w:before="100" w:after="100"/>
      </w:pPr>
      <w:r>
        <w:rPr>
          <w:rFonts w:ascii="Times New Roman" w:hAnsi="Times New Roman" w:cs="Times New Roman"/>
          <w:sz w:val="24"/>
          <w:sz-cs w:val="24"/>
        </w:rPr>
        <w:t xml:space="preserve"/>
        <w:tab/>
        <w:t xml:space="preserve">•</w:t>
        <w:tab/>
        <w:t xml:space="preserve">allodynia—a painful experience in response to normally nonpainful stimuli (eg to brushing or cold stimuli)</w:t>
      </w:r>
    </w:p>
    <w:p>
      <w:pPr>
        <w:jc w:val="both"/>
        <w:ind w:left="720"/>
        <w:spacing w:before="100" w:after="100"/>
      </w:pPr>
      <w:r>
        <w:rPr>
          <w:rFonts w:ascii="Times New Roman" w:hAnsi="Times New Roman" w:cs="Times New Roman"/>
          <w:sz w:val="24"/>
          <w:sz-cs w:val="24"/>
        </w:rPr>
        <w:t xml:space="preserve"/>
        <w:tab/>
        <w:t xml:space="preserve">•</w:t>
        <w:tab/>
        <w:t xml:space="preserve">hyperalgesia—an increased responsiveness to normally painful stimuli (eg to pinprick over skin and pressure over nerves)</w:t>
      </w:r>
    </w:p>
    <w:p>
      <w:pPr>
        <w:jc w:val="both"/>
        <w:ind w:left="720"/>
        <w:spacing w:before="100" w:after="100"/>
      </w:pPr>
      <w:r>
        <w:rPr>
          <w:rFonts w:ascii="Times New Roman" w:hAnsi="Times New Roman" w:cs="Times New Roman"/>
          <w:sz w:val="24"/>
          <w:sz-cs w:val="24"/>
        </w:rPr>
        <w:t xml:space="preserve"/>
        <w:tab/>
        <w:t xml:space="preserve">•</w:t>
        <w:tab/>
        <w:t xml:space="preserve">hyperpathia—an abnormally painful experience in </w:t>
      </w:r>
      <w:r>
        <w:rPr>
          <w:rFonts w:ascii="Times New Roman" w:hAnsi="Times New Roman" w:cs="Times New Roman"/>
          <w:sz w:val="24"/>
          <w:sz-cs w:val="24"/>
          <w:color w:val="4F81BD"/>
        </w:rPr>
        <w:t xml:space="preserve">response</w:t>
      </w:r>
      <w:r>
        <w:rPr>
          <w:rFonts w:ascii="Times New Roman" w:hAnsi="Times New Roman" w:cs="Times New Roman"/>
          <w:sz w:val="24"/>
          <w:sz-cs w:val="24"/>
        </w:rPr>
        <w:t xml:space="preserve"> to a repetitive stimulus (eg repetitive pinprick). It manifests as an explosive increase in pain severity and/or an increased area of pain.</w:t>
      </w:r>
    </w:p>
    <w:p>
      <w:pPr>
        <w:jc w:val="both"/>
        <w:spacing w:before="100" w:after="100"/>
      </w:pPr>
      <w:r>
        <w:rPr>
          <w:rFonts w:ascii="Times New Roman" w:hAnsi="Times New Roman" w:cs="Times New Roman"/>
          <w:sz w:val="24"/>
          <w:sz-cs w:val="24"/>
        </w:rPr>
        <w:t xml:space="preserve">Note 1:  Merskey H, Bogduk N, editors for IASP Task Force on Taxonomy. Classification of chronic pain: descriptions of chronic pain syndromes and definitions of pain terms. 2nd ed. Seattle: International Association for the Study of Pain; 1994.</w:t>
      </w:r>
    </w:p>
    <w:p>
      <w:pPr>
        <w:jc w:val="both"/>
        <w:ind w:left="720"/>
        <w:spacing w:before="100" w:after="100"/>
      </w:pPr>
      <w:r>
        <w:rPr>
          <w:rFonts w:ascii="Times" w:hAnsi="Times" w:cs="Times"/>
          <w:sz w:val="24"/>
          <w:sz-cs w:val="24"/>
        </w:rPr>
        <w:t xml:space="preserve"/>
        <w:tab/>
        <w:t xml:space="preserve">•</w:t>
        <w:tab/>
        <w:t xml:space="preserve">previous pain comparisons (eg ‘Is this the worst pain you have had?’)</w:t>
      </w:r>
    </w:p>
    <w:p>
      <w:pPr>
        <w:jc w:val="both"/>
        <w:ind w:left="720"/>
        <w:spacing w:before="100" w:after="100"/>
      </w:pPr>
      <w:r>
        <w:rPr>
          <w:rFonts w:ascii="Times" w:hAnsi="Times" w:cs="Times"/>
          <w:sz w:val="24"/>
          <w:sz-cs w:val="24"/>
        </w:rPr>
        <w:t xml:space="preserve"/>
        <w:tab/>
        <w:t xml:space="preserve">•</w:t>
        <w:tab/>
        <w:t xml:space="preserve">any analgesia taken before presentation</w:t>
      </w:r>
    </w:p>
    <w:p>
      <w:pPr>
        <w:jc w:val="both"/>
        <w:ind w:left="720"/>
        <w:spacing w:before="100" w:after="100"/>
      </w:pPr>
      <w:r>
        <w:rPr>
          <w:rFonts w:ascii="Times" w:hAnsi="Times" w:cs="Times"/>
          <w:sz w:val="24"/>
          <w:sz-cs w:val="24"/>
        </w:rPr>
        <w:t xml:space="preserve"/>
        <w:tab/>
        <w:t xml:space="preserve">•</w:t>
        <w:tab/>
        <w:t xml:space="preserve">associated symptoms (eg fatigue, depression, urinary symptoms in renal colic)</w:t>
      </w:r>
    </w:p>
    <w:p>
      <w:pPr>
        <w:jc w:val="both"/>
        <w:ind w:left="720"/>
        <w:spacing w:before="100" w:after="100"/>
      </w:pPr>
      <w:r>
        <w:rPr>
          <w:rFonts w:ascii="Times" w:hAnsi="Times" w:cs="Times"/>
          <w:sz w:val="24"/>
          <w:sz-cs w:val="24"/>
        </w:rPr>
        <w:t xml:space="preserve"/>
        <w:tab/>
        <w:t xml:space="preserve">•</w:t>
        <w:tab/>
        <w:t xml:space="preserve">psychosocial issues, meaning of the pain to the patient and its impact (see </w:t>
      </w:r>
      <w:r>
        <w:rPr>
          <w:rFonts w:ascii="Times" w:hAnsi="Times" w:cs="Times"/>
          <w:sz w:val="24"/>
          <w:sz-cs w:val="24"/>
          <w:color w:val="000000"/>
        </w:rPr>
        <w:t xml:space="preserve">Box 1.3</w:t>
      </w:r>
      <w:r>
        <w:rPr>
          <w:rFonts w:ascii="Times" w:hAnsi="Times" w:cs="Times"/>
          <w:sz w:val="24"/>
          <w:sz-cs w:val="24"/>
        </w:rPr>
        <w:t xml:space="preserve">)</w:t>
      </w:r>
    </w:p>
    <w:p>
      <w:pPr>
        <w:jc w:val="both"/>
        <w:ind w:left="720"/>
        <w:spacing w:before="100" w:after="100"/>
      </w:pPr>
      <w:r>
        <w:rPr>
          <w:rFonts w:ascii="Times" w:hAnsi="Times" w:cs="Times"/>
          <w:sz w:val="24"/>
          <w:sz-cs w:val="24"/>
        </w:rPr>
        <w:t xml:space="preserve"/>
        <w:tab/>
        <w:t xml:space="preserve">•</w:t>
        <w:tab/>
        <w:t xml:space="preserve">general medical and surgical history</w:t>
      </w:r>
    </w:p>
    <w:p>
      <w:pPr>
        <w:jc w:val="both"/>
        <w:ind w:left="720"/>
        <w:spacing w:before="100" w:after="100"/>
      </w:pPr>
      <w:r>
        <w:rPr>
          <w:rFonts w:ascii="Times" w:hAnsi="Times" w:cs="Times"/>
          <w:sz w:val="24"/>
          <w:sz-cs w:val="24"/>
        </w:rPr>
        <w:t xml:space="preserve"/>
        <w:tab/>
        <w:t xml:space="preserve">•</w:t>
        <w:tab/>
        <w:t xml:space="preserve">medication history (including prescription, over-the-counter and complementary and alternative medicines) and allergies</w:t>
      </w:r>
    </w:p>
    <w:p>
      <w:pPr>
        <w:jc w:val="both"/>
        <w:ind w:left="720"/>
        <w:spacing w:before="100" w:after="100"/>
      </w:pPr>
      <w:r>
        <w:rPr>
          <w:rFonts w:ascii="Times" w:hAnsi="Times" w:cs="Times"/>
          <w:sz w:val="24"/>
          <w:sz-cs w:val="24"/>
        </w:rPr>
        <w:t xml:space="preserve"/>
        <w:tab/>
        <w:t xml:space="preserve">•</w:t>
        <w:tab/>
        <w:t xml:space="preserve">use of illicit drugs</w:t>
      </w:r>
    </w:p>
    <w:p>
      <w:pPr>
        <w:jc w:val="both"/>
        <w:ind w:left="720"/>
        <w:spacing w:before="100" w:after="100"/>
      </w:pPr>
      <w:r>
        <w:rPr>
          <w:rFonts w:ascii="Times" w:hAnsi="Times" w:cs="Times"/>
          <w:sz w:val="24"/>
          <w:sz-cs w:val="24"/>
        </w:rPr>
        <w:t xml:space="preserve"/>
        <w:tab/>
        <w:t xml:space="preserve">•</w:t>
        <w:tab/>
        <w:t xml:space="preserve">physical examination relating to the possible pain cause and other relevant areas</w:t>
      </w:r>
    </w:p>
    <w:p>
      <w:pPr>
        <w:jc w:val="both"/>
        <w:ind w:left="720"/>
        <w:spacing w:before="100" w:after="100"/>
      </w:pPr>
      <w:r>
        <w:rPr>
          <w:rFonts w:ascii="Times" w:hAnsi="Times" w:cs="Times"/>
          <w:sz w:val="24"/>
          <w:sz-cs w:val="24"/>
        </w:rPr>
        <w:t xml:space="preserve"/>
        <w:tab/>
        <w:t xml:space="preserve">•</w:t>
        <w:tab/>
        <w:t xml:space="preserve">investigations that are relevant to the possible diagnosis.</w:t>
      </w:r>
    </w:p>
    <w:p>
      <w:pPr>
        <w:jc w:val="both"/>
        <w:ind w:left="720"/>
        <w:spacing w:before="100" w:after="100"/>
      </w:pPr>
      <w:r>
        <w:rPr>
          <w:rFonts w:ascii="Times" w:hAnsi="Times" w:cs="Times"/>
          <w:sz w:val="24"/>
          <w:sz-cs w:val="24"/>
        </w:rPr>
        <w:t xml:space="preserve">HI I HAVE UPDATED THE FILE THRICE:)</w:t>
      </w:r>
    </w:p>
    <w:p>
      <w:pPr>
        <w:jc w:val="both"/>
        <w:ind w:left="720"/>
        <w:spacing w:before="100" w:after="100"/>
      </w:pPr>
      <w:r>
        <w:rPr>
          <w:rFonts w:ascii="Times" w:hAnsi="Times" w:cs="Times"/>
          <w:sz w:val="24"/>
          <w:sz-cs w:val="24"/>
        </w:rPr>
        <w:t xml:space="preserve">Sorry updated four Tim:)</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RGGI</dc:creator>
</cp:coreProperties>
</file>

<file path=docProps/meta.xml><?xml version="1.0" encoding="utf-8"?>
<meta xmlns="http://schemas.apple.com/cocoa/2006/metadata">
  <generator>CocoaOOXMLWriter/2113.65</generator>
</meta>
</file>