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EFC6A" w14:textId="77777777" w:rsidR="002A04EE" w:rsidRPr="00642445" w:rsidRDefault="00000000">
      <w:pPr>
        <w:jc w:val="center"/>
        <w:rPr>
          <w:rFonts w:asciiTheme="minorHAnsi" w:hAnsiTheme="minorHAnsi"/>
          <w:sz w:val="24"/>
          <w:szCs w:val="24"/>
        </w:rPr>
      </w:pPr>
      <w:r w:rsidRPr="00642445">
        <w:rPr>
          <w:rFonts w:asciiTheme="minorHAnsi" w:hAnsiTheme="minorHAnsi"/>
          <w:b/>
          <w:color w:val="1F4E79"/>
          <w:sz w:val="24"/>
          <w:szCs w:val="24"/>
        </w:rPr>
        <w:t>Operational Guide to the Complaint, Shared, Index, and Module Files</w:t>
      </w:r>
    </w:p>
    <w:p w14:paraId="17F649A0" w14:textId="77777777" w:rsidR="002A04EE" w:rsidRPr="00642445" w:rsidRDefault="00000000">
      <w:pPr>
        <w:jc w:val="center"/>
        <w:rPr>
          <w:rFonts w:asciiTheme="minorHAnsi" w:hAnsiTheme="minorHAnsi"/>
          <w:sz w:val="24"/>
          <w:szCs w:val="24"/>
        </w:rPr>
      </w:pPr>
      <w:r w:rsidRPr="00642445">
        <w:rPr>
          <w:rFonts w:asciiTheme="minorHAnsi" w:hAnsiTheme="minorHAnsi"/>
          <w:i/>
          <w:color w:val="5A5A5A"/>
          <w:sz w:val="24"/>
          <w:szCs w:val="24"/>
        </w:rPr>
        <w:t>Clinical Intake Runtime Documentation and Usage Manual</w:t>
      </w:r>
    </w:p>
    <w:p w14:paraId="5E732DCE" w14:textId="77777777" w:rsidR="002A04EE" w:rsidRPr="00642445" w:rsidRDefault="00000000">
      <w:pPr>
        <w:jc w:val="center"/>
        <w:rPr>
          <w:rFonts w:asciiTheme="minorHAnsi" w:hAnsiTheme="minorHAnsi"/>
          <w:sz w:val="24"/>
          <w:szCs w:val="24"/>
        </w:rPr>
      </w:pPr>
      <w:r w:rsidRPr="00642445">
        <w:rPr>
          <w:rFonts w:asciiTheme="minorHAnsi" w:hAnsiTheme="minorHAnsi"/>
          <w:color w:val="505050"/>
          <w:sz w:val="24"/>
          <w:szCs w:val="24"/>
        </w:rPr>
        <w:t>Prepared for the clinical intake prototype and capstone implementation</w:t>
      </w:r>
    </w:p>
    <w:p w14:paraId="03B117E6" w14:textId="77777777" w:rsidR="002A04EE" w:rsidRPr="00642445" w:rsidRDefault="00000000">
      <w:pPr>
        <w:jc w:val="center"/>
        <w:rPr>
          <w:rFonts w:asciiTheme="minorHAnsi" w:hAnsiTheme="minorHAnsi"/>
          <w:sz w:val="24"/>
          <w:szCs w:val="24"/>
        </w:rPr>
      </w:pPr>
      <w:r w:rsidRPr="00642445">
        <w:rPr>
          <w:rFonts w:asciiTheme="minorHAnsi" w:hAnsiTheme="minorHAnsi"/>
          <w:color w:val="505050"/>
          <w:sz w:val="24"/>
          <w:szCs w:val="24"/>
        </w:rPr>
        <w:t>Purpose: to explain the file system, variable structure, routing logic, and safe maintenance process in a format that is academic, practical, and easy to understand.</w:t>
      </w:r>
    </w:p>
    <w:p w14:paraId="3BEE80C9" w14:textId="77777777" w:rsidR="002A04EE" w:rsidRDefault="00000000">
      <w:pPr>
        <w:jc w:val="center"/>
        <w:rPr>
          <w:rFonts w:asciiTheme="minorHAnsi" w:hAnsiTheme="minorHAnsi"/>
          <w:color w:val="505050"/>
          <w:sz w:val="24"/>
          <w:szCs w:val="24"/>
        </w:rPr>
      </w:pPr>
      <w:r w:rsidRPr="00642445">
        <w:rPr>
          <w:rFonts w:asciiTheme="minorHAnsi" w:hAnsiTheme="minorHAnsi"/>
          <w:color w:val="505050"/>
          <w:sz w:val="24"/>
          <w:szCs w:val="24"/>
        </w:rPr>
        <w:t>Date: April 2026</w:t>
      </w:r>
    </w:p>
    <w:p w14:paraId="2EE47895" w14:textId="3B54F270" w:rsidR="00642445" w:rsidRDefault="00642445">
      <w:pPr>
        <w:jc w:val="center"/>
        <w:rPr>
          <w:rFonts w:asciiTheme="minorHAnsi" w:hAnsiTheme="minorHAnsi"/>
          <w:color w:val="505050"/>
          <w:sz w:val="24"/>
          <w:szCs w:val="24"/>
        </w:rPr>
      </w:pPr>
      <w:r>
        <w:rPr>
          <w:rFonts w:asciiTheme="minorHAnsi" w:hAnsiTheme="minorHAnsi"/>
          <w:color w:val="505050"/>
          <w:sz w:val="24"/>
          <w:szCs w:val="24"/>
        </w:rPr>
        <w:t xml:space="preserve">Authors: </w:t>
      </w:r>
    </w:p>
    <w:p w14:paraId="34C16DDB" w14:textId="77777777" w:rsidR="00642445" w:rsidRDefault="00642445">
      <w:pPr>
        <w:jc w:val="center"/>
        <w:rPr>
          <w:rFonts w:asciiTheme="minorHAnsi" w:hAnsiTheme="minorHAnsi"/>
          <w:color w:val="505050"/>
          <w:sz w:val="24"/>
          <w:szCs w:val="24"/>
        </w:rPr>
      </w:pPr>
    </w:p>
    <w:p w14:paraId="1D7482AE" w14:textId="77777777" w:rsidR="00642445" w:rsidRDefault="00642445">
      <w:pPr>
        <w:jc w:val="center"/>
        <w:rPr>
          <w:rFonts w:asciiTheme="minorHAnsi" w:hAnsiTheme="minorHAnsi"/>
          <w:color w:val="505050"/>
          <w:sz w:val="24"/>
          <w:szCs w:val="24"/>
        </w:rPr>
      </w:pPr>
    </w:p>
    <w:p w14:paraId="60C6BB8D" w14:textId="77777777" w:rsidR="00642445" w:rsidRDefault="00642445">
      <w:pPr>
        <w:jc w:val="center"/>
        <w:rPr>
          <w:rFonts w:asciiTheme="minorHAnsi" w:hAnsiTheme="minorHAnsi"/>
          <w:color w:val="505050"/>
          <w:sz w:val="24"/>
          <w:szCs w:val="24"/>
        </w:rPr>
      </w:pPr>
    </w:p>
    <w:p w14:paraId="3B3FB3CB" w14:textId="77777777" w:rsidR="00642445" w:rsidRDefault="00642445">
      <w:pPr>
        <w:jc w:val="center"/>
        <w:rPr>
          <w:rFonts w:asciiTheme="minorHAnsi" w:hAnsiTheme="minorHAnsi"/>
          <w:color w:val="505050"/>
          <w:sz w:val="24"/>
          <w:szCs w:val="24"/>
        </w:rPr>
      </w:pPr>
    </w:p>
    <w:p w14:paraId="00C516D7" w14:textId="77777777" w:rsidR="00642445" w:rsidRDefault="00642445">
      <w:pPr>
        <w:jc w:val="center"/>
        <w:rPr>
          <w:rFonts w:asciiTheme="minorHAnsi" w:hAnsiTheme="minorHAnsi"/>
          <w:color w:val="505050"/>
          <w:sz w:val="24"/>
          <w:szCs w:val="24"/>
        </w:rPr>
      </w:pPr>
    </w:p>
    <w:p w14:paraId="28FCE5B4" w14:textId="77777777" w:rsidR="00642445" w:rsidRDefault="00642445">
      <w:pPr>
        <w:jc w:val="center"/>
        <w:rPr>
          <w:rFonts w:asciiTheme="minorHAnsi" w:hAnsiTheme="minorHAnsi"/>
          <w:color w:val="505050"/>
          <w:sz w:val="24"/>
          <w:szCs w:val="24"/>
        </w:rPr>
      </w:pPr>
    </w:p>
    <w:p w14:paraId="1E62457C" w14:textId="77777777" w:rsidR="00642445" w:rsidRDefault="00642445">
      <w:pPr>
        <w:jc w:val="center"/>
        <w:rPr>
          <w:rFonts w:asciiTheme="minorHAnsi" w:hAnsiTheme="minorHAnsi"/>
          <w:color w:val="505050"/>
          <w:sz w:val="24"/>
          <w:szCs w:val="24"/>
        </w:rPr>
      </w:pPr>
    </w:p>
    <w:p w14:paraId="01845A89" w14:textId="77777777" w:rsidR="00642445" w:rsidRDefault="00642445">
      <w:pPr>
        <w:jc w:val="center"/>
        <w:rPr>
          <w:rFonts w:asciiTheme="minorHAnsi" w:hAnsiTheme="minorHAnsi"/>
          <w:color w:val="505050"/>
          <w:sz w:val="24"/>
          <w:szCs w:val="24"/>
        </w:rPr>
      </w:pPr>
    </w:p>
    <w:p w14:paraId="71EB5FB2" w14:textId="77777777" w:rsidR="00642445" w:rsidRDefault="00642445">
      <w:pPr>
        <w:jc w:val="center"/>
        <w:rPr>
          <w:rFonts w:asciiTheme="minorHAnsi" w:hAnsiTheme="minorHAnsi"/>
          <w:color w:val="505050"/>
          <w:sz w:val="24"/>
          <w:szCs w:val="24"/>
        </w:rPr>
      </w:pPr>
    </w:p>
    <w:p w14:paraId="727ADB8D" w14:textId="77777777" w:rsidR="00642445" w:rsidRDefault="00642445">
      <w:pPr>
        <w:jc w:val="center"/>
        <w:rPr>
          <w:rFonts w:asciiTheme="minorHAnsi" w:hAnsiTheme="minorHAnsi"/>
          <w:color w:val="505050"/>
          <w:sz w:val="24"/>
          <w:szCs w:val="24"/>
        </w:rPr>
      </w:pPr>
    </w:p>
    <w:p w14:paraId="03574E4C" w14:textId="77777777" w:rsidR="00642445" w:rsidRDefault="00642445">
      <w:pPr>
        <w:jc w:val="center"/>
        <w:rPr>
          <w:rFonts w:asciiTheme="minorHAnsi" w:hAnsiTheme="minorHAnsi"/>
          <w:color w:val="505050"/>
          <w:sz w:val="24"/>
          <w:szCs w:val="24"/>
        </w:rPr>
      </w:pPr>
    </w:p>
    <w:p w14:paraId="4A5D0DAF" w14:textId="77777777" w:rsidR="00642445" w:rsidRDefault="00642445">
      <w:pPr>
        <w:jc w:val="center"/>
        <w:rPr>
          <w:rFonts w:asciiTheme="minorHAnsi" w:hAnsiTheme="minorHAnsi"/>
          <w:color w:val="505050"/>
          <w:sz w:val="24"/>
          <w:szCs w:val="24"/>
        </w:rPr>
      </w:pPr>
    </w:p>
    <w:p w14:paraId="0E69C8F1" w14:textId="77777777" w:rsidR="00642445" w:rsidRDefault="00642445">
      <w:pPr>
        <w:jc w:val="center"/>
        <w:rPr>
          <w:rFonts w:asciiTheme="minorHAnsi" w:hAnsiTheme="minorHAnsi"/>
          <w:color w:val="505050"/>
          <w:sz w:val="24"/>
          <w:szCs w:val="24"/>
        </w:rPr>
      </w:pPr>
    </w:p>
    <w:p w14:paraId="5C5D9506" w14:textId="77777777" w:rsidR="00642445" w:rsidRDefault="00642445">
      <w:pPr>
        <w:jc w:val="center"/>
        <w:rPr>
          <w:rFonts w:asciiTheme="minorHAnsi" w:hAnsiTheme="minorHAnsi"/>
          <w:sz w:val="24"/>
          <w:szCs w:val="24"/>
        </w:rPr>
      </w:pPr>
    </w:p>
    <w:p w14:paraId="31A0F301" w14:textId="77777777" w:rsidR="00642445" w:rsidRDefault="00642445">
      <w:pPr>
        <w:jc w:val="center"/>
        <w:rPr>
          <w:rFonts w:asciiTheme="minorHAnsi" w:hAnsiTheme="minorHAnsi"/>
          <w:sz w:val="24"/>
          <w:szCs w:val="24"/>
        </w:rPr>
      </w:pPr>
    </w:p>
    <w:p w14:paraId="753CFFEE" w14:textId="77777777" w:rsidR="00642445" w:rsidRDefault="00642445">
      <w:pPr>
        <w:jc w:val="center"/>
        <w:rPr>
          <w:rFonts w:asciiTheme="minorHAnsi" w:hAnsiTheme="minorHAnsi"/>
          <w:sz w:val="24"/>
          <w:szCs w:val="24"/>
        </w:rPr>
      </w:pPr>
    </w:p>
    <w:p w14:paraId="0934BB95" w14:textId="77777777" w:rsidR="00642445" w:rsidRDefault="00642445">
      <w:pPr>
        <w:jc w:val="center"/>
        <w:rPr>
          <w:rFonts w:asciiTheme="minorHAnsi" w:hAnsiTheme="minorHAnsi"/>
          <w:sz w:val="24"/>
          <w:szCs w:val="24"/>
        </w:rPr>
      </w:pPr>
    </w:p>
    <w:p w14:paraId="589C7BA0" w14:textId="77777777" w:rsidR="00642445" w:rsidRDefault="00642445">
      <w:pPr>
        <w:jc w:val="center"/>
        <w:rPr>
          <w:rFonts w:asciiTheme="minorHAnsi" w:hAnsiTheme="minorHAnsi"/>
          <w:sz w:val="24"/>
          <w:szCs w:val="24"/>
        </w:rPr>
      </w:pPr>
    </w:p>
    <w:p w14:paraId="4DEEEB22" w14:textId="77777777" w:rsidR="00642445" w:rsidRDefault="00642445">
      <w:pPr>
        <w:jc w:val="center"/>
        <w:rPr>
          <w:rFonts w:asciiTheme="minorHAnsi" w:hAnsiTheme="minorHAnsi"/>
          <w:sz w:val="24"/>
          <w:szCs w:val="24"/>
        </w:rPr>
      </w:pPr>
    </w:p>
    <w:p w14:paraId="0627191F" w14:textId="77777777" w:rsidR="00642445" w:rsidRDefault="00642445">
      <w:pPr>
        <w:jc w:val="center"/>
        <w:rPr>
          <w:rFonts w:asciiTheme="minorHAnsi" w:hAnsiTheme="minorHAnsi"/>
          <w:sz w:val="24"/>
          <w:szCs w:val="24"/>
        </w:rPr>
      </w:pPr>
    </w:p>
    <w:p w14:paraId="5A663795" w14:textId="77777777" w:rsidR="00642445" w:rsidRDefault="00642445">
      <w:pPr>
        <w:jc w:val="center"/>
        <w:rPr>
          <w:rFonts w:asciiTheme="minorHAnsi" w:hAnsiTheme="minorHAnsi"/>
          <w:sz w:val="24"/>
          <w:szCs w:val="24"/>
        </w:rPr>
      </w:pPr>
    </w:p>
    <w:p w14:paraId="2E156F22" w14:textId="77777777" w:rsidR="00642445" w:rsidRDefault="00642445">
      <w:pPr>
        <w:jc w:val="center"/>
        <w:rPr>
          <w:rFonts w:asciiTheme="minorHAnsi" w:hAnsiTheme="minorHAnsi"/>
          <w:sz w:val="24"/>
          <w:szCs w:val="24"/>
        </w:rPr>
      </w:pPr>
    </w:p>
    <w:p w14:paraId="69164AF8" w14:textId="77777777" w:rsidR="00642445" w:rsidRDefault="00642445">
      <w:pPr>
        <w:jc w:val="center"/>
        <w:rPr>
          <w:rFonts w:asciiTheme="minorHAnsi" w:hAnsiTheme="minorHAnsi"/>
          <w:sz w:val="24"/>
          <w:szCs w:val="24"/>
        </w:rPr>
      </w:pPr>
    </w:p>
    <w:p w14:paraId="177F6186" w14:textId="77777777" w:rsidR="00642445" w:rsidRDefault="00642445">
      <w:pPr>
        <w:jc w:val="center"/>
        <w:rPr>
          <w:rFonts w:asciiTheme="minorHAnsi" w:hAnsiTheme="minorHAnsi"/>
          <w:sz w:val="24"/>
          <w:szCs w:val="24"/>
        </w:rPr>
      </w:pPr>
    </w:p>
    <w:p w14:paraId="309EFD74" w14:textId="77777777" w:rsidR="00642445" w:rsidRDefault="00642445">
      <w:pPr>
        <w:jc w:val="center"/>
        <w:rPr>
          <w:rFonts w:asciiTheme="minorHAnsi" w:hAnsiTheme="minorHAnsi"/>
          <w:sz w:val="24"/>
          <w:szCs w:val="24"/>
        </w:rPr>
      </w:pPr>
    </w:p>
    <w:p w14:paraId="41D2AB43" w14:textId="77777777" w:rsidR="00642445" w:rsidRPr="00642445" w:rsidRDefault="00642445">
      <w:pPr>
        <w:jc w:val="center"/>
        <w:rPr>
          <w:rFonts w:asciiTheme="minorHAnsi" w:hAnsiTheme="minorHAnsi"/>
          <w:sz w:val="24"/>
          <w:szCs w:val="24"/>
        </w:rPr>
      </w:pPr>
    </w:p>
    <w:tbl>
      <w:tblPr>
        <w:tblW w:w="0" w:type="auto"/>
        <w:jc w:val="center"/>
        <w:tblLayout w:type="fixed"/>
        <w:tblLook w:val="04A0" w:firstRow="1" w:lastRow="0" w:firstColumn="1" w:lastColumn="0" w:noHBand="0" w:noVBand="1"/>
      </w:tblPr>
      <w:tblGrid>
        <w:gridCol w:w="9648"/>
      </w:tblGrid>
      <w:tr w:rsidR="002A04EE" w:rsidRPr="00642445" w14:paraId="7DC6BCCE" w14:textId="77777777">
        <w:trPr>
          <w:jc w:val="center"/>
        </w:trPr>
        <w:tc>
          <w:tcPr>
            <w:tcW w:w="9648" w:type="dxa"/>
            <w:shd w:val="clear" w:color="auto" w:fill="EAF2F8"/>
            <w:vAlign w:val="center"/>
          </w:tcPr>
          <w:p w14:paraId="47CF7BA1" w14:textId="77777777" w:rsidR="002A04EE" w:rsidRPr="00642445" w:rsidRDefault="00000000">
            <w:pPr>
              <w:spacing w:after="0"/>
              <w:rPr>
                <w:rFonts w:asciiTheme="minorHAnsi" w:hAnsiTheme="minorHAnsi"/>
                <w:sz w:val="24"/>
                <w:szCs w:val="24"/>
              </w:rPr>
            </w:pPr>
            <w:r w:rsidRPr="00642445">
              <w:rPr>
                <w:rFonts w:asciiTheme="minorHAnsi" w:hAnsiTheme="minorHAnsi"/>
                <w:b/>
                <w:sz w:val="24"/>
                <w:szCs w:val="24"/>
              </w:rPr>
              <w:t xml:space="preserve">Abstract. </w:t>
            </w:r>
            <w:r w:rsidRPr="00642445">
              <w:rPr>
                <w:rFonts w:asciiTheme="minorHAnsi" w:hAnsiTheme="minorHAnsi"/>
                <w:sz w:val="24"/>
                <w:szCs w:val="24"/>
              </w:rPr>
              <w:t>This manual explains how the complaint files, shared file, index file, modules, and ROS bank work together inside the clinical intake runtime. It defines the purpose of each file type, the structure of the main variables, how parent and child questions should be organized, how complaint flow should be executed, how ROS should avoid repetition, and how the package should be maintained safely over time.</w:t>
            </w:r>
          </w:p>
        </w:tc>
      </w:tr>
      <w:tr w:rsidR="00642445" w:rsidRPr="00642445" w14:paraId="7F2ACDA1" w14:textId="77777777">
        <w:trPr>
          <w:jc w:val="center"/>
        </w:trPr>
        <w:tc>
          <w:tcPr>
            <w:tcW w:w="9648" w:type="dxa"/>
            <w:shd w:val="clear" w:color="auto" w:fill="EAF2F8"/>
            <w:vAlign w:val="center"/>
          </w:tcPr>
          <w:p w14:paraId="23B8AF53" w14:textId="77777777" w:rsidR="00642445" w:rsidRPr="00642445" w:rsidRDefault="00642445">
            <w:pPr>
              <w:spacing w:after="0"/>
              <w:rPr>
                <w:rFonts w:asciiTheme="minorHAnsi" w:hAnsiTheme="minorHAnsi"/>
                <w:b/>
                <w:sz w:val="24"/>
                <w:szCs w:val="24"/>
              </w:rPr>
            </w:pPr>
          </w:p>
        </w:tc>
      </w:tr>
      <w:tr w:rsidR="00642445" w:rsidRPr="00642445" w14:paraId="7A41E40A" w14:textId="77777777">
        <w:trPr>
          <w:jc w:val="center"/>
        </w:trPr>
        <w:tc>
          <w:tcPr>
            <w:tcW w:w="9648" w:type="dxa"/>
            <w:shd w:val="clear" w:color="auto" w:fill="EAF2F8"/>
            <w:vAlign w:val="center"/>
          </w:tcPr>
          <w:p w14:paraId="1F577C22" w14:textId="11988C7F" w:rsidR="00642445" w:rsidRPr="00642445" w:rsidRDefault="00642445">
            <w:pPr>
              <w:spacing w:after="0"/>
              <w:rPr>
                <w:rFonts w:asciiTheme="minorHAnsi" w:hAnsiTheme="minorHAnsi"/>
                <w:b/>
                <w:sz w:val="24"/>
                <w:szCs w:val="24"/>
              </w:rPr>
            </w:pPr>
          </w:p>
        </w:tc>
      </w:tr>
    </w:tbl>
    <w:p w14:paraId="4C462B90" w14:textId="77777777" w:rsidR="002A04EE" w:rsidRPr="00642445" w:rsidRDefault="00000000">
      <w:pPr>
        <w:rPr>
          <w:rFonts w:asciiTheme="minorHAnsi" w:hAnsiTheme="minorHAnsi"/>
          <w:sz w:val="24"/>
          <w:szCs w:val="24"/>
        </w:rPr>
      </w:pPr>
      <w:r w:rsidRPr="00642445">
        <w:rPr>
          <w:rFonts w:asciiTheme="minorHAnsi" w:hAnsiTheme="minorHAnsi"/>
          <w:sz w:val="24"/>
          <w:szCs w:val="24"/>
        </w:rPr>
        <w:br w:type="page"/>
      </w:r>
    </w:p>
    <w:p w14:paraId="3B020F66" w14:textId="77777777" w:rsidR="002A04EE" w:rsidRPr="00642445" w:rsidRDefault="00000000">
      <w:pPr>
        <w:pStyle w:val="Heading1"/>
        <w:rPr>
          <w:rFonts w:asciiTheme="minorHAnsi" w:hAnsiTheme="minorHAnsi"/>
          <w:sz w:val="24"/>
          <w:szCs w:val="24"/>
        </w:rPr>
      </w:pPr>
      <w:r w:rsidRPr="00642445">
        <w:rPr>
          <w:rFonts w:asciiTheme="minorHAnsi" w:hAnsiTheme="minorHAnsi"/>
          <w:sz w:val="24"/>
          <w:szCs w:val="24"/>
        </w:rPr>
        <w:lastRenderedPageBreak/>
        <w:t>Contents</w:t>
      </w:r>
    </w:p>
    <w:p w14:paraId="59159EF5" w14:textId="77777777" w:rsidR="002A04EE" w:rsidRPr="00642445" w:rsidRDefault="00000000">
      <w:pPr>
        <w:ind w:left="288"/>
        <w:rPr>
          <w:rFonts w:asciiTheme="minorHAnsi" w:hAnsiTheme="minorHAnsi"/>
          <w:sz w:val="24"/>
          <w:szCs w:val="24"/>
        </w:rPr>
      </w:pPr>
      <w:r w:rsidRPr="00642445">
        <w:rPr>
          <w:rFonts w:asciiTheme="minorHAnsi" w:hAnsiTheme="minorHAnsi"/>
          <w:sz w:val="24"/>
          <w:szCs w:val="24"/>
        </w:rPr>
        <w:t>1. System Purpose and Design Context</w:t>
      </w:r>
    </w:p>
    <w:p w14:paraId="2D801437" w14:textId="77777777" w:rsidR="002A04EE" w:rsidRPr="00642445" w:rsidRDefault="00000000">
      <w:pPr>
        <w:ind w:left="288"/>
        <w:rPr>
          <w:rFonts w:asciiTheme="minorHAnsi" w:hAnsiTheme="minorHAnsi"/>
          <w:sz w:val="24"/>
          <w:szCs w:val="24"/>
        </w:rPr>
      </w:pPr>
      <w:r w:rsidRPr="00642445">
        <w:rPr>
          <w:rFonts w:asciiTheme="minorHAnsi" w:hAnsiTheme="minorHAnsi"/>
          <w:sz w:val="24"/>
          <w:szCs w:val="24"/>
        </w:rPr>
        <w:t>2. High-Level File Architecture</w:t>
      </w:r>
    </w:p>
    <w:p w14:paraId="25945B72" w14:textId="77777777" w:rsidR="002A04EE" w:rsidRPr="00642445" w:rsidRDefault="00000000">
      <w:pPr>
        <w:ind w:left="288"/>
        <w:rPr>
          <w:rFonts w:asciiTheme="minorHAnsi" w:hAnsiTheme="minorHAnsi"/>
          <w:sz w:val="24"/>
          <w:szCs w:val="24"/>
        </w:rPr>
      </w:pPr>
      <w:r w:rsidRPr="00642445">
        <w:rPr>
          <w:rFonts w:asciiTheme="minorHAnsi" w:hAnsiTheme="minorHAnsi"/>
          <w:sz w:val="24"/>
          <w:szCs w:val="24"/>
        </w:rPr>
        <w:t>3. Complaint Files</w:t>
      </w:r>
    </w:p>
    <w:p w14:paraId="4784F99B" w14:textId="77777777" w:rsidR="002A04EE" w:rsidRPr="00642445" w:rsidRDefault="00000000">
      <w:pPr>
        <w:ind w:left="288"/>
        <w:rPr>
          <w:rFonts w:asciiTheme="minorHAnsi" w:hAnsiTheme="minorHAnsi"/>
          <w:sz w:val="24"/>
          <w:szCs w:val="24"/>
        </w:rPr>
      </w:pPr>
      <w:r w:rsidRPr="00642445">
        <w:rPr>
          <w:rFonts w:asciiTheme="minorHAnsi" w:hAnsiTheme="minorHAnsi"/>
          <w:sz w:val="24"/>
          <w:szCs w:val="24"/>
        </w:rPr>
        <w:t>4. Shared File</w:t>
      </w:r>
    </w:p>
    <w:p w14:paraId="53689D4D" w14:textId="77777777" w:rsidR="002A04EE" w:rsidRPr="00642445" w:rsidRDefault="00000000">
      <w:pPr>
        <w:ind w:left="288"/>
        <w:rPr>
          <w:rFonts w:asciiTheme="minorHAnsi" w:hAnsiTheme="minorHAnsi"/>
          <w:sz w:val="24"/>
          <w:szCs w:val="24"/>
        </w:rPr>
      </w:pPr>
      <w:r w:rsidRPr="00642445">
        <w:rPr>
          <w:rFonts w:asciiTheme="minorHAnsi" w:hAnsiTheme="minorHAnsi"/>
          <w:sz w:val="24"/>
          <w:szCs w:val="24"/>
        </w:rPr>
        <w:t>5. Index File</w:t>
      </w:r>
    </w:p>
    <w:p w14:paraId="6F6785AF" w14:textId="77777777" w:rsidR="002A04EE" w:rsidRPr="00642445" w:rsidRDefault="00000000">
      <w:pPr>
        <w:ind w:left="288"/>
        <w:rPr>
          <w:rFonts w:asciiTheme="minorHAnsi" w:hAnsiTheme="minorHAnsi"/>
          <w:sz w:val="24"/>
          <w:szCs w:val="24"/>
        </w:rPr>
      </w:pPr>
      <w:r w:rsidRPr="00642445">
        <w:rPr>
          <w:rFonts w:asciiTheme="minorHAnsi" w:hAnsiTheme="minorHAnsi"/>
          <w:sz w:val="24"/>
          <w:szCs w:val="24"/>
        </w:rPr>
        <w:t>6. Module Files</w:t>
      </w:r>
    </w:p>
    <w:p w14:paraId="71808E4C" w14:textId="77777777" w:rsidR="002A04EE" w:rsidRPr="00642445" w:rsidRDefault="00000000">
      <w:pPr>
        <w:ind w:left="288"/>
        <w:rPr>
          <w:rFonts w:asciiTheme="minorHAnsi" w:hAnsiTheme="minorHAnsi"/>
          <w:sz w:val="24"/>
          <w:szCs w:val="24"/>
        </w:rPr>
      </w:pPr>
      <w:r w:rsidRPr="00642445">
        <w:rPr>
          <w:rFonts w:asciiTheme="minorHAnsi" w:hAnsiTheme="minorHAnsi"/>
          <w:sz w:val="24"/>
          <w:szCs w:val="24"/>
        </w:rPr>
        <w:t>7. ROS Question Bank</w:t>
      </w:r>
    </w:p>
    <w:p w14:paraId="6BDFDFE2" w14:textId="77777777" w:rsidR="002A04EE" w:rsidRPr="00642445" w:rsidRDefault="00000000">
      <w:pPr>
        <w:ind w:left="288"/>
        <w:rPr>
          <w:rFonts w:asciiTheme="minorHAnsi" w:hAnsiTheme="minorHAnsi"/>
          <w:sz w:val="24"/>
          <w:szCs w:val="24"/>
        </w:rPr>
      </w:pPr>
      <w:r w:rsidRPr="00642445">
        <w:rPr>
          <w:rFonts w:asciiTheme="minorHAnsi" w:hAnsiTheme="minorHAnsi"/>
          <w:sz w:val="24"/>
          <w:szCs w:val="24"/>
        </w:rPr>
        <w:t>8. Standard Variable Definitions</w:t>
      </w:r>
    </w:p>
    <w:p w14:paraId="069CDF0F" w14:textId="77777777" w:rsidR="002A04EE" w:rsidRPr="00642445" w:rsidRDefault="00000000">
      <w:pPr>
        <w:ind w:left="288"/>
        <w:rPr>
          <w:rFonts w:asciiTheme="minorHAnsi" w:hAnsiTheme="minorHAnsi"/>
          <w:sz w:val="24"/>
          <w:szCs w:val="24"/>
        </w:rPr>
      </w:pPr>
      <w:r w:rsidRPr="00642445">
        <w:rPr>
          <w:rFonts w:asciiTheme="minorHAnsi" w:hAnsiTheme="minorHAnsi"/>
          <w:sz w:val="24"/>
          <w:szCs w:val="24"/>
        </w:rPr>
        <w:t>9. Parent-Detail, Canonical Concept, and Deduplication Rules</w:t>
      </w:r>
    </w:p>
    <w:p w14:paraId="4B2602F6" w14:textId="77777777" w:rsidR="002A04EE" w:rsidRPr="00642445" w:rsidRDefault="00000000">
      <w:pPr>
        <w:ind w:left="288"/>
        <w:rPr>
          <w:rFonts w:asciiTheme="minorHAnsi" w:hAnsiTheme="minorHAnsi"/>
          <w:sz w:val="24"/>
          <w:szCs w:val="24"/>
        </w:rPr>
      </w:pPr>
      <w:r w:rsidRPr="00642445">
        <w:rPr>
          <w:rFonts w:asciiTheme="minorHAnsi" w:hAnsiTheme="minorHAnsi"/>
          <w:sz w:val="24"/>
          <w:szCs w:val="24"/>
        </w:rPr>
        <w:t>10. Execution Flow Across a Session</w:t>
      </w:r>
    </w:p>
    <w:p w14:paraId="0C4C8045" w14:textId="77777777" w:rsidR="002A04EE" w:rsidRPr="00642445" w:rsidRDefault="00000000">
      <w:pPr>
        <w:ind w:left="288"/>
        <w:rPr>
          <w:rFonts w:asciiTheme="minorHAnsi" w:hAnsiTheme="minorHAnsi"/>
          <w:sz w:val="24"/>
          <w:szCs w:val="24"/>
        </w:rPr>
      </w:pPr>
      <w:r w:rsidRPr="00642445">
        <w:rPr>
          <w:rFonts w:asciiTheme="minorHAnsi" w:hAnsiTheme="minorHAnsi"/>
          <w:sz w:val="24"/>
          <w:szCs w:val="24"/>
        </w:rPr>
        <w:t>11. SQLite Persistence Layer</w:t>
      </w:r>
    </w:p>
    <w:p w14:paraId="6DE195EE" w14:textId="77777777" w:rsidR="002A04EE" w:rsidRPr="00642445" w:rsidRDefault="00000000">
      <w:pPr>
        <w:ind w:left="288"/>
        <w:rPr>
          <w:rFonts w:asciiTheme="minorHAnsi" w:hAnsiTheme="minorHAnsi"/>
          <w:sz w:val="24"/>
          <w:szCs w:val="24"/>
        </w:rPr>
      </w:pPr>
      <w:r w:rsidRPr="00642445">
        <w:rPr>
          <w:rFonts w:asciiTheme="minorHAnsi" w:hAnsiTheme="minorHAnsi"/>
          <w:sz w:val="24"/>
          <w:szCs w:val="24"/>
        </w:rPr>
        <w:t>12. Ollama and LLaMA Summary Transformation</w:t>
      </w:r>
    </w:p>
    <w:p w14:paraId="0241B484" w14:textId="77777777" w:rsidR="002A04EE" w:rsidRPr="00642445" w:rsidRDefault="00000000">
      <w:pPr>
        <w:ind w:left="288"/>
        <w:rPr>
          <w:rFonts w:asciiTheme="minorHAnsi" w:hAnsiTheme="minorHAnsi"/>
          <w:sz w:val="24"/>
          <w:szCs w:val="24"/>
        </w:rPr>
      </w:pPr>
      <w:r w:rsidRPr="00642445">
        <w:rPr>
          <w:rFonts w:asciiTheme="minorHAnsi" w:hAnsiTheme="minorHAnsi"/>
          <w:sz w:val="24"/>
          <w:szCs w:val="24"/>
        </w:rPr>
        <w:t>13. MTS-Dialogue Fine-Tuning Workflow</w:t>
      </w:r>
    </w:p>
    <w:p w14:paraId="2DB6D265" w14:textId="77777777" w:rsidR="002A04EE" w:rsidRPr="00642445" w:rsidRDefault="00000000">
      <w:pPr>
        <w:ind w:left="288"/>
        <w:rPr>
          <w:rFonts w:asciiTheme="minorHAnsi" w:hAnsiTheme="minorHAnsi"/>
          <w:sz w:val="24"/>
          <w:szCs w:val="24"/>
        </w:rPr>
      </w:pPr>
      <w:r w:rsidRPr="00642445">
        <w:rPr>
          <w:rFonts w:asciiTheme="minorHAnsi" w:hAnsiTheme="minorHAnsi"/>
          <w:sz w:val="24"/>
          <w:szCs w:val="24"/>
        </w:rPr>
        <w:t>14. Governance Rules for Safe Editing</w:t>
      </w:r>
    </w:p>
    <w:p w14:paraId="59B22723" w14:textId="77777777" w:rsidR="002A04EE" w:rsidRPr="00642445" w:rsidRDefault="00000000">
      <w:pPr>
        <w:ind w:left="288"/>
        <w:rPr>
          <w:rFonts w:asciiTheme="minorHAnsi" w:hAnsiTheme="minorHAnsi"/>
          <w:sz w:val="24"/>
          <w:szCs w:val="24"/>
        </w:rPr>
      </w:pPr>
      <w:r w:rsidRPr="00642445">
        <w:rPr>
          <w:rFonts w:asciiTheme="minorHAnsi" w:hAnsiTheme="minorHAnsi"/>
          <w:sz w:val="24"/>
          <w:szCs w:val="24"/>
        </w:rPr>
        <w:t>15. Recommended Change-Control Checklist</w:t>
      </w:r>
    </w:p>
    <w:p w14:paraId="22944E45" w14:textId="77777777" w:rsidR="002A04EE" w:rsidRPr="00642445" w:rsidRDefault="00000000">
      <w:pPr>
        <w:pStyle w:val="Heading1"/>
        <w:rPr>
          <w:rFonts w:asciiTheme="minorHAnsi" w:hAnsiTheme="minorHAnsi"/>
          <w:sz w:val="24"/>
          <w:szCs w:val="24"/>
        </w:rPr>
      </w:pPr>
      <w:r w:rsidRPr="00642445">
        <w:rPr>
          <w:rFonts w:asciiTheme="minorHAnsi" w:hAnsiTheme="minorHAnsi"/>
          <w:sz w:val="24"/>
          <w:szCs w:val="24"/>
        </w:rPr>
        <w:t>1. System Purpose and Design Context</w:t>
      </w:r>
    </w:p>
    <w:p w14:paraId="2E8B7DC4" w14:textId="77777777" w:rsidR="002A04EE" w:rsidRPr="00642445" w:rsidRDefault="00000000">
      <w:pPr>
        <w:rPr>
          <w:rFonts w:asciiTheme="minorHAnsi" w:hAnsiTheme="minorHAnsi"/>
          <w:sz w:val="24"/>
          <w:szCs w:val="24"/>
        </w:rPr>
      </w:pPr>
      <w:r w:rsidRPr="00642445">
        <w:rPr>
          <w:rFonts w:asciiTheme="minorHAnsi" w:hAnsiTheme="minorHAnsi"/>
          <w:sz w:val="24"/>
          <w:szCs w:val="24"/>
        </w:rPr>
        <w:t>The clinical intake runtime is a patient-facing structured history-taking system. Its goal is to collect a clinically meaningful history in a controlled and auditable way, produce a deterministic template summary, and optionally transform that summary into more natural prose using a local LLM.</w:t>
      </w:r>
    </w:p>
    <w:p w14:paraId="386493BB" w14:textId="77777777" w:rsidR="002A04EE" w:rsidRPr="00642445" w:rsidRDefault="00000000">
      <w:pPr>
        <w:rPr>
          <w:rFonts w:asciiTheme="minorHAnsi" w:hAnsiTheme="minorHAnsi"/>
          <w:sz w:val="24"/>
          <w:szCs w:val="24"/>
        </w:rPr>
      </w:pPr>
      <w:r w:rsidRPr="00642445">
        <w:rPr>
          <w:rFonts w:asciiTheme="minorHAnsi" w:hAnsiTheme="minorHAnsi"/>
          <w:sz w:val="24"/>
          <w:szCs w:val="24"/>
        </w:rPr>
        <w:t xml:space="preserve">The capstone architecture describes a layered system with presentation, orchestration, state, policy, parsing, LLM, and persistence components, and states that session data </w:t>
      </w:r>
      <w:proofErr w:type="gramStart"/>
      <w:r w:rsidRPr="00642445">
        <w:rPr>
          <w:rFonts w:asciiTheme="minorHAnsi" w:hAnsiTheme="minorHAnsi"/>
          <w:sz w:val="24"/>
          <w:szCs w:val="24"/>
        </w:rPr>
        <w:t>is persisted</w:t>
      </w:r>
      <w:proofErr w:type="gramEnd"/>
      <w:r w:rsidRPr="00642445">
        <w:rPr>
          <w:rFonts w:asciiTheme="minorHAnsi" w:hAnsiTheme="minorHAnsi"/>
          <w:sz w:val="24"/>
          <w:szCs w:val="24"/>
        </w:rPr>
        <w:t xml:space="preserve"> to SQLite. The present file system extends that design by moving complaint logic into structured JSON files so that behavior can be modified without rewriting core routing code.</w:t>
      </w:r>
    </w:p>
    <w:p w14:paraId="05844A60" w14:textId="77777777" w:rsidR="002A04EE" w:rsidRPr="00642445" w:rsidRDefault="00000000">
      <w:pPr>
        <w:rPr>
          <w:rFonts w:asciiTheme="minorHAnsi" w:hAnsiTheme="minorHAnsi"/>
          <w:sz w:val="24"/>
          <w:szCs w:val="24"/>
        </w:rPr>
      </w:pPr>
      <w:r w:rsidRPr="00642445">
        <w:rPr>
          <w:rFonts w:asciiTheme="minorHAnsi" w:hAnsiTheme="minorHAnsi"/>
          <w:sz w:val="24"/>
          <w:szCs w:val="24"/>
        </w:rPr>
        <w:t>In practical terms, the package separates what should change often from what should change rarely. Complaint files and modules hold clinical content. The shared and index files hold cross-cutting governance rules. The engine enforces execution, deduplication, and persistence.</w:t>
      </w:r>
    </w:p>
    <w:p w14:paraId="3F25E565" w14:textId="77777777" w:rsidR="002A04EE" w:rsidRPr="00642445" w:rsidRDefault="00000000">
      <w:pPr>
        <w:pStyle w:val="Heading1"/>
        <w:rPr>
          <w:rFonts w:asciiTheme="minorHAnsi" w:hAnsiTheme="minorHAnsi"/>
          <w:sz w:val="24"/>
          <w:szCs w:val="24"/>
        </w:rPr>
      </w:pPr>
      <w:r w:rsidRPr="00642445">
        <w:rPr>
          <w:rFonts w:asciiTheme="minorHAnsi" w:hAnsiTheme="minorHAnsi"/>
          <w:sz w:val="24"/>
          <w:szCs w:val="24"/>
        </w:rPr>
        <w:t>2. High-Level File Architecture</w:t>
      </w:r>
    </w:p>
    <w:p w14:paraId="2BDE2717" w14:textId="77777777" w:rsidR="002A04EE" w:rsidRPr="00642445" w:rsidRDefault="00000000">
      <w:pPr>
        <w:rPr>
          <w:rFonts w:asciiTheme="minorHAnsi" w:hAnsiTheme="minorHAnsi"/>
          <w:sz w:val="24"/>
          <w:szCs w:val="24"/>
        </w:rPr>
      </w:pPr>
      <w:r w:rsidRPr="00642445">
        <w:rPr>
          <w:rFonts w:asciiTheme="minorHAnsi" w:hAnsiTheme="minorHAnsi"/>
          <w:sz w:val="24"/>
          <w:szCs w:val="24"/>
        </w:rPr>
        <w:t>The file architecture should be understood as a governance model. Each file type has a narrow purpose and should not duplicate the responsibilities of another file type.</w:t>
      </w:r>
    </w:p>
    <w:tbl>
      <w:tblPr>
        <w:tblStyle w:val="TableGrid"/>
        <w:tblW w:w="0" w:type="auto"/>
        <w:jc w:val="center"/>
        <w:tblLook w:val="04A0" w:firstRow="1" w:lastRow="0" w:firstColumn="1" w:lastColumn="0" w:noHBand="0" w:noVBand="1"/>
      </w:tblPr>
      <w:tblGrid>
        <w:gridCol w:w="3216"/>
        <w:gridCol w:w="3216"/>
        <w:gridCol w:w="3216"/>
      </w:tblGrid>
      <w:tr w:rsidR="002A04EE" w:rsidRPr="00642445" w14:paraId="5000D8FF" w14:textId="77777777">
        <w:trPr>
          <w:jc w:val="center"/>
        </w:trPr>
        <w:tc>
          <w:tcPr>
            <w:tcW w:w="3216" w:type="dxa"/>
            <w:shd w:val="clear" w:color="auto" w:fill="D9EAF7"/>
            <w:vAlign w:val="center"/>
          </w:tcPr>
          <w:p w14:paraId="048E5734" w14:textId="77777777" w:rsidR="002A04EE" w:rsidRPr="00642445" w:rsidRDefault="00000000">
            <w:pPr>
              <w:spacing w:after="0"/>
              <w:rPr>
                <w:rFonts w:asciiTheme="minorHAnsi" w:hAnsiTheme="minorHAnsi"/>
                <w:sz w:val="24"/>
                <w:szCs w:val="24"/>
              </w:rPr>
            </w:pPr>
            <w:r w:rsidRPr="00642445">
              <w:rPr>
                <w:rFonts w:asciiTheme="minorHAnsi" w:hAnsiTheme="minorHAnsi"/>
                <w:b/>
                <w:sz w:val="24"/>
                <w:szCs w:val="24"/>
              </w:rPr>
              <w:t>File Type</w:t>
            </w:r>
          </w:p>
        </w:tc>
        <w:tc>
          <w:tcPr>
            <w:tcW w:w="3216" w:type="dxa"/>
            <w:shd w:val="clear" w:color="auto" w:fill="D9EAF7"/>
            <w:vAlign w:val="center"/>
          </w:tcPr>
          <w:p w14:paraId="63B4220E" w14:textId="77777777" w:rsidR="002A04EE" w:rsidRPr="00642445" w:rsidRDefault="00000000">
            <w:pPr>
              <w:spacing w:after="0"/>
              <w:rPr>
                <w:rFonts w:asciiTheme="minorHAnsi" w:hAnsiTheme="minorHAnsi"/>
                <w:sz w:val="24"/>
                <w:szCs w:val="24"/>
              </w:rPr>
            </w:pPr>
            <w:r w:rsidRPr="00642445">
              <w:rPr>
                <w:rFonts w:asciiTheme="minorHAnsi" w:hAnsiTheme="minorHAnsi"/>
                <w:b/>
                <w:sz w:val="24"/>
                <w:szCs w:val="24"/>
              </w:rPr>
              <w:t>Primary Purpose</w:t>
            </w:r>
          </w:p>
        </w:tc>
        <w:tc>
          <w:tcPr>
            <w:tcW w:w="3216" w:type="dxa"/>
            <w:shd w:val="clear" w:color="auto" w:fill="D9EAF7"/>
            <w:vAlign w:val="center"/>
          </w:tcPr>
          <w:p w14:paraId="108B6DD2" w14:textId="77777777" w:rsidR="002A04EE" w:rsidRPr="00642445" w:rsidRDefault="00000000">
            <w:pPr>
              <w:spacing w:after="0"/>
              <w:rPr>
                <w:rFonts w:asciiTheme="minorHAnsi" w:hAnsiTheme="minorHAnsi"/>
                <w:sz w:val="24"/>
                <w:szCs w:val="24"/>
              </w:rPr>
            </w:pPr>
            <w:r w:rsidRPr="00642445">
              <w:rPr>
                <w:rFonts w:asciiTheme="minorHAnsi" w:hAnsiTheme="minorHAnsi"/>
                <w:b/>
                <w:sz w:val="24"/>
                <w:szCs w:val="24"/>
              </w:rPr>
              <w:t>Should It Hold Execution Logic?</w:t>
            </w:r>
          </w:p>
        </w:tc>
      </w:tr>
      <w:tr w:rsidR="002A04EE" w:rsidRPr="00642445" w14:paraId="1842F458" w14:textId="77777777">
        <w:trPr>
          <w:jc w:val="center"/>
        </w:trPr>
        <w:tc>
          <w:tcPr>
            <w:tcW w:w="3216" w:type="dxa"/>
            <w:vAlign w:val="center"/>
          </w:tcPr>
          <w:p w14:paraId="4B9181F5"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lastRenderedPageBreak/>
              <w:t>Complaint file</w:t>
            </w:r>
          </w:p>
        </w:tc>
        <w:tc>
          <w:tcPr>
            <w:tcW w:w="3216" w:type="dxa"/>
            <w:vAlign w:val="center"/>
          </w:tcPr>
          <w:p w14:paraId="28336D3F"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Owns complaint-specific questions, scheduling, budget, triggers, and complaint meaning.</w:t>
            </w:r>
          </w:p>
        </w:tc>
        <w:tc>
          <w:tcPr>
            <w:tcW w:w="3216" w:type="dxa"/>
            <w:vAlign w:val="center"/>
          </w:tcPr>
          <w:p w14:paraId="57F2CA2D"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Yes</w:t>
            </w:r>
          </w:p>
        </w:tc>
      </w:tr>
      <w:tr w:rsidR="002A04EE" w:rsidRPr="00642445" w14:paraId="3AAA411B" w14:textId="77777777">
        <w:trPr>
          <w:jc w:val="center"/>
        </w:trPr>
        <w:tc>
          <w:tcPr>
            <w:tcW w:w="3216" w:type="dxa"/>
            <w:vAlign w:val="center"/>
          </w:tcPr>
          <w:p w14:paraId="5BA49F32"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shared_v2.json</w:t>
            </w:r>
          </w:p>
        </w:tc>
        <w:tc>
          <w:tcPr>
            <w:tcW w:w="3216" w:type="dxa"/>
            <w:vAlign w:val="center"/>
          </w:tcPr>
          <w:p w14:paraId="557C2917"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Defines project-wide rules, registries, deduplication concepts, normalization, and governance.</w:t>
            </w:r>
          </w:p>
        </w:tc>
        <w:tc>
          <w:tcPr>
            <w:tcW w:w="3216" w:type="dxa"/>
            <w:vAlign w:val="center"/>
          </w:tcPr>
          <w:p w14:paraId="17412EBA"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Indirectly; it defines reusable rules the engine should read.</w:t>
            </w:r>
          </w:p>
        </w:tc>
      </w:tr>
      <w:tr w:rsidR="002A04EE" w:rsidRPr="00642445" w14:paraId="11A49862" w14:textId="77777777">
        <w:trPr>
          <w:jc w:val="center"/>
        </w:trPr>
        <w:tc>
          <w:tcPr>
            <w:tcW w:w="3216" w:type="dxa"/>
            <w:vAlign w:val="center"/>
          </w:tcPr>
          <w:p w14:paraId="309070BE"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index_v2.json</w:t>
            </w:r>
          </w:p>
        </w:tc>
        <w:tc>
          <w:tcPr>
            <w:tcW w:w="3216" w:type="dxa"/>
            <w:vAlign w:val="center"/>
          </w:tcPr>
          <w:p w14:paraId="3041EAE3"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Declares available complaints, required shared assets, and load relationships.</w:t>
            </w:r>
          </w:p>
        </w:tc>
        <w:tc>
          <w:tcPr>
            <w:tcW w:w="3216" w:type="dxa"/>
            <w:vAlign w:val="center"/>
          </w:tcPr>
          <w:p w14:paraId="6BDCD357"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No; it is a loader and registry file.</w:t>
            </w:r>
          </w:p>
        </w:tc>
      </w:tr>
      <w:tr w:rsidR="002A04EE" w:rsidRPr="00642445" w14:paraId="46C5FE9B" w14:textId="77777777">
        <w:trPr>
          <w:jc w:val="center"/>
        </w:trPr>
        <w:tc>
          <w:tcPr>
            <w:tcW w:w="3216" w:type="dxa"/>
            <w:vAlign w:val="center"/>
          </w:tcPr>
          <w:p w14:paraId="7276B11A"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Module file</w:t>
            </w:r>
          </w:p>
        </w:tc>
        <w:tc>
          <w:tcPr>
            <w:tcW w:w="3216" w:type="dxa"/>
            <w:vAlign w:val="center"/>
          </w:tcPr>
          <w:p w14:paraId="4E7539EA"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Captures reusable history blocks such as PMH/PSH, medications, gynecologic history, or immunization history.</w:t>
            </w:r>
          </w:p>
        </w:tc>
        <w:tc>
          <w:tcPr>
            <w:tcW w:w="3216" w:type="dxa"/>
            <w:vAlign w:val="center"/>
          </w:tcPr>
          <w:p w14:paraId="023BAF70"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Yes, but only for the module itself.</w:t>
            </w:r>
          </w:p>
        </w:tc>
      </w:tr>
      <w:tr w:rsidR="002A04EE" w:rsidRPr="00642445" w14:paraId="07F7A5E0" w14:textId="77777777">
        <w:trPr>
          <w:jc w:val="center"/>
        </w:trPr>
        <w:tc>
          <w:tcPr>
            <w:tcW w:w="3216" w:type="dxa"/>
            <w:vAlign w:val="center"/>
          </w:tcPr>
          <w:p w14:paraId="34C54C84"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ros_question_bank.json</w:t>
            </w:r>
          </w:p>
        </w:tc>
        <w:tc>
          <w:tcPr>
            <w:tcW w:w="3216" w:type="dxa"/>
            <w:vAlign w:val="center"/>
          </w:tcPr>
          <w:p w14:paraId="10152405"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Provides the ROS concept library and system organization used after complaint clerking.</w:t>
            </w:r>
          </w:p>
        </w:tc>
        <w:tc>
          <w:tcPr>
            <w:tcW w:w="3216" w:type="dxa"/>
            <w:vAlign w:val="center"/>
          </w:tcPr>
          <w:p w14:paraId="161392E9"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Yes, for ROS selection and concept definitions.</w:t>
            </w:r>
          </w:p>
        </w:tc>
      </w:tr>
    </w:tbl>
    <w:p w14:paraId="42A342D0" w14:textId="77777777" w:rsidR="002A04EE" w:rsidRPr="00642445" w:rsidRDefault="00000000">
      <w:pPr>
        <w:rPr>
          <w:rFonts w:asciiTheme="minorHAnsi" w:hAnsiTheme="minorHAnsi"/>
          <w:sz w:val="24"/>
          <w:szCs w:val="24"/>
        </w:rPr>
      </w:pPr>
      <w:r w:rsidRPr="00642445">
        <w:rPr>
          <w:rFonts w:asciiTheme="minorHAnsi" w:hAnsiTheme="minorHAnsi"/>
          <w:sz w:val="24"/>
          <w:szCs w:val="24"/>
        </w:rPr>
        <w:t>A common maintenance mistake is to place the same concept in multiple file types without a canonical owner. The safer pattern is to keep the complaint body in the complaint file, shared registries in shared_v2.json, encounter-level reusable history in module files, and late-stage gap-filling concepts in the ROS bank.</w:t>
      </w:r>
    </w:p>
    <w:p w14:paraId="0C47077F" w14:textId="77777777" w:rsidR="002A04EE" w:rsidRPr="00642445" w:rsidRDefault="00000000">
      <w:pPr>
        <w:pStyle w:val="Heading1"/>
        <w:rPr>
          <w:rFonts w:asciiTheme="minorHAnsi" w:hAnsiTheme="minorHAnsi"/>
          <w:sz w:val="24"/>
          <w:szCs w:val="24"/>
        </w:rPr>
      </w:pPr>
      <w:r w:rsidRPr="00642445">
        <w:rPr>
          <w:rFonts w:asciiTheme="minorHAnsi" w:hAnsiTheme="minorHAnsi"/>
          <w:sz w:val="24"/>
          <w:szCs w:val="24"/>
        </w:rPr>
        <w:t>3. Complaint Files</w:t>
      </w:r>
    </w:p>
    <w:p w14:paraId="1BF75620" w14:textId="77777777" w:rsidR="002A04EE" w:rsidRPr="00642445" w:rsidRDefault="00000000">
      <w:pPr>
        <w:rPr>
          <w:rFonts w:asciiTheme="minorHAnsi" w:hAnsiTheme="minorHAnsi"/>
          <w:sz w:val="24"/>
          <w:szCs w:val="24"/>
        </w:rPr>
      </w:pPr>
      <w:r w:rsidRPr="00642445">
        <w:rPr>
          <w:rFonts w:asciiTheme="minorHAnsi" w:hAnsiTheme="minorHAnsi"/>
          <w:sz w:val="24"/>
          <w:szCs w:val="24"/>
        </w:rPr>
        <w:t>A complaint file defines the runtime behavior for one presenting complaint, such as headache, chest pain, abdominal pain, or vaginal discharge. It is the main policy object for that complaint.</w:t>
      </w:r>
    </w:p>
    <w:p w14:paraId="7AAFCBEF"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Every complaint file should have one complaint_id and one display_name.</w:t>
      </w:r>
    </w:p>
    <w:p w14:paraId="452F8683"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The complaint file should own its start sequence, question budget, question schedule, and complaint-specific question wording.</w:t>
      </w:r>
    </w:p>
    <w:p w14:paraId="4B481EA4"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It should not carry broad project-wide rules that belong in shared_v2.json.</w:t>
      </w:r>
    </w:p>
    <w:p w14:paraId="28CC4542"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It may reference modules, shared concepts, and ROS behavior, but should not duplicate their content unnecessarily.</w:t>
      </w:r>
    </w:p>
    <w:p w14:paraId="3F89B9FC" w14:textId="77777777" w:rsidR="002A04EE" w:rsidRPr="00642445" w:rsidRDefault="00000000">
      <w:pPr>
        <w:rPr>
          <w:rFonts w:asciiTheme="minorHAnsi" w:hAnsiTheme="minorHAnsi"/>
          <w:sz w:val="24"/>
          <w:szCs w:val="24"/>
        </w:rPr>
      </w:pPr>
      <w:r w:rsidRPr="00642445">
        <w:rPr>
          <w:rFonts w:asciiTheme="minorHAnsi" w:hAnsiTheme="minorHAnsi"/>
          <w:sz w:val="24"/>
          <w:szCs w:val="24"/>
        </w:rPr>
        <w:t>Recommended top-level structure in a complaint file:</w:t>
      </w:r>
    </w:p>
    <w:tbl>
      <w:tblPr>
        <w:tblStyle w:val="TableGrid"/>
        <w:tblW w:w="0" w:type="auto"/>
        <w:jc w:val="center"/>
        <w:tblLook w:val="04A0" w:firstRow="1" w:lastRow="0" w:firstColumn="1" w:lastColumn="0" w:noHBand="0" w:noVBand="1"/>
      </w:tblPr>
      <w:tblGrid>
        <w:gridCol w:w="3216"/>
        <w:gridCol w:w="3216"/>
        <w:gridCol w:w="3216"/>
      </w:tblGrid>
      <w:tr w:rsidR="002A04EE" w:rsidRPr="00642445" w14:paraId="1A025DC0" w14:textId="77777777">
        <w:trPr>
          <w:jc w:val="center"/>
        </w:trPr>
        <w:tc>
          <w:tcPr>
            <w:tcW w:w="3216" w:type="dxa"/>
            <w:shd w:val="clear" w:color="auto" w:fill="D9EAF7"/>
            <w:vAlign w:val="center"/>
          </w:tcPr>
          <w:p w14:paraId="21B0DD8D" w14:textId="77777777" w:rsidR="002A04EE" w:rsidRPr="00642445" w:rsidRDefault="00000000">
            <w:pPr>
              <w:spacing w:after="0"/>
              <w:rPr>
                <w:rFonts w:asciiTheme="minorHAnsi" w:hAnsiTheme="minorHAnsi"/>
                <w:sz w:val="24"/>
                <w:szCs w:val="24"/>
              </w:rPr>
            </w:pPr>
            <w:r w:rsidRPr="00642445">
              <w:rPr>
                <w:rFonts w:asciiTheme="minorHAnsi" w:hAnsiTheme="minorHAnsi"/>
                <w:b/>
                <w:sz w:val="24"/>
                <w:szCs w:val="24"/>
              </w:rPr>
              <w:t>Key</w:t>
            </w:r>
          </w:p>
        </w:tc>
        <w:tc>
          <w:tcPr>
            <w:tcW w:w="3216" w:type="dxa"/>
            <w:shd w:val="clear" w:color="auto" w:fill="D9EAF7"/>
            <w:vAlign w:val="center"/>
          </w:tcPr>
          <w:p w14:paraId="19303E5F" w14:textId="77777777" w:rsidR="002A04EE" w:rsidRPr="00642445" w:rsidRDefault="00000000">
            <w:pPr>
              <w:spacing w:after="0"/>
              <w:rPr>
                <w:rFonts w:asciiTheme="minorHAnsi" w:hAnsiTheme="minorHAnsi"/>
                <w:sz w:val="24"/>
                <w:szCs w:val="24"/>
              </w:rPr>
            </w:pPr>
            <w:r w:rsidRPr="00642445">
              <w:rPr>
                <w:rFonts w:asciiTheme="minorHAnsi" w:hAnsiTheme="minorHAnsi"/>
                <w:b/>
                <w:sz w:val="24"/>
                <w:szCs w:val="24"/>
              </w:rPr>
              <w:t>Meaning</w:t>
            </w:r>
          </w:p>
        </w:tc>
        <w:tc>
          <w:tcPr>
            <w:tcW w:w="3216" w:type="dxa"/>
            <w:shd w:val="clear" w:color="auto" w:fill="D9EAF7"/>
            <w:vAlign w:val="center"/>
          </w:tcPr>
          <w:p w14:paraId="6AD57550" w14:textId="77777777" w:rsidR="002A04EE" w:rsidRPr="00642445" w:rsidRDefault="00000000">
            <w:pPr>
              <w:spacing w:after="0"/>
              <w:rPr>
                <w:rFonts w:asciiTheme="minorHAnsi" w:hAnsiTheme="minorHAnsi"/>
                <w:sz w:val="24"/>
                <w:szCs w:val="24"/>
              </w:rPr>
            </w:pPr>
            <w:r w:rsidRPr="00642445">
              <w:rPr>
                <w:rFonts w:asciiTheme="minorHAnsi" w:hAnsiTheme="minorHAnsi"/>
                <w:b/>
                <w:sz w:val="24"/>
                <w:szCs w:val="24"/>
              </w:rPr>
              <w:t>Usage Notes</w:t>
            </w:r>
          </w:p>
        </w:tc>
      </w:tr>
      <w:tr w:rsidR="002A04EE" w:rsidRPr="00642445" w14:paraId="6E49F245" w14:textId="77777777">
        <w:trPr>
          <w:jc w:val="center"/>
        </w:trPr>
        <w:tc>
          <w:tcPr>
            <w:tcW w:w="3216" w:type="dxa"/>
            <w:vAlign w:val="center"/>
          </w:tcPr>
          <w:p w14:paraId="67D34093"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complaint_id</w:t>
            </w:r>
          </w:p>
        </w:tc>
        <w:tc>
          <w:tcPr>
            <w:tcW w:w="3216" w:type="dxa"/>
            <w:vAlign w:val="center"/>
          </w:tcPr>
          <w:p w14:paraId="2E613F97"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Machine name for the complaint.</w:t>
            </w:r>
          </w:p>
        </w:tc>
        <w:tc>
          <w:tcPr>
            <w:tcW w:w="3216" w:type="dxa"/>
            <w:vAlign w:val="center"/>
          </w:tcPr>
          <w:p w14:paraId="63D144D1"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Used by index loading and runtime routing.</w:t>
            </w:r>
          </w:p>
        </w:tc>
      </w:tr>
      <w:tr w:rsidR="002A04EE" w:rsidRPr="00642445" w14:paraId="71A20FBE" w14:textId="77777777">
        <w:trPr>
          <w:jc w:val="center"/>
        </w:trPr>
        <w:tc>
          <w:tcPr>
            <w:tcW w:w="3216" w:type="dxa"/>
            <w:vAlign w:val="center"/>
          </w:tcPr>
          <w:p w14:paraId="25E033EF"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display_name / ui_label</w:t>
            </w:r>
          </w:p>
        </w:tc>
        <w:tc>
          <w:tcPr>
            <w:tcW w:w="3216" w:type="dxa"/>
            <w:vAlign w:val="center"/>
          </w:tcPr>
          <w:p w14:paraId="25351CD6"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Human-readable labels.</w:t>
            </w:r>
          </w:p>
        </w:tc>
        <w:tc>
          <w:tcPr>
            <w:tcW w:w="3216" w:type="dxa"/>
            <w:vAlign w:val="center"/>
          </w:tcPr>
          <w:p w14:paraId="019FFC63"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Should be safe for UI display.</w:t>
            </w:r>
          </w:p>
        </w:tc>
      </w:tr>
      <w:tr w:rsidR="002A04EE" w:rsidRPr="00642445" w14:paraId="7986E9F0" w14:textId="77777777">
        <w:trPr>
          <w:jc w:val="center"/>
        </w:trPr>
        <w:tc>
          <w:tcPr>
            <w:tcW w:w="3216" w:type="dxa"/>
            <w:vAlign w:val="center"/>
          </w:tcPr>
          <w:p w14:paraId="7142EB8D"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primary_system</w:t>
            </w:r>
          </w:p>
        </w:tc>
        <w:tc>
          <w:tcPr>
            <w:tcW w:w="3216" w:type="dxa"/>
            <w:vAlign w:val="center"/>
          </w:tcPr>
          <w:p w14:paraId="2F536B72"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Main clinical system for the complaint.</w:t>
            </w:r>
          </w:p>
        </w:tc>
        <w:tc>
          <w:tcPr>
            <w:tcW w:w="3216" w:type="dxa"/>
            <w:vAlign w:val="center"/>
          </w:tcPr>
          <w:p w14:paraId="2E4DCB8F"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Used for ROS prioritization and grouping.</w:t>
            </w:r>
          </w:p>
        </w:tc>
      </w:tr>
      <w:tr w:rsidR="002A04EE" w:rsidRPr="00642445" w14:paraId="4FEEA470" w14:textId="77777777">
        <w:trPr>
          <w:jc w:val="center"/>
        </w:trPr>
        <w:tc>
          <w:tcPr>
            <w:tcW w:w="3216" w:type="dxa"/>
            <w:vAlign w:val="center"/>
          </w:tcPr>
          <w:p w14:paraId="47C996D8"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lastRenderedPageBreak/>
              <w:t>related_systems</w:t>
            </w:r>
          </w:p>
        </w:tc>
        <w:tc>
          <w:tcPr>
            <w:tcW w:w="3216" w:type="dxa"/>
            <w:vAlign w:val="center"/>
          </w:tcPr>
          <w:p w14:paraId="1BACC3A6"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Nearby systems to explore if needed.</w:t>
            </w:r>
          </w:p>
        </w:tc>
        <w:tc>
          <w:tcPr>
            <w:tcW w:w="3216" w:type="dxa"/>
            <w:vAlign w:val="center"/>
          </w:tcPr>
          <w:p w14:paraId="4DDA6F5A"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Supports cross-system ROS and overlap handling.</w:t>
            </w:r>
          </w:p>
        </w:tc>
      </w:tr>
      <w:tr w:rsidR="002A04EE" w:rsidRPr="00642445" w14:paraId="7349A173" w14:textId="77777777">
        <w:trPr>
          <w:jc w:val="center"/>
        </w:trPr>
        <w:tc>
          <w:tcPr>
            <w:tcW w:w="3216" w:type="dxa"/>
            <w:vAlign w:val="center"/>
          </w:tcPr>
          <w:p w14:paraId="1127473D"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pivot_triggers</w:t>
            </w:r>
          </w:p>
        </w:tc>
        <w:tc>
          <w:tcPr>
            <w:tcW w:w="3216" w:type="dxa"/>
            <w:vAlign w:val="center"/>
          </w:tcPr>
          <w:p w14:paraId="2AE4ADE0"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Findings that should push the flow toward a different pattern or urgency.</w:t>
            </w:r>
          </w:p>
        </w:tc>
        <w:tc>
          <w:tcPr>
            <w:tcW w:w="3216" w:type="dxa"/>
            <w:vAlign w:val="center"/>
          </w:tcPr>
          <w:p w14:paraId="21EF457D"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Should be clinically justified and sparse.</w:t>
            </w:r>
          </w:p>
        </w:tc>
      </w:tr>
      <w:tr w:rsidR="002A04EE" w:rsidRPr="00642445" w14:paraId="2122F156" w14:textId="77777777">
        <w:trPr>
          <w:jc w:val="center"/>
        </w:trPr>
        <w:tc>
          <w:tcPr>
            <w:tcW w:w="3216" w:type="dxa"/>
            <w:vAlign w:val="center"/>
          </w:tcPr>
          <w:p w14:paraId="6AC3BF32"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start_sequence_contract</w:t>
            </w:r>
          </w:p>
        </w:tc>
        <w:tc>
          <w:tcPr>
            <w:tcW w:w="3216" w:type="dxa"/>
            <w:vAlign w:val="center"/>
          </w:tcPr>
          <w:p w14:paraId="728ADC1E"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Defines the approved opening sequence.</w:t>
            </w:r>
          </w:p>
        </w:tc>
        <w:tc>
          <w:tcPr>
            <w:tcW w:w="3216" w:type="dxa"/>
            <w:vAlign w:val="center"/>
          </w:tcPr>
          <w:p w14:paraId="542B6DDF"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Keeps the first questions stable and intentional.</w:t>
            </w:r>
          </w:p>
        </w:tc>
      </w:tr>
      <w:tr w:rsidR="002A04EE" w:rsidRPr="00642445" w14:paraId="08A8DF9E" w14:textId="77777777">
        <w:trPr>
          <w:jc w:val="center"/>
        </w:trPr>
        <w:tc>
          <w:tcPr>
            <w:tcW w:w="3216" w:type="dxa"/>
            <w:vAlign w:val="center"/>
          </w:tcPr>
          <w:p w14:paraId="5491243E"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question_budget</w:t>
            </w:r>
          </w:p>
        </w:tc>
        <w:tc>
          <w:tcPr>
            <w:tcW w:w="3216" w:type="dxa"/>
            <w:vAlign w:val="center"/>
          </w:tcPr>
          <w:p w14:paraId="5F283A9C"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Defines min, target, and max questions.</w:t>
            </w:r>
          </w:p>
        </w:tc>
        <w:tc>
          <w:tcPr>
            <w:tcW w:w="3216" w:type="dxa"/>
            <w:vAlign w:val="center"/>
          </w:tcPr>
          <w:p w14:paraId="255D5594"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Should reflect acuity and complaint complexity.</w:t>
            </w:r>
          </w:p>
        </w:tc>
      </w:tr>
      <w:tr w:rsidR="002A04EE" w:rsidRPr="00642445" w14:paraId="754B9DF5" w14:textId="77777777">
        <w:trPr>
          <w:jc w:val="center"/>
        </w:trPr>
        <w:tc>
          <w:tcPr>
            <w:tcW w:w="3216" w:type="dxa"/>
            <w:vAlign w:val="center"/>
          </w:tcPr>
          <w:p w14:paraId="51976380"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question_schedule</w:t>
            </w:r>
          </w:p>
        </w:tc>
        <w:tc>
          <w:tcPr>
            <w:tcW w:w="3216" w:type="dxa"/>
            <w:vAlign w:val="center"/>
          </w:tcPr>
          <w:p w14:paraId="37D0FAB2"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Executable phase order and profile contents.</w:t>
            </w:r>
          </w:p>
        </w:tc>
        <w:tc>
          <w:tcPr>
            <w:tcW w:w="3216" w:type="dxa"/>
            <w:vAlign w:val="center"/>
          </w:tcPr>
          <w:p w14:paraId="672E464B"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This is the practical routing order for the complaint.</w:t>
            </w:r>
          </w:p>
        </w:tc>
      </w:tr>
      <w:tr w:rsidR="002A04EE" w:rsidRPr="00642445" w14:paraId="1BE1FE1D" w14:textId="77777777">
        <w:trPr>
          <w:jc w:val="center"/>
        </w:trPr>
        <w:tc>
          <w:tcPr>
            <w:tcW w:w="3216" w:type="dxa"/>
            <w:vAlign w:val="center"/>
          </w:tcPr>
          <w:p w14:paraId="70F7C3BA"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questions_by_id</w:t>
            </w:r>
          </w:p>
        </w:tc>
        <w:tc>
          <w:tcPr>
            <w:tcW w:w="3216" w:type="dxa"/>
            <w:vAlign w:val="center"/>
          </w:tcPr>
          <w:p w14:paraId="6C1C9CD8"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The actual question objects.</w:t>
            </w:r>
          </w:p>
        </w:tc>
        <w:tc>
          <w:tcPr>
            <w:tcW w:w="3216" w:type="dxa"/>
            <w:vAlign w:val="center"/>
          </w:tcPr>
          <w:p w14:paraId="20BA086D"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Each question should have a field, text, phase, and response_type at minimum.</w:t>
            </w:r>
          </w:p>
        </w:tc>
      </w:tr>
      <w:tr w:rsidR="002A04EE" w:rsidRPr="00642445" w14:paraId="40FB266A" w14:textId="77777777">
        <w:trPr>
          <w:jc w:val="center"/>
        </w:trPr>
        <w:tc>
          <w:tcPr>
            <w:tcW w:w="3216" w:type="dxa"/>
            <w:vAlign w:val="center"/>
          </w:tcPr>
          <w:p w14:paraId="47DE6112"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derived_red_flag_patterns</w:t>
            </w:r>
          </w:p>
        </w:tc>
        <w:tc>
          <w:tcPr>
            <w:tcW w:w="3216" w:type="dxa"/>
            <w:vAlign w:val="center"/>
          </w:tcPr>
          <w:p w14:paraId="393ED4C5"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Patterns that trigger escalation when certain findings appear together.</w:t>
            </w:r>
          </w:p>
        </w:tc>
        <w:tc>
          <w:tcPr>
            <w:tcW w:w="3216" w:type="dxa"/>
            <w:vAlign w:val="center"/>
          </w:tcPr>
          <w:p w14:paraId="3A754C41"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Should support early recognition, not broad over-triggering.</w:t>
            </w:r>
          </w:p>
        </w:tc>
      </w:tr>
    </w:tbl>
    <w:p w14:paraId="7DFD9150" w14:textId="77777777" w:rsidR="002A04EE" w:rsidRPr="00642445" w:rsidRDefault="00000000">
      <w:pPr>
        <w:rPr>
          <w:rFonts w:asciiTheme="minorHAnsi" w:hAnsiTheme="minorHAnsi"/>
          <w:sz w:val="24"/>
          <w:szCs w:val="24"/>
        </w:rPr>
      </w:pPr>
      <w:r w:rsidRPr="00642445">
        <w:rPr>
          <w:rFonts w:asciiTheme="minorHAnsi" w:hAnsiTheme="minorHAnsi"/>
          <w:sz w:val="24"/>
          <w:szCs w:val="24"/>
        </w:rPr>
        <w:t>A complaint file should be written in a way that a clinician, product owner, and engineer can all understand. The wording should be direct, bounded, and clinically purposeful. Ambiguous duplicate questions should be converted into one parent question and one child detail question, or into one canonical concept with multiple surface phrasings that the engine can suppress once resolved.</w:t>
      </w:r>
    </w:p>
    <w:p w14:paraId="03BC9DFB" w14:textId="77777777" w:rsidR="002A04EE" w:rsidRPr="00642445" w:rsidRDefault="00000000">
      <w:pPr>
        <w:pStyle w:val="Heading1"/>
        <w:rPr>
          <w:rFonts w:asciiTheme="minorHAnsi" w:hAnsiTheme="minorHAnsi"/>
          <w:sz w:val="24"/>
          <w:szCs w:val="24"/>
        </w:rPr>
      </w:pPr>
      <w:r w:rsidRPr="00642445">
        <w:rPr>
          <w:rFonts w:asciiTheme="minorHAnsi" w:hAnsiTheme="minorHAnsi"/>
          <w:sz w:val="24"/>
          <w:szCs w:val="24"/>
        </w:rPr>
        <w:t>4. Shared File</w:t>
      </w:r>
    </w:p>
    <w:p w14:paraId="760559A8" w14:textId="77777777" w:rsidR="002A04EE" w:rsidRPr="00642445" w:rsidRDefault="00000000">
      <w:pPr>
        <w:rPr>
          <w:rFonts w:asciiTheme="minorHAnsi" w:hAnsiTheme="minorHAnsi"/>
          <w:sz w:val="24"/>
          <w:szCs w:val="24"/>
        </w:rPr>
      </w:pPr>
      <w:r w:rsidRPr="00642445">
        <w:rPr>
          <w:rFonts w:asciiTheme="minorHAnsi" w:hAnsiTheme="minorHAnsi"/>
          <w:sz w:val="24"/>
          <w:szCs w:val="24"/>
        </w:rPr>
        <w:t>The shared file is the governance backbone of the intake package. It should define how the whole system behaves, not how one symptom behaves.</w:t>
      </w:r>
    </w:p>
    <w:p w14:paraId="464D7A11"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Use the shared file for registries: response types, ask_if conditions, skip_if conditions, canonical concept groups, and global normalization rules.</w:t>
      </w:r>
    </w:p>
    <w:p w14:paraId="2550B791"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Use the shared file for global deduplication policy, especially cross-complaint overlap and ROS suppression rules.</w:t>
      </w:r>
    </w:p>
    <w:p w14:paraId="249F03E7"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Use the shared file for safety and maintenance policies that should apply consistently across the package.</w:t>
      </w:r>
    </w:p>
    <w:p w14:paraId="036580AD"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Do not use the shared file to store complaint-specific question wording when that wording belongs in the complaint file.</w:t>
      </w:r>
    </w:p>
    <w:p w14:paraId="68061276" w14:textId="77777777" w:rsidR="002A04EE" w:rsidRPr="00642445" w:rsidRDefault="00000000">
      <w:pPr>
        <w:rPr>
          <w:rFonts w:asciiTheme="minorHAnsi" w:hAnsiTheme="minorHAnsi"/>
          <w:sz w:val="24"/>
          <w:szCs w:val="24"/>
        </w:rPr>
      </w:pPr>
      <w:r w:rsidRPr="00642445">
        <w:rPr>
          <w:rFonts w:asciiTheme="minorHAnsi" w:hAnsiTheme="minorHAnsi"/>
          <w:sz w:val="24"/>
          <w:szCs w:val="24"/>
        </w:rPr>
        <w:t>The most important shared concepts are response normalization, concept equivalence, and skip logic. These must be stable because they directly influence whether the engine repeats questions, whether detail prompts fire correctly, and whether ROS behaves as gap-filling rather than duplication.</w:t>
      </w:r>
    </w:p>
    <w:p w14:paraId="4BFF19C0" w14:textId="77777777" w:rsidR="002A04EE" w:rsidRPr="00642445" w:rsidRDefault="00000000">
      <w:pPr>
        <w:rPr>
          <w:rFonts w:asciiTheme="minorHAnsi" w:hAnsiTheme="minorHAnsi"/>
          <w:sz w:val="24"/>
          <w:szCs w:val="24"/>
        </w:rPr>
      </w:pPr>
      <w:r w:rsidRPr="00642445">
        <w:rPr>
          <w:rFonts w:asciiTheme="minorHAnsi" w:hAnsiTheme="minorHAnsi"/>
          <w:sz w:val="24"/>
          <w:szCs w:val="24"/>
        </w:rPr>
        <w:t>Examples of content that belongs in shared_v2.json include:</w:t>
      </w:r>
    </w:p>
    <w:p w14:paraId="148BAF46"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response_type_registry</w:t>
      </w:r>
    </w:p>
    <w:p w14:paraId="4DCFBFB5"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ask_if_registry</w:t>
      </w:r>
    </w:p>
    <w:p w14:paraId="35FA7432"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skip_if_registry</w:t>
      </w:r>
    </w:p>
    <w:p w14:paraId="64487C27"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lastRenderedPageBreak/>
        <w:t>canonical_concept or concept_alias registries</w:t>
      </w:r>
    </w:p>
    <w:p w14:paraId="4BCFC3C7"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global non-repeat policy</w:t>
      </w:r>
    </w:p>
    <w:p w14:paraId="7C967A70"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module execution principles</w:t>
      </w:r>
    </w:p>
    <w:p w14:paraId="33E41007"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question eligibility governance such as sex-based complaint gating when clinically appropriate</w:t>
      </w:r>
    </w:p>
    <w:p w14:paraId="4F47A140" w14:textId="77777777" w:rsidR="002A04EE" w:rsidRPr="00642445" w:rsidRDefault="00000000">
      <w:pPr>
        <w:pStyle w:val="Heading1"/>
        <w:rPr>
          <w:rFonts w:asciiTheme="minorHAnsi" w:hAnsiTheme="minorHAnsi"/>
          <w:sz w:val="24"/>
          <w:szCs w:val="24"/>
        </w:rPr>
      </w:pPr>
      <w:r w:rsidRPr="00642445">
        <w:rPr>
          <w:rFonts w:asciiTheme="minorHAnsi" w:hAnsiTheme="minorHAnsi"/>
          <w:sz w:val="24"/>
          <w:szCs w:val="24"/>
        </w:rPr>
        <w:t>5. Index File</w:t>
      </w:r>
    </w:p>
    <w:p w14:paraId="0A0203BF" w14:textId="77777777" w:rsidR="002A04EE" w:rsidRPr="00642445" w:rsidRDefault="00000000">
      <w:pPr>
        <w:rPr>
          <w:rFonts w:asciiTheme="minorHAnsi" w:hAnsiTheme="minorHAnsi"/>
          <w:sz w:val="24"/>
          <w:szCs w:val="24"/>
        </w:rPr>
      </w:pPr>
      <w:r w:rsidRPr="00642445">
        <w:rPr>
          <w:rFonts w:asciiTheme="minorHAnsi" w:hAnsiTheme="minorHAnsi"/>
          <w:sz w:val="24"/>
          <w:szCs w:val="24"/>
        </w:rPr>
        <w:t>The index file is the loader contract. It tells the system which complaint files exist, which shared files are required, which conditional modules may be loaded, and in what order the package should be assembled.</w:t>
      </w:r>
    </w:p>
    <w:p w14:paraId="0A5674A8" w14:textId="77777777" w:rsidR="002A04EE" w:rsidRPr="00642445" w:rsidRDefault="00000000">
      <w:pPr>
        <w:rPr>
          <w:rFonts w:asciiTheme="minorHAnsi" w:hAnsiTheme="minorHAnsi"/>
          <w:sz w:val="24"/>
          <w:szCs w:val="24"/>
        </w:rPr>
      </w:pPr>
      <w:r w:rsidRPr="00642445">
        <w:rPr>
          <w:rFonts w:asciiTheme="minorHAnsi" w:hAnsiTheme="minorHAnsi"/>
          <w:sz w:val="24"/>
          <w:szCs w:val="24"/>
        </w:rPr>
        <w:t>The index file should not contain heavy clinical wording. Instead, it should answer operational questions such as: Which complaints are active? Which files are required? Which modules are conditionally activated for a complaint? What is the authoritative load order?</w:t>
      </w:r>
    </w:p>
    <w:p w14:paraId="31C60256" w14:textId="77777777" w:rsidR="002A04EE" w:rsidRPr="00642445" w:rsidRDefault="00000000">
      <w:pPr>
        <w:rPr>
          <w:rFonts w:asciiTheme="minorHAnsi" w:hAnsiTheme="minorHAnsi"/>
          <w:sz w:val="24"/>
          <w:szCs w:val="24"/>
        </w:rPr>
      </w:pPr>
      <w:r w:rsidRPr="00642445">
        <w:rPr>
          <w:rFonts w:asciiTheme="minorHAnsi" w:hAnsiTheme="minorHAnsi"/>
          <w:sz w:val="24"/>
          <w:szCs w:val="24"/>
        </w:rPr>
        <w:t>A strong index file prevents drift between the project folder and the runtime loader. If a file is renamed, added, or retired, the index file should be updated at the same time.</w:t>
      </w:r>
    </w:p>
    <w:p w14:paraId="145464A7" w14:textId="77777777" w:rsidR="002A04EE" w:rsidRPr="00642445" w:rsidRDefault="00000000">
      <w:pPr>
        <w:pStyle w:val="Heading1"/>
        <w:rPr>
          <w:rFonts w:asciiTheme="minorHAnsi" w:hAnsiTheme="minorHAnsi"/>
          <w:sz w:val="24"/>
          <w:szCs w:val="24"/>
        </w:rPr>
      </w:pPr>
      <w:r w:rsidRPr="00642445">
        <w:rPr>
          <w:rFonts w:asciiTheme="minorHAnsi" w:hAnsiTheme="minorHAnsi"/>
          <w:sz w:val="24"/>
          <w:szCs w:val="24"/>
        </w:rPr>
        <w:t>6. Module Files</w:t>
      </w:r>
    </w:p>
    <w:p w14:paraId="04A6121E" w14:textId="77777777" w:rsidR="002A04EE" w:rsidRPr="00642445" w:rsidRDefault="00000000">
      <w:pPr>
        <w:rPr>
          <w:rFonts w:asciiTheme="minorHAnsi" w:hAnsiTheme="minorHAnsi"/>
          <w:sz w:val="24"/>
          <w:szCs w:val="24"/>
        </w:rPr>
      </w:pPr>
      <w:r w:rsidRPr="00642445">
        <w:rPr>
          <w:rFonts w:asciiTheme="minorHAnsi" w:hAnsiTheme="minorHAnsi"/>
          <w:sz w:val="24"/>
          <w:szCs w:val="24"/>
        </w:rPr>
        <w:t>Module files hold reusable encounter components that should be asked once per session rather than embedded in each complaint. Typical examples include PMH/PSH, drug history, social/family history, gynecologic history, and immunization history.</w:t>
      </w:r>
    </w:p>
    <w:tbl>
      <w:tblPr>
        <w:tblStyle w:val="TableGrid"/>
        <w:tblW w:w="0" w:type="auto"/>
        <w:jc w:val="center"/>
        <w:tblLook w:val="04A0" w:firstRow="1" w:lastRow="0" w:firstColumn="1" w:lastColumn="0" w:noHBand="0" w:noVBand="1"/>
      </w:tblPr>
      <w:tblGrid>
        <w:gridCol w:w="3813"/>
        <w:gridCol w:w="3021"/>
        <w:gridCol w:w="3030"/>
      </w:tblGrid>
      <w:tr w:rsidR="002A04EE" w:rsidRPr="00642445" w14:paraId="6A035476" w14:textId="77777777">
        <w:trPr>
          <w:jc w:val="center"/>
        </w:trPr>
        <w:tc>
          <w:tcPr>
            <w:tcW w:w="3216" w:type="dxa"/>
            <w:shd w:val="clear" w:color="auto" w:fill="D9EAF7"/>
            <w:vAlign w:val="center"/>
          </w:tcPr>
          <w:p w14:paraId="7211CC42" w14:textId="77777777" w:rsidR="002A04EE" w:rsidRPr="00642445" w:rsidRDefault="00000000">
            <w:pPr>
              <w:spacing w:after="0"/>
              <w:rPr>
                <w:rFonts w:asciiTheme="minorHAnsi" w:hAnsiTheme="minorHAnsi"/>
                <w:sz w:val="24"/>
                <w:szCs w:val="24"/>
              </w:rPr>
            </w:pPr>
            <w:r w:rsidRPr="00642445">
              <w:rPr>
                <w:rFonts w:asciiTheme="minorHAnsi" w:hAnsiTheme="minorHAnsi"/>
                <w:b/>
                <w:sz w:val="24"/>
                <w:szCs w:val="24"/>
              </w:rPr>
              <w:t>Module</w:t>
            </w:r>
          </w:p>
        </w:tc>
        <w:tc>
          <w:tcPr>
            <w:tcW w:w="3216" w:type="dxa"/>
            <w:shd w:val="clear" w:color="auto" w:fill="D9EAF7"/>
            <w:vAlign w:val="center"/>
          </w:tcPr>
          <w:p w14:paraId="2FD5E522" w14:textId="77777777" w:rsidR="002A04EE" w:rsidRPr="00642445" w:rsidRDefault="00000000">
            <w:pPr>
              <w:spacing w:after="0"/>
              <w:rPr>
                <w:rFonts w:asciiTheme="minorHAnsi" w:hAnsiTheme="minorHAnsi"/>
                <w:sz w:val="24"/>
                <w:szCs w:val="24"/>
              </w:rPr>
            </w:pPr>
            <w:r w:rsidRPr="00642445">
              <w:rPr>
                <w:rFonts w:asciiTheme="minorHAnsi" w:hAnsiTheme="minorHAnsi"/>
                <w:b/>
                <w:sz w:val="24"/>
                <w:szCs w:val="24"/>
              </w:rPr>
              <w:t>Purpose</w:t>
            </w:r>
          </w:p>
        </w:tc>
        <w:tc>
          <w:tcPr>
            <w:tcW w:w="3216" w:type="dxa"/>
            <w:shd w:val="clear" w:color="auto" w:fill="D9EAF7"/>
            <w:vAlign w:val="center"/>
          </w:tcPr>
          <w:p w14:paraId="3BC40512" w14:textId="77777777" w:rsidR="002A04EE" w:rsidRPr="00642445" w:rsidRDefault="00000000">
            <w:pPr>
              <w:spacing w:after="0"/>
              <w:rPr>
                <w:rFonts w:asciiTheme="minorHAnsi" w:hAnsiTheme="minorHAnsi"/>
                <w:sz w:val="24"/>
                <w:szCs w:val="24"/>
              </w:rPr>
            </w:pPr>
            <w:r w:rsidRPr="00642445">
              <w:rPr>
                <w:rFonts w:asciiTheme="minorHAnsi" w:hAnsiTheme="minorHAnsi"/>
                <w:b/>
                <w:sz w:val="24"/>
                <w:szCs w:val="24"/>
              </w:rPr>
              <w:t>Typical Activation Rule</w:t>
            </w:r>
          </w:p>
        </w:tc>
      </w:tr>
      <w:tr w:rsidR="002A04EE" w:rsidRPr="00642445" w14:paraId="678174FA" w14:textId="77777777">
        <w:trPr>
          <w:jc w:val="center"/>
        </w:trPr>
        <w:tc>
          <w:tcPr>
            <w:tcW w:w="3216" w:type="dxa"/>
            <w:vAlign w:val="center"/>
          </w:tcPr>
          <w:p w14:paraId="1CCC134D"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pmh_psh_module.json</w:t>
            </w:r>
          </w:p>
        </w:tc>
        <w:tc>
          <w:tcPr>
            <w:tcW w:w="3216" w:type="dxa"/>
            <w:vAlign w:val="center"/>
          </w:tcPr>
          <w:p w14:paraId="5C0D420B"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Collect past medical and surgical history relevant to the encounter.</w:t>
            </w:r>
          </w:p>
        </w:tc>
        <w:tc>
          <w:tcPr>
            <w:tcW w:w="3216" w:type="dxa"/>
            <w:vAlign w:val="center"/>
          </w:tcPr>
          <w:p w14:paraId="03AB8E5F"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Run once after complaint clerking and ROS.</w:t>
            </w:r>
          </w:p>
        </w:tc>
      </w:tr>
      <w:tr w:rsidR="002A04EE" w:rsidRPr="00642445" w14:paraId="537C847C" w14:textId="77777777">
        <w:trPr>
          <w:jc w:val="center"/>
        </w:trPr>
        <w:tc>
          <w:tcPr>
            <w:tcW w:w="3216" w:type="dxa"/>
            <w:vAlign w:val="center"/>
          </w:tcPr>
          <w:p w14:paraId="6C7189F0"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drug_history_module.json</w:t>
            </w:r>
          </w:p>
        </w:tc>
        <w:tc>
          <w:tcPr>
            <w:tcW w:w="3216" w:type="dxa"/>
            <w:vAlign w:val="center"/>
          </w:tcPr>
          <w:p w14:paraId="5AC5A456"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Collect medications, allergies, and recent treatment exposures.</w:t>
            </w:r>
          </w:p>
        </w:tc>
        <w:tc>
          <w:tcPr>
            <w:tcW w:w="3216" w:type="dxa"/>
            <w:vAlign w:val="center"/>
          </w:tcPr>
          <w:p w14:paraId="6B3E6383"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Run once after social/family history or per your chosen order.</w:t>
            </w:r>
          </w:p>
        </w:tc>
      </w:tr>
      <w:tr w:rsidR="002A04EE" w:rsidRPr="00642445" w14:paraId="6D22BC6E" w14:textId="77777777">
        <w:trPr>
          <w:jc w:val="center"/>
        </w:trPr>
        <w:tc>
          <w:tcPr>
            <w:tcW w:w="3216" w:type="dxa"/>
            <w:vAlign w:val="center"/>
          </w:tcPr>
          <w:p w14:paraId="6AF37877"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social_family_history_module.json</w:t>
            </w:r>
          </w:p>
        </w:tc>
        <w:tc>
          <w:tcPr>
            <w:tcW w:w="3216" w:type="dxa"/>
            <w:vAlign w:val="center"/>
          </w:tcPr>
          <w:p w14:paraId="19614AE5"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Collect smoking, alcohol, drugs, family risk, and sexual-exposure context when relevant.</w:t>
            </w:r>
          </w:p>
        </w:tc>
        <w:tc>
          <w:tcPr>
            <w:tcW w:w="3216" w:type="dxa"/>
            <w:vAlign w:val="center"/>
          </w:tcPr>
          <w:p w14:paraId="4482E89E"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Run once per session with ask_if safeguards.</w:t>
            </w:r>
          </w:p>
        </w:tc>
      </w:tr>
      <w:tr w:rsidR="002A04EE" w:rsidRPr="00642445" w14:paraId="67D44AC5" w14:textId="77777777">
        <w:trPr>
          <w:jc w:val="center"/>
        </w:trPr>
        <w:tc>
          <w:tcPr>
            <w:tcW w:w="3216" w:type="dxa"/>
            <w:vAlign w:val="center"/>
          </w:tcPr>
          <w:p w14:paraId="68A3A94A"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gynecologic_history_module.json</w:t>
            </w:r>
          </w:p>
        </w:tc>
        <w:tc>
          <w:tcPr>
            <w:tcW w:w="3216" w:type="dxa"/>
            <w:vAlign w:val="center"/>
          </w:tcPr>
          <w:p w14:paraId="69A27A49"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Collect pregnancy, menstrual, and gynecologic context when relevant.</w:t>
            </w:r>
          </w:p>
        </w:tc>
        <w:tc>
          <w:tcPr>
            <w:tcW w:w="3216" w:type="dxa"/>
            <w:vAlign w:val="center"/>
          </w:tcPr>
          <w:p w14:paraId="193A2CC5"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Only when sex and complaint context justify it.</w:t>
            </w:r>
          </w:p>
        </w:tc>
      </w:tr>
      <w:tr w:rsidR="002A04EE" w:rsidRPr="00642445" w14:paraId="76FF02AF" w14:textId="77777777">
        <w:trPr>
          <w:jc w:val="center"/>
        </w:trPr>
        <w:tc>
          <w:tcPr>
            <w:tcW w:w="3216" w:type="dxa"/>
            <w:vAlign w:val="center"/>
          </w:tcPr>
          <w:p w14:paraId="5645532A"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immunization_history_module.json</w:t>
            </w:r>
          </w:p>
        </w:tc>
        <w:tc>
          <w:tcPr>
            <w:tcW w:w="3216" w:type="dxa"/>
            <w:vAlign w:val="center"/>
          </w:tcPr>
          <w:p w14:paraId="3C9445CE"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Collect vaccine history when infectious or respiratory context makes it useful.</w:t>
            </w:r>
          </w:p>
        </w:tc>
        <w:tc>
          <w:tcPr>
            <w:tcW w:w="3216" w:type="dxa"/>
            <w:vAlign w:val="center"/>
          </w:tcPr>
          <w:p w14:paraId="1F46B79F"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Conditionally activated, not universal.</w:t>
            </w:r>
          </w:p>
        </w:tc>
      </w:tr>
    </w:tbl>
    <w:p w14:paraId="3016EF0F" w14:textId="77777777" w:rsidR="002A04EE" w:rsidRPr="00642445" w:rsidRDefault="00000000">
      <w:pPr>
        <w:rPr>
          <w:rFonts w:asciiTheme="minorHAnsi" w:hAnsiTheme="minorHAnsi"/>
          <w:sz w:val="24"/>
          <w:szCs w:val="24"/>
        </w:rPr>
      </w:pPr>
      <w:r w:rsidRPr="00642445">
        <w:rPr>
          <w:rFonts w:asciiTheme="minorHAnsi" w:hAnsiTheme="minorHAnsi"/>
          <w:sz w:val="24"/>
          <w:szCs w:val="24"/>
        </w:rPr>
        <w:t>Module files should avoid duplicating acute complaint-body questions unless a repeated check is clinically justified and explicitly governed by deduplication logic.</w:t>
      </w:r>
    </w:p>
    <w:p w14:paraId="7ADDD31C" w14:textId="77777777" w:rsidR="002A04EE" w:rsidRPr="00642445" w:rsidRDefault="00000000">
      <w:pPr>
        <w:pStyle w:val="Heading1"/>
        <w:rPr>
          <w:rFonts w:asciiTheme="minorHAnsi" w:hAnsiTheme="minorHAnsi"/>
          <w:sz w:val="24"/>
          <w:szCs w:val="24"/>
        </w:rPr>
      </w:pPr>
      <w:r w:rsidRPr="00642445">
        <w:rPr>
          <w:rFonts w:asciiTheme="minorHAnsi" w:hAnsiTheme="minorHAnsi"/>
          <w:sz w:val="24"/>
          <w:szCs w:val="24"/>
        </w:rPr>
        <w:lastRenderedPageBreak/>
        <w:t>7. ROS Question Bank</w:t>
      </w:r>
    </w:p>
    <w:p w14:paraId="2AF8D002" w14:textId="77777777" w:rsidR="002A04EE" w:rsidRPr="00642445" w:rsidRDefault="00000000">
      <w:pPr>
        <w:rPr>
          <w:rFonts w:asciiTheme="minorHAnsi" w:hAnsiTheme="minorHAnsi"/>
          <w:sz w:val="24"/>
          <w:szCs w:val="24"/>
        </w:rPr>
      </w:pPr>
      <w:r w:rsidRPr="00642445">
        <w:rPr>
          <w:rFonts w:asciiTheme="minorHAnsi" w:hAnsiTheme="minorHAnsi"/>
          <w:sz w:val="24"/>
          <w:szCs w:val="24"/>
        </w:rPr>
        <w:t>The ROS bank is not a second complaint interview. Its job is to fill coverage gaps after complaint clerking. For that reason, it should be concept-based, system-organized, and deduplicated against what has already been asked in the complaint body and modules.</w:t>
      </w:r>
    </w:p>
    <w:p w14:paraId="2650B9B7"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Pathological system first: begin with the main system for the active complaint.</w:t>
      </w:r>
    </w:p>
    <w:p w14:paraId="01F164EC"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Use canonical concepts rather than superficial wording.</w:t>
      </w:r>
    </w:p>
    <w:p w14:paraId="24B95122"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Skip any concept already covered anywhere in the session.</w:t>
      </w:r>
    </w:p>
    <w:p w14:paraId="746A3CF3"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Then move to closely related systems for a limited number of extra questions.</w:t>
      </w:r>
    </w:p>
    <w:p w14:paraId="2AB11E94"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Do not ask ROS as a full-body exhaustive review when the design goal is targeted emergency intake.</w:t>
      </w:r>
    </w:p>
    <w:p w14:paraId="67EEE79C" w14:textId="77777777" w:rsidR="002A04EE" w:rsidRPr="00642445" w:rsidRDefault="00000000">
      <w:pPr>
        <w:rPr>
          <w:rFonts w:asciiTheme="minorHAnsi" w:hAnsiTheme="minorHAnsi"/>
          <w:sz w:val="24"/>
          <w:szCs w:val="24"/>
        </w:rPr>
      </w:pPr>
      <w:r w:rsidRPr="00642445">
        <w:rPr>
          <w:rFonts w:asciiTheme="minorHAnsi" w:hAnsiTheme="minorHAnsi"/>
          <w:sz w:val="24"/>
          <w:szCs w:val="24"/>
        </w:rPr>
        <w:t>A ROS question object should ideally include a field, system, display_system, canonical_concept, response_type, and optional detail handling. When the complaint body already covers a ROS concept, the engine should suppress the ROS version of that concept.</w:t>
      </w:r>
    </w:p>
    <w:p w14:paraId="53382F53" w14:textId="77777777" w:rsidR="002A04EE" w:rsidRPr="00642445" w:rsidRDefault="00000000">
      <w:pPr>
        <w:pStyle w:val="Heading1"/>
        <w:rPr>
          <w:rFonts w:asciiTheme="minorHAnsi" w:hAnsiTheme="minorHAnsi"/>
          <w:sz w:val="24"/>
          <w:szCs w:val="24"/>
        </w:rPr>
      </w:pPr>
      <w:r w:rsidRPr="00642445">
        <w:rPr>
          <w:rFonts w:asciiTheme="minorHAnsi" w:hAnsiTheme="minorHAnsi"/>
          <w:sz w:val="24"/>
          <w:szCs w:val="24"/>
        </w:rPr>
        <w:t>8. Standard Variable Definitions</w:t>
      </w:r>
    </w:p>
    <w:p w14:paraId="2D7C7352" w14:textId="77777777" w:rsidR="002A04EE" w:rsidRPr="00642445" w:rsidRDefault="00000000">
      <w:pPr>
        <w:rPr>
          <w:rFonts w:asciiTheme="minorHAnsi" w:hAnsiTheme="minorHAnsi"/>
          <w:sz w:val="24"/>
          <w:szCs w:val="24"/>
        </w:rPr>
      </w:pPr>
      <w:r w:rsidRPr="00642445">
        <w:rPr>
          <w:rFonts w:asciiTheme="minorHAnsi" w:hAnsiTheme="minorHAnsi"/>
          <w:sz w:val="24"/>
          <w:szCs w:val="24"/>
        </w:rPr>
        <w:t>Below is a practical dictionary of common variables used across the package.</w:t>
      </w:r>
    </w:p>
    <w:tbl>
      <w:tblPr>
        <w:tblStyle w:val="TableGrid"/>
        <w:tblW w:w="0" w:type="auto"/>
        <w:jc w:val="center"/>
        <w:tblLook w:val="04A0" w:firstRow="1" w:lastRow="0" w:firstColumn="1" w:lastColumn="0" w:noHBand="0" w:noVBand="1"/>
      </w:tblPr>
      <w:tblGrid>
        <w:gridCol w:w="2875"/>
        <w:gridCol w:w="2784"/>
        <w:gridCol w:w="4205"/>
      </w:tblGrid>
      <w:tr w:rsidR="002A04EE" w:rsidRPr="00642445" w14:paraId="72412006" w14:textId="77777777">
        <w:trPr>
          <w:jc w:val="center"/>
        </w:trPr>
        <w:tc>
          <w:tcPr>
            <w:tcW w:w="3216" w:type="dxa"/>
            <w:shd w:val="clear" w:color="auto" w:fill="D9EAF7"/>
            <w:vAlign w:val="center"/>
          </w:tcPr>
          <w:p w14:paraId="1A60E769" w14:textId="77777777" w:rsidR="002A04EE" w:rsidRPr="00642445" w:rsidRDefault="00000000">
            <w:pPr>
              <w:spacing w:after="0"/>
              <w:rPr>
                <w:rFonts w:asciiTheme="minorHAnsi" w:hAnsiTheme="minorHAnsi"/>
                <w:sz w:val="24"/>
                <w:szCs w:val="24"/>
              </w:rPr>
            </w:pPr>
            <w:r w:rsidRPr="00642445">
              <w:rPr>
                <w:rFonts w:asciiTheme="minorHAnsi" w:hAnsiTheme="minorHAnsi"/>
                <w:b/>
                <w:sz w:val="24"/>
                <w:szCs w:val="24"/>
              </w:rPr>
              <w:t>Variable</w:t>
            </w:r>
          </w:p>
        </w:tc>
        <w:tc>
          <w:tcPr>
            <w:tcW w:w="3216" w:type="dxa"/>
            <w:shd w:val="clear" w:color="auto" w:fill="D9EAF7"/>
            <w:vAlign w:val="center"/>
          </w:tcPr>
          <w:p w14:paraId="129A59B9" w14:textId="77777777" w:rsidR="002A04EE" w:rsidRPr="00642445" w:rsidRDefault="00000000">
            <w:pPr>
              <w:spacing w:after="0"/>
              <w:rPr>
                <w:rFonts w:asciiTheme="minorHAnsi" w:hAnsiTheme="minorHAnsi"/>
                <w:sz w:val="24"/>
                <w:szCs w:val="24"/>
              </w:rPr>
            </w:pPr>
            <w:r w:rsidRPr="00642445">
              <w:rPr>
                <w:rFonts w:asciiTheme="minorHAnsi" w:hAnsiTheme="minorHAnsi"/>
                <w:b/>
                <w:sz w:val="24"/>
                <w:szCs w:val="24"/>
              </w:rPr>
              <w:t>Definition</w:t>
            </w:r>
          </w:p>
        </w:tc>
        <w:tc>
          <w:tcPr>
            <w:tcW w:w="3216" w:type="dxa"/>
            <w:shd w:val="clear" w:color="auto" w:fill="D9EAF7"/>
            <w:vAlign w:val="center"/>
          </w:tcPr>
          <w:p w14:paraId="4670D8FC" w14:textId="77777777" w:rsidR="002A04EE" w:rsidRPr="00642445" w:rsidRDefault="00000000">
            <w:pPr>
              <w:spacing w:after="0"/>
              <w:rPr>
                <w:rFonts w:asciiTheme="minorHAnsi" w:hAnsiTheme="minorHAnsi"/>
                <w:sz w:val="24"/>
                <w:szCs w:val="24"/>
              </w:rPr>
            </w:pPr>
            <w:r w:rsidRPr="00642445">
              <w:rPr>
                <w:rFonts w:asciiTheme="minorHAnsi" w:hAnsiTheme="minorHAnsi"/>
                <w:b/>
                <w:sz w:val="24"/>
                <w:szCs w:val="24"/>
              </w:rPr>
              <w:t>Comment</w:t>
            </w:r>
          </w:p>
        </w:tc>
      </w:tr>
      <w:tr w:rsidR="002A04EE" w:rsidRPr="00642445" w14:paraId="6A290FEB" w14:textId="77777777">
        <w:trPr>
          <w:jc w:val="center"/>
        </w:trPr>
        <w:tc>
          <w:tcPr>
            <w:tcW w:w="3216" w:type="dxa"/>
            <w:vAlign w:val="center"/>
          </w:tcPr>
          <w:p w14:paraId="47767646"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field</w:t>
            </w:r>
          </w:p>
        </w:tc>
        <w:tc>
          <w:tcPr>
            <w:tcW w:w="3216" w:type="dxa"/>
            <w:vAlign w:val="center"/>
          </w:tcPr>
          <w:p w14:paraId="26A42B15"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The database/storage key for a question answer.</w:t>
            </w:r>
          </w:p>
        </w:tc>
        <w:tc>
          <w:tcPr>
            <w:tcW w:w="3216" w:type="dxa"/>
            <w:vAlign w:val="center"/>
          </w:tcPr>
          <w:p w14:paraId="03157B55"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This should remain stable once released.</w:t>
            </w:r>
          </w:p>
        </w:tc>
      </w:tr>
      <w:tr w:rsidR="002A04EE" w:rsidRPr="00642445" w14:paraId="6168337C" w14:textId="77777777">
        <w:trPr>
          <w:jc w:val="center"/>
        </w:trPr>
        <w:tc>
          <w:tcPr>
            <w:tcW w:w="3216" w:type="dxa"/>
            <w:vAlign w:val="center"/>
          </w:tcPr>
          <w:p w14:paraId="44549260"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ui_label</w:t>
            </w:r>
          </w:p>
        </w:tc>
        <w:tc>
          <w:tcPr>
            <w:tcW w:w="3216" w:type="dxa"/>
            <w:vAlign w:val="center"/>
          </w:tcPr>
          <w:p w14:paraId="7B803BD9"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The label shown to the user.</w:t>
            </w:r>
          </w:p>
        </w:tc>
        <w:tc>
          <w:tcPr>
            <w:tcW w:w="3216" w:type="dxa"/>
            <w:vAlign w:val="center"/>
          </w:tcPr>
          <w:p w14:paraId="0184DEE9"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Should be human-readable and safe for UI use.</w:t>
            </w:r>
          </w:p>
        </w:tc>
      </w:tr>
      <w:tr w:rsidR="002A04EE" w:rsidRPr="00642445" w14:paraId="3DD6EA5C" w14:textId="77777777">
        <w:trPr>
          <w:jc w:val="center"/>
        </w:trPr>
        <w:tc>
          <w:tcPr>
            <w:tcW w:w="3216" w:type="dxa"/>
            <w:vAlign w:val="center"/>
          </w:tcPr>
          <w:p w14:paraId="758C07A4"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text</w:t>
            </w:r>
          </w:p>
        </w:tc>
        <w:tc>
          <w:tcPr>
            <w:tcW w:w="3216" w:type="dxa"/>
            <w:vAlign w:val="center"/>
          </w:tcPr>
          <w:p w14:paraId="180E23F4"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The patient-facing question prompt.</w:t>
            </w:r>
          </w:p>
        </w:tc>
        <w:tc>
          <w:tcPr>
            <w:tcW w:w="3216" w:type="dxa"/>
            <w:vAlign w:val="center"/>
          </w:tcPr>
          <w:p w14:paraId="71860767"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 xml:space="preserve">This is what the patient </w:t>
            </w:r>
            <w:proofErr w:type="gramStart"/>
            <w:r w:rsidRPr="00642445">
              <w:rPr>
                <w:rFonts w:asciiTheme="minorHAnsi" w:hAnsiTheme="minorHAnsi"/>
                <w:sz w:val="24"/>
                <w:szCs w:val="24"/>
              </w:rPr>
              <w:t>actually sees</w:t>
            </w:r>
            <w:proofErr w:type="gramEnd"/>
            <w:r w:rsidRPr="00642445">
              <w:rPr>
                <w:rFonts w:asciiTheme="minorHAnsi" w:hAnsiTheme="minorHAnsi"/>
                <w:sz w:val="24"/>
                <w:szCs w:val="24"/>
              </w:rPr>
              <w:t>.</w:t>
            </w:r>
          </w:p>
        </w:tc>
      </w:tr>
      <w:tr w:rsidR="002A04EE" w:rsidRPr="00642445" w14:paraId="08B65470" w14:textId="77777777">
        <w:trPr>
          <w:jc w:val="center"/>
        </w:trPr>
        <w:tc>
          <w:tcPr>
            <w:tcW w:w="3216" w:type="dxa"/>
            <w:vAlign w:val="center"/>
          </w:tcPr>
          <w:p w14:paraId="78E9B37E"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phase</w:t>
            </w:r>
          </w:p>
        </w:tc>
        <w:tc>
          <w:tcPr>
            <w:tcW w:w="3216" w:type="dxa"/>
            <w:vAlign w:val="center"/>
          </w:tcPr>
          <w:p w14:paraId="3897F471"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The complaint phase in which the question belongs.</w:t>
            </w:r>
          </w:p>
        </w:tc>
        <w:tc>
          <w:tcPr>
            <w:tcW w:w="3216" w:type="dxa"/>
            <w:vAlign w:val="center"/>
          </w:tcPr>
          <w:p w14:paraId="38895CB5"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Examples: opening, early_danger_screen, high_priority_followup.</w:t>
            </w:r>
          </w:p>
        </w:tc>
      </w:tr>
      <w:tr w:rsidR="002A04EE" w:rsidRPr="00642445" w14:paraId="713CC05D" w14:textId="77777777">
        <w:trPr>
          <w:jc w:val="center"/>
        </w:trPr>
        <w:tc>
          <w:tcPr>
            <w:tcW w:w="3216" w:type="dxa"/>
            <w:vAlign w:val="center"/>
          </w:tcPr>
          <w:p w14:paraId="55D20781"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response_type</w:t>
            </w:r>
          </w:p>
        </w:tc>
        <w:tc>
          <w:tcPr>
            <w:tcW w:w="3216" w:type="dxa"/>
            <w:vAlign w:val="center"/>
          </w:tcPr>
          <w:p w14:paraId="7576D041"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The expected answer format.</w:t>
            </w:r>
          </w:p>
        </w:tc>
        <w:tc>
          <w:tcPr>
            <w:tcW w:w="3216" w:type="dxa"/>
            <w:vAlign w:val="center"/>
          </w:tcPr>
          <w:p w14:paraId="6A203922"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Examples: BOOLEAN_WITH_OPTIONAL_DETAILS, SHORT_TEXT, SCALE_0_10.</w:t>
            </w:r>
          </w:p>
        </w:tc>
      </w:tr>
      <w:tr w:rsidR="002A04EE" w:rsidRPr="00642445" w14:paraId="43D830AF" w14:textId="77777777">
        <w:trPr>
          <w:jc w:val="center"/>
        </w:trPr>
        <w:tc>
          <w:tcPr>
            <w:tcW w:w="3216" w:type="dxa"/>
            <w:vAlign w:val="center"/>
          </w:tcPr>
          <w:p w14:paraId="42ACA905"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ask_if</w:t>
            </w:r>
          </w:p>
        </w:tc>
        <w:tc>
          <w:tcPr>
            <w:tcW w:w="3216" w:type="dxa"/>
            <w:vAlign w:val="center"/>
          </w:tcPr>
          <w:p w14:paraId="74DCFA9B"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Conditional execution rule.</w:t>
            </w:r>
          </w:p>
        </w:tc>
        <w:tc>
          <w:tcPr>
            <w:tcW w:w="3216" w:type="dxa"/>
            <w:vAlign w:val="center"/>
          </w:tcPr>
          <w:p w14:paraId="5C870BAF"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Used to prevent irrelevant questions.</w:t>
            </w:r>
          </w:p>
        </w:tc>
      </w:tr>
      <w:tr w:rsidR="002A04EE" w:rsidRPr="00642445" w14:paraId="5B37DE4F" w14:textId="77777777">
        <w:trPr>
          <w:jc w:val="center"/>
        </w:trPr>
        <w:tc>
          <w:tcPr>
            <w:tcW w:w="3216" w:type="dxa"/>
            <w:vAlign w:val="center"/>
          </w:tcPr>
          <w:p w14:paraId="57D089EE"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skip_if</w:t>
            </w:r>
          </w:p>
        </w:tc>
        <w:tc>
          <w:tcPr>
            <w:tcW w:w="3216" w:type="dxa"/>
            <w:vAlign w:val="center"/>
          </w:tcPr>
          <w:p w14:paraId="76485FED"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Suppression rule.</w:t>
            </w:r>
          </w:p>
        </w:tc>
        <w:tc>
          <w:tcPr>
            <w:tcW w:w="3216" w:type="dxa"/>
            <w:vAlign w:val="center"/>
          </w:tcPr>
          <w:p w14:paraId="5194F996"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Used for deduplication or logic-based skipping.</w:t>
            </w:r>
          </w:p>
        </w:tc>
      </w:tr>
      <w:tr w:rsidR="002A04EE" w:rsidRPr="00642445" w14:paraId="17EC6F6A" w14:textId="77777777">
        <w:trPr>
          <w:jc w:val="center"/>
        </w:trPr>
        <w:tc>
          <w:tcPr>
            <w:tcW w:w="3216" w:type="dxa"/>
            <w:vAlign w:val="center"/>
          </w:tcPr>
          <w:p w14:paraId="09586F58"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detail_field</w:t>
            </w:r>
          </w:p>
        </w:tc>
        <w:tc>
          <w:tcPr>
            <w:tcW w:w="3216" w:type="dxa"/>
            <w:vAlign w:val="center"/>
          </w:tcPr>
          <w:p w14:paraId="20B43300"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Where follow-up detail should be stored if the parent is positive.</w:t>
            </w:r>
          </w:p>
        </w:tc>
        <w:tc>
          <w:tcPr>
            <w:tcW w:w="3216" w:type="dxa"/>
            <w:vAlign w:val="center"/>
          </w:tcPr>
          <w:p w14:paraId="3C154B09"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Should not itself be scheduled as a mandatory standalone question.</w:t>
            </w:r>
          </w:p>
        </w:tc>
      </w:tr>
      <w:tr w:rsidR="002A04EE" w:rsidRPr="00642445" w14:paraId="4D287246" w14:textId="77777777">
        <w:trPr>
          <w:jc w:val="center"/>
        </w:trPr>
        <w:tc>
          <w:tcPr>
            <w:tcW w:w="3216" w:type="dxa"/>
            <w:vAlign w:val="center"/>
          </w:tcPr>
          <w:p w14:paraId="647AF27F"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if_positive_ask</w:t>
            </w:r>
          </w:p>
        </w:tc>
        <w:tc>
          <w:tcPr>
            <w:tcW w:w="3216" w:type="dxa"/>
            <w:vAlign w:val="center"/>
          </w:tcPr>
          <w:p w14:paraId="5BB5ECCB"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Child questions to queue after a positive parent answer.</w:t>
            </w:r>
          </w:p>
        </w:tc>
        <w:tc>
          <w:tcPr>
            <w:tcW w:w="3216" w:type="dxa"/>
            <w:vAlign w:val="center"/>
          </w:tcPr>
          <w:p w14:paraId="6D4A0ED8"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Used for parent-detail flow.</w:t>
            </w:r>
          </w:p>
        </w:tc>
      </w:tr>
      <w:tr w:rsidR="002A04EE" w:rsidRPr="00642445" w14:paraId="1FFE2784" w14:textId="77777777">
        <w:trPr>
          <w:jc w:val="center"/>
        </w:trPr>
        <w:tc>
          <w:tcPr>
            <w:tcW w:w="3216" w:type="dxa"/>
            <w:vAlign w:val="center"/>
          </w:tcPr>
          <w:p w14:paraId="23B4C05F"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canonical_concept</w:t>
            </w:r>
          </w:p>
        </w:tc>
        <w:tc>
          <w:tcPr>
            <w:tcW w:w="3216" w:type="dxa"/>
            <w:vAlign w:val="center"/>
          </w:tcPr>
          <w:p w14:paraId="6844C74A"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The normalized clinical meaning of a question.</w:t>
            </w:r>
          </w:p>
        </w:tc>
        <w:tc>
          <w:tcPr>
            <w:tcW w:w="3216" w:type="dxa"/>
            <w:vAlign w:val="center"/>
          </w:tcPr>
          <w:p w14:paraId="319E465D"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This is essential for deduplication and ROS suppression.</w:t>
            </w:r>
          </w:p>
        </w:tc>
      </w:tr>
      <w:tr w:rsidR="002A04EE" w:rsidRPr="00642445" w14:paraId="3A2C37FD" w14:textId="77777777">
        <w:trPr>
          <w:jc w:val="center"/>
        </w:trPr>
        <w:tc>
          <w:tcPr>
            <w:tcW w:w="3216" w:type="dxa"/>
            <w:vAlign w:val="center"/>
          </w:tcPr>
          <w:p w14:paraId="743EC299"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question_budget</w:t>
            </w:r>
          </w:p>
        </w:tc>
        <w:tc>
          <w:tcPr>
            <w:tcW w:w="3216" w:type="dxa"/>
            <w:vAlign w:val="center"/>
          </w:tcPr>
          <w:p w14:paraId="26BC6B02"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 xml:space="preserve">The complaint-specific </w:t>
            </w:r>
            <w:r w:rsidRPr="00642445">
              <w:rPr>
                <w:rFonts w:asciiTheme="minorHAnsi" w:hAnsiTheme="minorHAnsi"/>
                <w:sz w:val="24"/>
                <w:szCs w:val="24"/>
              </w:rPr>
              <w:lastRenderedPageBreak/>
              <w:t>envelope for how many questions may be used.</w:t>
            </w:r>
          </w:p>
        </w:tc>
        <w:tc>
          <w:tcPr>
            <w:tcW w:w="3216" w:type="dxa"/>
            <w:vAlign w:val="center"/>
          </w:tcPr>
          <w:p w14:paraId="2561F622"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lastRenderedPageBreak/>
              <w:t xml:space="preserve">Should be tied to acuity and </w:t>
            </w:r>
            <w:r w:rsidRPr="00642445">
              <w:rPr>
                <w:rFonts w:asciiTheme="minorHAnsi" w:hAnsiTheme="minorHAnsi"/>
                <w:sz w:val="24"/>
                <w:szCs w:val="24"/>
              </w:rPr>
              <w:lastRenderedPageBreak/>
              <w:t>complexity.</w:t>
            </w:r>
          </w:p>
        </w:tc>
      </w:tr>
      <w:tr w:rsidR="002A04EE" w:rsidRPr="00642445" w14:paraId="4C75C184" w14:textId="77777777">
        <w:trPr>
          <w:jc w:val="center"/>
        </w:trPr>
        <w:tc>
          <w:tcPr>
            <w:tcW w:w="3216" w:type="dxa"/>
            <w:vAlign w:val="center"/>
          </w:tcPr>
          <w:p w14:paraId="4D6CC33F"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lastRenderedPageBreak/>
              <w:t>profile_switch_rules</w:t>
            </w:r>
          </w:p>
        </w:tc>
        <w:tc>
          <w:tcPr>
            <w:tcW w:w="3216" w:type="dxa"/>
            <w:vAlign w:val="center"/>
          </w:tcPr>
          <w:p w14:paraId="608B15A9"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Rules for switching between schedule profiles.</w:t>
            </w:r>
          </w:p>
        </w:tc>
        <w:tc>
          <w:tcPr>
            <w:tcW w:w="3216" w:type="dxa"/>
            <w:vAlign w:val="center"/>
          </w:tcPr>
          <w:p w14:paraId="52CAE310" w14:textId="77777777" w:rsidR="002A04EE" w:rsidRPr="00642445" w:rsidRDefault="00000000">
            <w:pPr>
              <w:spacing w:after="0"/>
              <w:rPr>
                <w:rFonts w:asciiTheme="minorHAnsi" w:hAnsiTheme="minorHAnsi"/>
                <w:sz w:val="24"/>
                <w:szCs w:val="24"/>
              </w:rPr>
            </w:pPr>
            <w:r w:rsidRPr="00642445">
              <w:rPr>
                <w:rFonts w:asciiTheme="minorHAnsi" w:hAnsiTheme="minorHAnsi"/>
                <w:sz w:val="24"/>
                <w:szCs w:val="24"/>
              </w:rPr>
              <w:t>Useful for specialized patterns such as thunderclap headache or vasovagal syncope.</w:t>
            </w:r>
          </w:p>
        </w:tc>
      </w:tr>
    </w:tbl>
    <w:p w14:paraId="5C8DC396" w14:textId="77777777" w:rsidR="002A04EE" w:rsidRPr="00642445" w:rsidRDefault="00000000">
      <w:pPr>
        <w:pStyle w:val="Heading1"/>
        <w:rPr>
          <w:rFonts w:asciiTheme="minorHAnsi" w:hAnsiTheme="minorHAnsi"/>
          <w:sz w:val="24"/>
          <w:szCs w:val="24"/>
        </w:rPr>
      </w:pPr>
      <w:r w:rsidRPr="00642445">
        <w:rPr>
          <w:rFonts w:asciiTheme="minorHAnsi" w:hAnsiTheme="minorHAnsi"/>
          <w:sz w:val="24"/>
          <w:szCs w:val="24"/>
        </w:rPr>
        <w:t>9. Parent-Detail, Canonical Concept, and Deduplication Rules</w:t>
      </w:r>
    </w:p>
    <w:p w14:paraId="45953B24" w14:textId="77777777" w:rsidR="002A04EE" w:rsidRPr="00642445" w:rsidRDefault="00000000">
      <w:pPr>
        <w:rPr>
          <w:rFonts w:asciiTheme="minorHAnsi" w:hAnsiTheme="minorHAnsi"/>
          <w:sz w:val="24"/>
          <w:szCs w:val="24"/>
        </w:rPr>
      </w:pPr>
      <w:r w:rsidRPr="00642445">
        <w:rPr>
          <w:rFonts w:asciiTheme="minorHAnsi" w:hAnsiTheme="minorHAnsi"/>
          <w:sz w:val="24"/>
          <w:szCs w:val="24"/>
        </w:rPr>
        <w:t>This is the most important operational section for maintaining clean flows.</w:t>
      </w:r>
    </w:p>
    <w:p w14:paraId="090AB244"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A parent question should ask whether a concept is present.</w:t>
      </w:r>
    </w:p>
    <w:p w14:paraId="7A659A8A"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A child question should ask only for the detail needed after a positive parent response.</w:t>
      </w:r>
    </w:p>
    <w:p w14:paraId="26E6970C"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A child detail question should never remain in the normal schedule as a mandatory standalone item.</w:t>
      </w:r>
    </w:p>
    <w:p w14:paraId="773D6506"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Once a canonical concept is resolved, later differently worded questions covering the same concept should be skipped.</w:t>
      </w:r>
    </w:p>
    <w:p w14:paraId="095983D4"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Unknown answers should also count as concept resolution when the goal is to prevent repetitive questioning, unless the complaint explicitly requires re-clarification.</w:t>
      </w:r>
    </w:p>
    <w:p w14:paraId="4A231E07" w14:textId="77777777" w:rsidR="002A04EE" w:rsidRPr="00642445" w:rsidRDefault="00000000">
      <w:pPr>
        <w:rPr>
          <w:rFonts w:asciiTheme="minorHAnsi" w:hAnsiTheme="minorHAnsi"/>
          <w:sz w:val="24"/>
          <w:szCs w:val="24"/>
        </w:rPr>
      </w:pPr>
      <w:r w:rsidRPr="00642445">
        <w:rPr>
          <w:rFonts w:asciiTheme="minorHAnsi" w:hAnsiTheme="minorHAnsi"/>
          <w:sz w:val="24"/>
          <w:szCs w:val="24"/>
        </w:rPr>
        <w:t xml:space="preserve">Examples: (1) Aura status is the parent; aura features </w:t>
      </w:r>
      <w:proofErr w:type="gramStart"/>
      <w:r w:rsidRPr="00642445">
        <w:rPr>
          <w:rFonts w:asciiTheme="minorHAnsi" w:hAnsiTheme="minorHAnsi"/>
          <w:sz w:val="24"/>
          <w:szCs w:val="24"/>
        </w:rPr>
        <w:t>is</w:t>
      </w:r>
      <w:proofErr w:type="gramEnd"/>
      <w:r w:rsidRPr="00642445">
        <w:rPr>
          <w:rFonts w:asciiTheme="minorHAnsi" w:hAnsiTheme="minorHAnsi"/>
          <w:sz w:val="24"/>
          <w:szCs w:val="24"/>
        </w:rPr>
        <w:t xml:space="preserve"> the child. Do not ask two differently worded aura-detail questions after the patient already described the warning. (2) If an early danger question establishes that pain is severe and constant, the later timing question should be skipped if it would only ask constant versus intermittent again.</w:t>
      </w:r>
    </w:p>
    <w:p w14:paraId="4043CD5B" w14:textId="77777777" w:rsidR="002A04EE" w:rsidRPr="00642445" w:rsidRDefault="00000000">
      <w:pPr>
        <w:pStyle w:val="Heading1"/>
        <w:rPr>
          <w:rFonts w:asciiTheme="minorHAnsi" w:hAnsiTheme="minorHAnsi"/>
          <w:sz w:val="24"/>
          <w:szCs w:val="24"/>
        </w:rPr>
      </w:pPr>
      <w:r w:rsidRPr="00642445">
        <w:rPr>
          <w:rFonts w:asciiTheme="minorHAnsi" w:hAnsiTheme="minorHAnsi"/>
          <w:sz w:val="24"/>
          <w:szCs w:val="24"/>
        </w:rPr>
        <w:t>10. Execution Flow Across a Session</w:t>
      </w:r>
    </w:p>
    <w:p w14:paraId="0429FB99" w14:textId="77777777" w:rsidR="002A04EE" w:rsidRPr="00642445" w:rsidRDefault="00000000">
      <w:pPr>
        <w:rPr>
          <w:rFonts w:asciiTheme="minorHAnsi" w:hAnsiTheme="minorHAnsi"/>
          <w:sz w:val="24"/>
          <w:szCs w:val="24"/>
        </w:rPr>
      </w:pPr>
      <w:r w:rsidRPr="00642445">
        <w:rPr>
          <w:rFonts w:asciiTheme="minorHAnsi" w:hAnsiTheme="minorHAnsi"/>
          <w:sz w:val="24"/>
          <w:szCs w:val="24"/>
        </w:rPr>
        <w:t>A stable session should follow the order below.</w:t>
      </w:r>
    </w:p>
    <w:p w14:paraId="59A5C066" w14:textId="77777777" w:rsidR="002A04EE" w:rsidRPr="00642445" w:rsidRDefault="00000000">
      <w:pPr>
        <w:pStyle w:val="ListNumber"/>
        <w:rPr>
          <w:rFonts w:asciiTheme="minorHAnsi" w:hAnsiTheme="minorHAnsi"/>
          <w:sz w:val="24"/>
          <w:szCs w:val="24"/>
        </w:rPr>
      </w:pPr>
      <w:r w:rsidRPr="00642445">
        <w:rPr>
          <w:rFonts w:asciiTheme="minorHAnsi" w:hAnsiTheme="minorHAnsi"/>
          <w:sz w:val="24"/>
          <w:szCs w:val="24"/>
        </w:rPr>
        <w:t>Create session and persist the session row in SQLite.</w:t>
      </w:r>
    </w:p>
    <w:p w14:paraId="46D2DC26" w14:textId="77777777" w:rsidR="002A04EE" w:rsidRPr="00642445" w:rsidRDefault="00000000">
      <w:pPr>
        <w:pStyle w:val="ListNumber"/>
        <w:rPr>
          <w:rFonts w:asciiTheme="minorHAnsi" w:hAnsiTheme="minorHAnsi"/>
          <w:sz w:val="24"/>
          <w:szCs w:val="24"/>
        </w:rPr>
      </w:pPr>
      <w:r w:rsidRPr="00642445">
        <w:rPr>
          <w:rFonts w:asciiTheme="minorHAnsi" w:hAnsiTheme="minorHAnsi"/>
          <w:sz w:val="24"/>
          <w:szCs w:val="24"/>
        </w:rPr>
        <w:t>Load complaint policy and start sequence.</w:t>
      </w:r>
    </w:p>
    <w:p w14:paraId="22548881" w14:textId="77777777" w:rsidR="002A04EE" w:rsidRPr="00642445" w:rsidRDefault="00000000">
      <w:pPr>
        <w:pStyle w:val="ListNumber"/>
        <w:rPr>
          <w:rFonts w:asciiTheme="minorHAnsi" w:hAnsiTheme="minorHAnsi"/>
          <w:sz w:val="24"/>
          <w:szCs w:val="24"/>
        </w:rPr>
      </w:pPr>
      <w:r w:rsidRPr="00642445">
        <w:rPr>
          <w:rFonts w:asciiTheme="minorHAnsi" w:hAnsiTheme="minorHAnsi"/>
          <w:sz w:val="24"/>
          <w:szCs w:val="24"/>
        </w:rPr>
        <w:t>Execute complaint-body clerking in the complaint-defined phase order.</w:t>
      </w:r>
    </w:p>
    <w:p w14:paraId="20058984" w14:textId="77777777" w:rsidR="002A04EE" w:rsidRPr="00642445" w:rsidRDefault="00000000">
      <w:pPr>
        <w:pStyle w:val="ListNumber"/>
        <w:rPr>
          <w:rFonts w:asciiTheme="minorHAnsi" w:hAnsiTheme="minorHAnsi"/>
          <w:sz w:val="24"/>
          <w:szCs w:val="24"/>
        </w:rPr>
      </w:pPr>
      <w:r w:rsidRPr="00642445">
        <w:rPr>
          <w:rFonts w:asciiTheme="minorHAnsi" w:hAnsiTheme="minorHAnsi"/>
          <w:sz w:val="24"/>
          <w:szCs w:val="24"/>
        </w:rPr>
        <w:t>Resolve parent-detail questions dynamically rather than from a fixed duplicate schedule.</w:t>
      </w:r>
    </w:p>
    <w:p w14:paraId="0F795FD4" w14:textId="77777777" w:rsidR="002A04EE" w:rsidRPr="00642445" w:rsidRDefault="00000000">
      <w:pPr>
        <w:pStyle w:val="ListNumber"/>
        <w:rPr>
          <w:rFonts w:asciiTheme="minorHAnsi" w:hAnsiTheme="minorHAnsi"/>
          <w:sz w:val="24"/>
          <w:szCs w:val="24"/>
        </w:rPr>
      </w:pPr>
      <w:r w:rsidRPr="00642445">
        <w:rPr>
          <w:rFonts w:asciiTheme="minorHAnsi" w:hAnsiTheme="minorHAnsi"/>
          <w:sz w:val="24"/>
          <w:szCs w:val="24"/>
        </w:rPr>
        <w:t>Record each turn immediately to the turns table.</w:t>
      </w:r>
    </w:p>
    <w:p w14:paraId="3E5DF772" w14:textId="77777777" w:rsidR="002A04EE" w:rsidRPr="00642445" w:rsidRDefault="00000000">
      <w:pPr>
        <w:pStyle w:val="ListNumber"/>
        <w:rPr>
          <w:rFonts w:asciiTheme="minorHAnsi" w:hAnsiTheme="minorHAnsi"/>
          <w:sz w:val="24"/>
          <w:szCs w:val="24"/>
        </w:rPr>
      </w:pPr>
      <w:r w:rsidRPr="00642445">
        <w:rPr>
          <w:rFonts w:asciiTheme="minorHAnsi" w:hAnsiTheme="minorHAnsi"/>
          <w:sz w:val="24"/>
          <w:szCs w:val="24"/>
        </w:rPr>
        <w:t>Update structured state after each answer.</w:t>
      </w:r>
    </w:p>
    <w:p w14:paraId="35EAA96E" w14:textId="77777777" w:rsidR="002A04EE" w:rsidRPr="00642445" w:rsidRDefault="00000000">
      <w:pPr>
        <w:pStyle w:val="ListNumber"/>
        <w:rPr>
          <w:rFonts w:asciiTheme="minorHAnsi" w:hAnsiTheme="minorHAnsi"/>
          <w:sz w:val="24"/>
          <w:szCs w:val="24"/>
        </w:rPr>
      </w:pPr>
      <w:r w:rsidRPr="00642445">
        <w:rPr>
          <w:rFonts w:asciiTheme="minorHAnsi" w:hAnsiTheme="minorHAnsi"/>
          <w:sz w:val="24"/>
          <w:szCs w:val="24"/>
        </w:rPr>
        <w:t>Detect red flags and escalation state after each answer.</w:t>
      </w:r>
    </w:p>
    <w:p w14:paraId="0672B2B6" w14:textId="77777777" w:rsidR="002A04EE" w:rsidRPr="00642445" w:rsidRDefault="00000000">
      <w:pPr>
        <w:pStyle w:val="ListNumber"/>
        <w:rPr>
          <w:rFonts w:asciiTheme="minorHAnsi" w:hAnsiTheme="minorHAnsi"/>
          <w:sz w:val="24"/>
          <w:szCs w:val="24"/>
        </w:rPr>
      </w:pPr>
      <w:r w:rsidRPr="00642445">
        <w:rPr>
          <w:rFonts w:asciiTheme="minorHAnsi" w:hAnsiTheme="minorHAnsi"/>
          <w:sz w:val="24"/>
          <w:szCs w:val="24"/>
        </w:rPr>
        <w:t>Run ROS as targeted gap-fill using uncovered concepts only.</w:t>
      </w:r>
    </w:p>
    <w:p w14:paraId="793EAA1C" w14:textId="77777777" w:rsidR="002A04EE" w:rsidRPr="00642445" w:rsidRDefault="00000000">
      <w:pPr>
        <w:pStyle w:val="ListNumber"/>
        <w:rPr>
          <w:rFonts w:asciiTheme="minorHAnsi" w:hAnsiTheme="minorHAnsi"/>
          <w:sz w:val="24"/>
          <w:szCs w:val="24"/>
        </w:rPr>
      </w:pPr>
      <w:r w:rsidRPr="00642445">
        <w:rPr>
          <w:rFonts w:asciiTheme="minorHAnsi" w:hAnsiTheme="minorHAnsi"/>
          <w:sz w:val="24"/>
          <w:szCs w:val="24"/>
        </w:rPr>
        <w:t>Execute modules once per session as needed.</w:t>
      </w:r>
    </w:p>
    <w:p w14:paraId="7410E4A3" w14:textId="77777777" w:rsidR="002A04EE" w:rsidRPr="00642445" w:rsidRDefault="00000000">
      <w:pPr>
        <w:pStyle w:val="ListNumber"/>
        <w:rPr>
          <w:rFonts w:asciiTheme="minorHAnsi" w:hAnsiTheme="minorHAnsi"/>
          <w:sz w:val="24"/>
          <w:szCs w:val="24"/>
        </w:rPr>
      </w:pPr>
      <w:r w:rsidRPr="00642445">
        <w:rPr>
          <w:rFonts w:asciiTheme="minorHAnsi" w:hAnsiTheme="minorHAnsi"/>
          <w:sz w:val="24"/>
          <w:szCs w:val="24"/>
        </w:rPr>
        <w:t>Generate deterministic summary, then optionally transform it to a more natural prose summary via the local LLM.</w:t>
      </w:r>
    </w:p>
    <w:p w14:paraId="472033C8" w14:textId="77777777" w:rsidR="002A04EE" w:rsidRPr="00642445" w:rsidRDefault="00000000">
      <w:pPr>
        <w:pStyle w:val="ListNumber"/>
        <w:rPr>
          <w:rFonts w:asciiTheme="minorHAnsi" w:hAnsiTheme="minorHAnsi"/>
          <w:sz w:val="24"/>
          <w:szCs w:val="24"/>
        </w:rPr>
      </w:pPr>
      <w:r w:rsidRPr="00642445">
        <w:rPr>
          <w:rFonts w:asciiTheme="minorHAnsi" w:hAnsiTheme="minorHAnsi"/>
          <w:sz w:val="24"/>
          <w:szCs w:val="24"/>
        </w:rPr>
        <w:t>Allow clinician review and save post-summary edits.</w:t>
      </w:r>
    </w:p>
    <w:p w14:paraId="20B3D10E" w14:textId="04DD2BD6" w:rsidR="002A04EE" w:rsidRPr="00642445" w:rsidRDefault="00000000">
      <w:pPr>
        <w:pStyle w:val="Heading1"/>
        <w:rPr>
          <w:rFonts w:asciiTheme="minorHAnsi" w:hAnsiTheme="minorHAnsi"/>
          <w:sz w:val="24"/>
          <w:szCs w:val="24"/>
        </w:rPr>
      </w:pPr>
      <w:r w:rsidRPr="00642445">
        <w:rPr>
          <w:rFonts w:asciiTheme="minorHAnsi" w:hAnsiTheme="minorHAnsi"/>
          <w:sz w:val="24"/>
          <w:szCs w:val="24"/>
        </w:rPr>
        <w:t>1</w:t>
      </w:r>
      <w:r w:rsidR="00A852F7" w:rsidRPr="00642445">
        <w:rPr>
          <w:rFonts w:asciiTheme="minorHAnsi" w:hAnsiTheme="minorHAnsi"/>
          <w:sz w:val="24"/>
          <w:szCs w:val="24"/>
        </w:rPr>
        <w:t>1</w:t>
      </w:r>
      <w:r w:rsidRPr="00642445">
        <w:rPr>
          <w:rFonts w:asciiTheme="minorHAnsi" w:hAnsiTheme="minorHAnsi"/>
          <w:sz w:val="24"/>
          <w:szCs w:val="24"/>
        </w:rPr>
        <w:t>. Governance Rules for Safe Editing</w:t>
      </w:r>
    </w:p>
    <w:p w14:paraId="2D67BB10"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Change one ownership layer at a time: complaint, shared, index, module, or engine.</w:t>
      </w:r>
    </w:p>
    <w:p w14:paraId="7F801865"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Whenever you change a complaint field name, check shared registries, ROS canonical concepts, summary mapping, and persistence together.</w:t>
      </w:r>
    </w:p>
    <w:p w14:paraId="7034D4BF"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lastRenderedPageBreak/>
        <w:t>Whenever you change a parent question, confirm its child detail path still exists and is not duplicated in schedule arrays.</w:t>
      </w:r>
    </w:p>
    <w:p w14:paraId="35D29F8B"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Whenever you change a ROS concept, confirm that complaint-body questions using the same concept are mapped to the same canonical concept.</w:t>
      </w:r>
    </w:p>
    <w:p w14:paraId="6C3F7095"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Whenever you add a complaint, update index_v2.json and relevant module activation rules at the same time.</w:t>
      </w:r>
    </w:p>
    <w:p w14:paraId="58CF0335" w14:textId="511EB171" w:rsidR="002A04EE" w:rsidRPr="00642445" w:rsidRDefault="00000000">
      <w:pPr>
        <w:pStyle w:val="Heading1"/>
        <w:rPr>
          <w:rFonts w:asciiTheme="minorHAnsi" w:hAnsiTheme="minorHAnsi"/>
          <w:sz w:val="24"/>
          <w:szCs w:val="24"/>
        </w:rPr>
      </w:pPr>
      <w:r w:rsidRPr="00642445">
        <w:rPr>
          <w:rFonts w:asciiTheme="minorHAnsi" w:hAnsiTheme="minorHAnsi"/>
          <w:sz w:val="24"/>
          <w:szCs w:val="24"/>
        </w:rPr>
        <w:t>1</w:t>
      </w:r>
      <w:r w:rsidR="00A852F7" w:rsidRPr="00642445">
        <w:rPr>
          <w:rFonts w:asciiTheme="minorHAnsi" w:hAnsiTheme="minorHAnsi"/>
          <w:sz w:val="24"/>
          <w:szCs w:val="24"/>
        </w:rPr>
        <w:t>2</w:t>
      </w:r>
      <w:r w:rsidRPr="00642445">
        <w:rPr>
          <w:rFonts w:asciiTheme="minorHAnsi" w:hAnsiTheme="minorHAnsi"/>
          <w:sz w:val="24"/>
          <w:szCs w:val="24"/>
        </w:rPr>
        <w:t>. Recommended Change-Control Checklist</w:t>
      </w:r>
    </w:p>
    <w:p w14:paraId="18BAE47E" w14:textId="77777777" w:rsidR="002A04EE" w:rsidRPr="00642445" w:rsidRDefault="00000000">
      <w:pPr>
        <w:rPr>
          <w:rFonts w:asciiTheme="minorHAnsi" w:hAnsiTheme="minorHAnsi"/>
          <w:sz w:val="24"/>
          <w:szCs w:val="24"/>
        </w:rPr>
      </w:pPr>
      <w:r w:rsidRPr="00642445">
        <w:rPr>
          <w:rFonts w:asciiTheme="minorHAnsi" w:hAnsiTheme="minorHAnsi"/>
          <w:sz w:val="24"/>
          <w:szCs w:val="24"/>
        </w:rPr>
        <w:t xml:space="preserve">Before releasing a change, confirm </w:t>
      </w:r>
      <w:proofErr w:type="gramStart"/>
      <w:r w:rsidRPr="00642445">
        <w:rPr>
          <w:rFonts w:asciiTheme="minorHAnsi" w:hAnsiTheme="minorHAnsi"/>
          <w:sz w:val="24"/>
          <w:szCs w:val="24"/>
        </w:rPr>
        <w:t>all of</w:t>
      </w:r>
      <w:proofErr w:type="gramEnd"/>
      <w:r w:rsidRPr="00642445">
        <w:rPr>
          <w:rFonts w:asciiTheme="minorHAnsi" w:hAnsiTheme="minorHAnsi"/>
          <w:sz w:val="24"/>
          <w:szCs w:val="24"/>
        </w:rPr>
        <w:t xml:space="preserve"> the following:</w:t>
      </w:r>
    </w:p>
    <w:p w14:paraId="54DC8040"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The complaint file has no standalone child detail questions in its normal schedule.</w:t>
      </w:r>
    </w:p>
    <w:p w14:paraId="2A310638"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Every parent question that uses detail_field or if_positive_ask has one clear child path and no duplicate child phrasing.</w:t>
      </w:r>
    </w:p>
    <w:p w14:paraId="35C86C8F"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The shared file and ROS bank use the same canonical concept names for equivalent ideas.</w:t>
      </w:r>
    </w:p>
    <w:p w14:paraId="64F97819"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The index file still points to the correct complaint, shared, and module files.</w:t>
      </w:r>
    </w:p>
    <w:p w14:paraId="5181423B"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The module files do not duplicate complaint-body questions unnecessarily.</w:t>
      </w:r>
    </w:p>
    <w:p w14:paraId="66D6A188"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The SQLite persistence layer still updates sessions, turns, summaries, and metrics after each interaction.</w:t>
      </w:r>
    </w:p>
    <w:p w14:paraId="384BEF0D" w14:textId="77777777" w:rsidR="002A04EE" w:rsidRPr="00642445" w:rsidRDefault="00000000">
      <w:pPr>
        <w:pStyle w:val="ListBullet"/>
        <w:rPr>
          <w:rFonts w:asciiTheme="minorHAnsi" w:hAnsiTheme="minorHAnsi"/>
          <w:sz w:val="24"/>
          <w:szCs w:val="24"/>
        </w:rPr>
      </w:pPr>
      <w:r w:rsidRPr="00642445">
        <w:rPr>
          <w:rFonts w:asciiTheme="minorHAnsi" w:hAnsiTheme="minorHAnsi"/>
          <w:sz w:val="24"/>
          <w:szCs w:val="24"/>
        </w:rPr>
        <w:t>The deterministic summary still renders correctly, and the Ollama rewrite still falls back safely when unavailable.</w:t>
      </w:r>
    </w:p>
    <w:sectPr w:rsidR="002A04EE" w:rsidRPr="00642445" w:rsidSect="00034616">
      <w:footerReference w:type="default" r:id="rId8"/>
      <w:pgSz w:w="12240" w:h="15840"/>
      <w:pgMar w:top="1152"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3B5E3" w14:textId="77777777" w:rsidR="00135F41" w:rsidRDefault="00135F41">
      <w:pPr>
        <w:spacing w:after="0" w:line="240" w:lineRule="auto"/>
      </w:pPr>
      <w:r>
        <w:separator/>
      </w:r>
    </w:p>
  </w:endnote>
  <w:endnote w:type="continuationSeparator" w:id="0">
    <w:p w14:paraId="530458DA" w14:textId="77777777" w:rsidR="00135F41" w:rsidRDefault="00135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B6B1" w14:textId="77777777" w:rsidR="002A04EE" w:rsidRDefault="00000000">
    <w:pPr>
      <w:pStyle w:val="Footer"/>
      <w:jc w:val="center"/>
    </w:pPr>
    <w:r>
      <w:rPr>
        <w:color w:val="646464"/>
        <w:sz w:val="16"/>
      </w:rPr>
      <w:t>Clinical Intake Runtime Documentation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3DA42" w14:textId="77777777" w:rsidR="00135F41" w:rsidRDefault="00135F41">
      <w:pPr>
        <w:spacing w:after="0" w:line="240" w:lineRule="auto"/>
      </w:pPr>
      <w:r>
        <w:separator/>
      </w:r>
    </w:p>
  </w:footnote>
  <w:footnote w:type="continuationSeparator" w:id="0">
    <w:p w14:paraId="423CC8F6" w14:textId="77777777" w:rsidR="00135F41" w:rsidRDefault="00135F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341239">
    <w:abstractNumId w:val="8"/>
  </w:num>
  <w:num w:numId="2" w16cid:durableId="77748834">
    <w:abstractNumId w:val="6"/>
  </w:num>
  <w:num w:numId="3" w16cid:durableId="589050352">
    <w:abstractNumId w:val="5"/>
  </w:num>
  <w:num w:numId="4" w16cid:durableId="1432891697">
    <w:abstractNumId w:val="4"/>
  </w:num>
  <w:num w:numId="5" w16cid:durableId="1976250845">
    <w:abstractNumId w:val="7"/>
  </w:num>
  <w:num w:numId="6" w16cid:durableId="2090928444">
    <w:abstractNumId w:val="3"/>
  </w:num>
  <w:num w:numId="7" w16cid:durableId="667097043">
    <w:abstractNumId w:val="2"/>
  </w:num>
  <w:num w:numId="8" w16cid:durableId="11736070">
    <w:abstractNumId w:val="1"/>
  </w:num>
  <w:num w:numId="9" w16cid:durableId="1407797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F41"/>
    <w:rsid w:val="0015074B"/>
    <w:rsid w:val="0029639D"/>
    <w:rsid w:val="002A04EE"/>
    <w:rsid w:val="00326F90"/>
    <w:rsid w:val="00642445"/>
    <w:rsid w:val="009C1A76"/>
    <w:rsid w:val="009C4B88"/>
    <w:rsid w:val="00A852F7"/>
    <w:rsid w:val="00AA1D8D"/>
    <w:rsid w:val="00AC50D5"/>
    <w:rsid w:val="00B47730"/>
    <w:rsid w:val="00CB0664"/>
    <w:rsid w:val="00D507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58D7E"/>
  <w14:defaultImageDpi w14:val="300"/>
  <w15:docId w15:val="{AB29324E-D373-124D-B904-6974E0AC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2044</Words>
  <Characters>12412</Characters>
  <Application>Microsoft Office Word</Application>
  <DocSecurity>0</DocSecurity>
  <Lines>335</Lines>
  <Paragraphs>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Okhawere, Kennedy Erele - (ko921)</cp:lastModifiedBy>
  <cp:revision>4</cp:revision>
  <dcterms:created xsi:type="dcterms:W3CDTF">2013-12-23T23:15:00Z</dcterms:created>
  <dcterms:modified xsi:type="dcterms:W3CDTF">2026-04-08T22:46:00Z</dcterms:modified>
  <cp:category/>
</cp:coreProperties>
</file>